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74166" w14:textId="23C4D524" w:rsidR="00063C8D" w:rsidRDefault="00E359D8" w:rsidP="00F30B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sz w:val="20"/>
          <w:szCs w:val="20"/>
          <w:lang w:val="es-MX"/>
        </w:rPr>
      </w:pPr>
      <w:r w:rsidRPr="00D86E7A">
        <w:rPr>
          <w:b/>
          <w:bCs/>
          <w:color w:val="000000"/>
          <w:sz w:val="20"/>
          <w:szCs w:val="20"/>
          <w:lang w:val="es-MX"/>
        </w:rPr>
        <w:t>Revi</w:t>
      </w:r>
      <w:r w:rsidR="00D42770">
        <w:rPr>
          <w:b/>
          <w:bCs/>
          <w:color w:val="000000"/>
          <w:sz w:val="20"/>
          <w:szCs w:val="20"/>
          <w:lang w:val="es-MX"/>
        </w:rPr>
        <w:t>sad</w:t>
      </w:r>
      <w:r w:rsidR="00FB29A9">
        <w:rPr>
          <w:b/>
          <w:bCs/>
          <w:color w:val="000000"/>
          <w:sz w:val="20"/>
          <w:szCs w:val="20"/>
          <w:lang w:val="es-MX"/>
        </w:rPr>
        <w:t>a</w:t>
      </w:r>
      <w:r w:rsidRPr="00D86E7A">
        <w:rPr>
          <w:b/>
          <w:bCs/>
          <w:color w:val="000000"/>
          <w:sz w:val="20"/>
          <w:szCs w:val="20"/>
          <w:lang w:val="es-MX"/>
        </w:rPr>
        <w:t xml:space="preserve"> </w:t>
      </w:r>
      <w:r w:rsidR="000C5F00" w:rsidRPr="00D86E7A">
        <w:rPr>
          <w:b/>
          <w:bCs/>
          <w:color w:val="000000"/>
          <w:sz w:val="20"/>
          <w:szCs w:val="20"/>
          <w:lang w:val="es-MX"/>
        </w:rPr>
        <w:t>May</w:t>
      </w:r>
      <w:r w:rsidR="00D42770">
        <w:rPr>
          <w:b/>
          <w:bCs/>
          <w:color w:val="000000"/>
          <w:sz w:val="20"/>
          <w:szCs w:val="20"/>
          <w:lang w:val="es-MX"/>
        </w:rPr>
        <w:t>o</w:t>
      </w:r>
      <w:r w:rsidR="000C5F00" w:rsidRPr="00D86E7A">
        <w:rPr>
          <w:b/>
          <w:bCs/>
          <w:color w:val="000000"/>
          <w:sz w:val="20"/>
          <w:szCs w:val="20"/>
          <w:lang w:val="es-MX"/>
        </w:rPr>
        <w:t xml:space="preserve"> 202</w:t>
      </w:r>
      <w:r w:rsidR="00D86E7A">
        <w:rPr>
          <w:b/>
          <w:bCs/>
          <w:color w:val="000000"/>
          <w:sz w:val="20"/>
          <w:szCs w:val="20"/>
          <w:lang w:val="es-MX"/>
        </w:rPr>
        <w:t>6</w:t>
      </w:r>
    </w:p>
    <w:p w14:paraId="2A0D8FAB" w14:textId="77777777" w:rsidR="00F55E0F" w:rsidRPr="00D86E7A" w:rsidRDefault="00F55E0F" w:rsidP="00F30B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sz w:val="20"/>
          <w:szCs w:val="20"/>
          <w:lang w:val="es-MX"/>
        </w:rPr>
      </w:pPr>
    </w:p>
    <w:p w14:paraId="2E5DEA2C" w14:textId="514DC53B" w:rsidR="00AB1770" w:rsidRPr="00D86E7A" w:rsidRDefault="00AB1770" w:rsidP="00AB1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 xml:space="preserve">La Escuela Secundaria Douglass asegurará la participación efectiva de las familias y apoyará una asociación entre la escuela, las familias y la comunidad para mejorar el rendimiento académico de los estudiantes. Con el fin de asegurar que se satisfagan las necesidades de todos los interesados, el Plan de Participación Familiar fue desarrollado conjuntamente a través de la colaboración de maestros, padres, administradores, estudiantes y miembros de la comunidad. La escuela proporcionará educación de calidad para todos los estudiantes al ofrecer un entorno seguro y enriquecedor que permita a cada estudiante alcanzar competencia académica en todas las materias y convertirse en ciudadanos productivos. </w:t>
      </w:r>
      <w:r w:rsidR="00DD5F46" w:rsidRPr="00DD5F46">
        <w:rPr>
          <w:bCs/>
          <w:sz w:val="20"/>
          <w:szCs w:val="20"/>
          <w:lang w:val="es-MX"/>
        </w:rPr>
        <w:t>La escuela comunicará su estatus de designación federal a los padres, familias y partes interesadas de manera oportuna mediante múltiples métodos, incluidos avisos por escrito, el sitio web de la escuela, reuniones familiares y otras plataformas de comunicación aprobadas por el distrito.</w:t>
      </w:r>
      <w:r w:rsidR="00DD5F46">
        <w:rPr>
          <w:bCs/>
          <w:sz w:val="20"/>
          <w:szCs w:val="20"/>
          <w:lang w:val="es-MX"/>
        </w:rPr>
        <w:t xml:space="preserve"> </w:t>
      </w:r>
      <w:r w:rsidRPr="00D86E7A">
        <w:rPr>
          <w:bCs/>
          <w:sz w:val="20"/>
          <w:szCs w:val="20"/>
          <w:lang w:val="es-MX"/>
        </w:rPr>
        <w:t>La Escuela Secundaria Douglass fomentará una sólida asociación entre el hogar y la escuela que asegure un entorno seguro, desafiante e inspirador donde todos los interesados trabajarán y aprenderán juntos. Para promover el éxito estudiantil, nuestros padres colaborarán con la escuela actuando como asesores, personas de recursos y coordinadores de las siguientes maneras:</w:t>
      </w:r>
    </w:p>
    <w:p w14:paraId="63ED5C12" w14:textId="77777777" w:rsidR="00AB1770" w:rsidRPr="00D86E7A" w:rsidRDefault="00AB1770" w:rsidP="00AB1770">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Convertirse en defensores de la escuela y ofrecer apoyo.</w:t>
      </w:r>
    </w:p>
    <w:p w14:paraId="23F20053" w14:textId="77777777" w:rsidR="00AB1770" w:rsidRPr="00D86E7A" w:rsidRDefault="00AB1770" w:rsidP="00AB1770">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Utilizar sus talentos y/o recursos para mejorar los programas educativos en nuestra escuela.</w:t>
      </w:r>
    </w:p>
    <w:p w14:paraId="16032534" w14:textId="77777777" w:rsidR="00AB1770" w:rsidRPr="00D86E7A" w:rsidRDefault="00AB1770" w:rsidP="00AB1770">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Servir en el Consejo de Toma de Decisiones Basado en Escuelas del Condado de Shelby y ser miembros activos de la PTO.</w:t>
      </w:r>
    </w:p>
    <w:p w14:paraId="11B70673" w14:textId="77777777" w:rsidR="00AB1770" w:rsidRPr="00D86E7A" w:rsidRDefault="00AB1770" w:rsidP="00AB1770">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Responder a cuestionarios, encuestas y memorandos expresando pensamientos, sugerencias y preocupaciones.</w:t>
      </w:r>
    </w:p>
    <w:p w14:paraId="357F12FD" w14:textId="77777777" w:rsidR="00AB1770" w:rsidRPr="00D86E7A" w:rsidRDefault="00AB1770" w:rsidP="00AB1770">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Asistir a eventos escolares y servir como asesores de varias organizaciones.</w:t>
      </w:r>
    </w:p>
    <w:p w14:paraId="67084A00" w14:textId="77777777" w:rsidR="00AB1770" w:rsidRPr="00D86E7A" w:rsidRDefault="00AB1770" w:rsidP="00AB1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Participación del Título I Los administradores, facultativos y personal proporcionarán un plan estratégico e implementarán los requisitos del Título I de acuerdo con las pautas establecidas en la ley, que incluyen lo siguiente:</w:t>
      </w:r>
    </w:p>
    <w:p w14:paraId="440BD6E3" w14:textId="77777777" w:rsidR="00AB1770" w:rsidRPr="00D86E7A" w:rsidRDefault="00AB1770" w:rsidP="00AB1770">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Informar a los padres sobre los requisitos del Título I y la participación de nuestra escuela en la reunión anual del Título I.</w:t>
      </w:r>
    </w:p>
    <w:p w14:paraId="153FAA18" w14:textId="77777777" w:rsidR="00AB1770" w:rsidRPr="00D86E7A" w:rsidRDefault="00AB1770" w:rsidP="00AB1770">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Permitir que los padres observen los programas escolares y visiten las aulas, apoyando la instrucción en el aula.</w:t>
      </w:r>
    </w:p>
    <w:p w14:paraId="466D1636" w14:textId="77777777" w:rsidR="00AB1770" w:rsidRPr="00D86E7A" w:rsidRDefault="00AB1770" w:rsidP="00AB1770">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Proporcionar a los padres información sobre los estudiantes y enviar informes de progreso a casa a mediados de cada nueve semanas.</w:t>
      </w:r>
    </w:p>
    <w:p w14:paraId="61F9F7FF" w14:textId="77777777" w:rsidR="00AB1770" w:rsidRPr="00D86E7A" w:rsidRDefault="00AB1770" w:rsidP="00AB1770">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Proporcionar una comunicación bidireccional entre los padres y la escuela.</w:t>
      </w:r>
    </w:p>
    <w:p w14:paraId="4DABDE6F" w14:textId="77777777" w:rsidR="00AB1770" w:rsidRPr="00D86E7A" w:rsidRDefault="00AB1770" w:rsidP="00AB1770">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Proporcionar a los padres los resultados de las evaluaciones.</w:t>
      </w:r>
    </w:p>
    <w:p w14:paraId="55811846" w14:textId="77777777" w:rsidR="00AB1770" w:rsidRPr="00D86E7A" w:rsidRDefault="00AB1770" w:rsidP="00AB1770">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Proporcionar a los padres una copia del Plan de Participación Familiar, el Código de Conducta Estudiantil, el Derecho a Saber de los Padres bajo la ESSA.</w:t>
      </w:r>
    </w:p>
    <w:p w14:paraId="548D0800" w14:textId="77777777" w:rsidR="00AB1770" w:rsidRPr="00D86E7A" w:rsidRDefault="00AB1770" w:rsidP="00AB1770">
      <w:pPr>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0"/>
          <w:szCs w:val="20"/>
          <w:lang w:val="es-MX"/>
        </w:rPr>
      </w:pPr>
      <w:r w:rsidRPr="00D86E7A">
        <w:rPr>
          <w:bCs/>
          <w:sz w:val="20"/>
          <w:szCs w:val="20"/>
          <w:lang w:val="es-MX"/>
        </w:rPr>
        <w:t>Proporcionar a los padres una descripción y explicación del plan de estudios utilizado en el Condado de Shelby, las formas de evaluación académica utilizadas para medir el progreso de los estudiantes y los niveles de competencia que se espera que los estudiantes alcancen.</w:t>
      </w:r>
    </w:p>
    <w:p w14:paraId="36CE734B" w14:textId="77777777" w:rsidR="00D34A40" w:rsidRPr="00D86E7A" w:rsidRDefault="00D34A40"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lang w:val="es-MX"/>
        </w:rPr>
      </w:pPr>
    </w:p>
    <w:p w14:paraId="2A1AF619" w14:textId="77777777" w:rsidR="00AB1770" w:rsidRPr="00D86E7A" w:rsidRDefault="00AB1770" w:rsidP="00AB1770">
      <w:pPr>
        <w:rPr>
          <w:rFonts w:ascii="Times" w:hAnsi="Times"/>
          <w:b/>
          <w:bCs/>
          <w:sz w:val="20"/>
          <w:szCs w:val="20"/>
          <w:lang w:val="es-MX"/>
        </w:rPr>
      </w:pPr>
      <w:r w:rsidRPr="00D86E7A">
        <w:rPr>
          <w:rFonts w:ascii="Times" w:hAnsi="Times"/>
          <w:b/>
          <w:bCs/>
          <w:sz w:val="20"/>
          <w:szCs w:val="20"/>
          <w:lang w:val="es-MX"/>
        </w:rPr>
        <w:t>Para asegurar que nuestros padres participen en el desarrollo e implementación del programa de nuestra escuela, haremos lo siguiente:</w:t>
      </w:r>
    </w:p>
    <w:p w14:paraId="675FD739" w14:textId="77777777"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Informar a los padres sobre sus derechos para participar en la educación de sus hijos.</w:t>
      </w:r>
    </w:p>
    <w:p w14:paraId="62D0A41C" w14:textId="77777777"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Fomentar la participación de los padres de manera organizada, continua y oportuna en la planificación, revisión y mejora de los programas de participación familiar y el Plan de Participación Familiar.</w:t>
      </w:r>
    </w:p>
    <w:p w14:paraId="7934B06B" w14:textId="77777777"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 xml:space="preserve">Proporcionar horarios flexibles para que nuestros padres asistan a reuniones, con oportunidades de asistir a reuniones regulares por la noche y reuniones alternativas por la mañana de la misma semana, y podemos proporcionar, con fondos del Título I, transporte, cuidado infantil o visitas </w:t>
      </w:r>
      <w:r w:rsidRPr="00451288">
        <w:rPr>
          <w:rFonts w:ascii="Times" w:hAnsi="Times"/>
          <w:sz w:val="20"/>
          <w:szCs w:val="20"/>
          <w:lang w:val="es-MX"/>
        </w:rPr>
        <w:lastRenderedPageBreak/>
        <w:t>domiciliarias, según sea necesario para ayudar a eliminar barreras para la participación de padres/tutores en estas actividades y reuniones escolares.</w:t>
      </w:r>
    </w:p>
    <w:p w14:paraId="7560E870" w14:textId="77777777"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Proporcionar a los padres capacitación que apoyará la educación de nuestros estudiantes.</w:t>
      </w:r>
    </w:p>
    <w:p w14:paraId="21C1FC5D" w14:textId="77777777"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Desarrollar conjuntamente con los padres un pacto escuela/padre que muestre cómo los padres, las escuelas y los estudiantes tienen responsabilidades compartidas, distribuyendo y adquiriendo firmas apropiadas de todos los interesados (padres, estudiantes y maestros).</w:t>
      </w:r>
    </w:p>
    <w:p w14:paraId="29FB3003" w14:textId="77777777"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Fomentar que los padres visiten regularmente nuestra escuela y desempeñen un papel activo en la planificación escolar sirviendo en los comités del Plan de Mejora Escolar.</w:t>
      </w:r>
    </w:p>
    <w:p w14:paraId="1E35A1F0" w14:textId="77777777"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Se alentará a los padres a ser voluntarios en la escuela en horarios designados por la administración.</w:t>
      </w:r>
    </w:p>
    <w:p w14:paraId="28248719" w14:textId="1F774480"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Proporcionará recursos para padres que ayudarán a apoyar el rendimiento estudiantil.</w:t>
      </w:r>
    </w:p>
    <w:p w14:paraId="1A3D7C23" w14:textId="33E65046"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Las conferencias de padres y maestros se realizan en horarios flexibles para discutir el progreso estudiantil. Los maestros también se comunicarán con los padres a través de informes interinos, correos electrónicos, boletines informativos, portal Power School y el libro de agenda.</w:t>
      </w:r>
    </w:p>
    <w:p w14:paraId="69220197" w14:textId="77777777" w:rsidR="00AB1770" w:rsidRPr="00451288" w:rsidRDefault="00AB1770" w:rsidP="00AB1770">
      <w:pPr>
        <w:numPr>
          <w:ilvl w:val="0"/>
          <w:numId w:val="1"/>
        </w:numPr>
        <w:rPr>
          <w:rFonts w:ascii="Times" w:hAnsi="Times"/>
          <w:sz w:val="20"/>
          <w:szCs w:val="20"/>
          <w:lang w:val="es-MX"/>
        </w:rPr>
      </w:pPr>
      <w:r w:rsidRPr="00451288">
        <w:rPr>
          <w:rFonts w:ascii="Times" w:hAnsi="Times"/>
          <w:sz w:val="20"/>
          <w:szCs w:val="20"/>
          <w:lang w:val="es-MX"/>
        </w:rPr>
        <w:t>Los padres y familias recibirán correspondencias, mensajes y volantes de la Escuela Secundaria Douglass en español.</w:t>
      </w:r>
    </w:p>
    <w:p w14:paraId="0DC63F2E" w14:textId="77777777" w:rsidR="00D34A40" w:rsidRPr="00451288" w:rsidRDefault="00D34A40" w:rsidP="00D34A40">
      <w:pPr>
        <w:rPr>
          <w:rFonts w:ascii="Times" w:hAnsi="Times"/>
          <w:sz w:val="20"/>
          <w:szCs w:val="20"/>
          <w:lang w:val="es-MX"/>
        </w:rPr>
      </w:pPr>
    </w:p>
    <w:p w14:paraId="09728142" w14:textId="77777777" w:rsidR="00D34A40" w:rsidRPr="00451288" w:rsidRDefault="00D34A40" w:rsidP="00D34A40">
      <w:pPr>
        <w:ind w:left="720"/>
        <w:rPr>
          <w:rFonts w:ascii="Times" w:hAnsi="Times"/>
          <w:sz w:val="20"/>
          <w:szCs w:val="20"/>
          <w:lang w:val="es-MX"/>
        </w:rPr>
      </w:pPr>
    </w:p>
    <w:p w14:paraId="4034CE5E" w14:textId="77777777" w:rsidR="00D45F13" w:rsidRPr="00D86E7A" w:rsidRDefault="00D45F13" w:rsidP="00D34A40">
      <w:pPr>
        <w:ind w:left="720"/>
        <w:rPr>
          <w:rFonts w:ascii="Times" w:hAnsi="Times"/>
          <w:sz w:val="20"/>
          <w:szCs w:val="20"/>
          <w:lang w:val="es-MX"/>
        </w:rPr>
      </w:pPr>
    </w:p>
    <w:p w14:paraId="44DDCEFB" w14:textId="77777777" w:rsidR="00D45F13" w:rsidRPr="00D86E7A" w:rsidRDefault="00D45F13" w:rsidP="00D34A40">
      <w:pPr>
        <w:ind w:left="720"/>
        <w:rPr>
          <w:rFonts w:ascii="Times" w:hAnsi="Times"/>
          <w:sz w:val="20"/>
          <w:szCs w:val="20"/>
          <w:lang w:val="es-MX"/>
        </w:rPr>
      </w:pPr>
    </w:p>
    <w:p w14:paraId="0C5A3D11" w14:textId="77777777" w:rsidR="00D45F13" w:rsidRPr="00D86E7A" w:rsidRDefault="00D45F13" w:rsidP="00D34A40">
      <w:pPr>
        <w:ind w:left="720"/>
        <w:rPr>
          <w:rFonts w:ascii="Times" w:hAnsi="Times"/>
          <w:sz w:val="20"/>
          <w:szCs w:val="20"/>
          <w:lang w:val="es-MX"/>
        </w:rPr>
      </w:pPr>
    </w:p>
    <w:p w14:paraId="7CE56C65" w14:textId="77777777" w:rsidR="00D45F13" w:rsidRPr="00D86E7A" w:rsidRDefault="00D45F13" w:rsidP="00D34A40">
      <w:pPr>
        <w:ind w:left="720"/>
        <w:rPr>
          <w:rFonts w:ascii="Times" w:hAnsi="Times"/>
          <w:sz w:val="20"/>
          <w:szCs w:val="20"/>
          <w:lang w:val="es-MX"/>
        </w:rPr>
      </w:pPr>
    </w:p>
    <w:p w14:paraId="2590B188" w14:textId="77777777" w:rsidR="00D45F13" w:rsidRPr="00D86E7A" w:rsidRDefault="00D45F13" w:rsidP="00D34A40">
      <w:pPr>
        <w:ind w:left="720"/>
        <w:rPr>
          <w:rFonts w:ascii="Times" w:hAnsi="Times"/>
          <w:sz w:val="20"/>
          <w:szCs w:val="20"/>
          <w:lang w:val="es-MX"/>
        </w:rPr>
      </w:pPr>
    </w:p>
    <w:p w14:paraId="02C136B6" w14:textId="201DD389" w:rsidR="00CF3EF9" w:rsidRPr="00D86E7A" w:rsidRDefault="00AB1770">
      <w:pPr>
        <w:rPr>
          <w:rFonts w:ascii="Times" w:hAnsi="Times"/>
          <w:color w:val="000000"/>
          <w:sz w:val="16"/>
          <w:szCs w:val="16"/>
          <w:lang w:val="es-MX"/>
        </w:rPr>
      </w:pPr>
      <w:r w:rsidRPr="00D86E7A">
        <w:rPr>
          <w:rFonts w:ascii="Times" w:hAnsi="Times"/>
          <w:color w:val="000000"/>
          <w:sz w:val="16"/>
          <w:szCs w:val="16"/>
          <w:lang w:val="es-MX"/>
        </w:rPr>
        <w:t>Las Escuelas del Condado de Shelby ofrecen oportunidades educativas y laborales sin importar la raza, el color, el origen nacional, la religión, el sexo o la discapacidad.</w:t>
      </w:r>
    </w:p>
    <w:sectPr w:rsidR="00CF3EF9" w:rsidRPr="00D86E7A" w:rsidSect="00825BA8">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758AB" w14:textId="77777777" w:rsidR="00CB114C" w:rsidRDefault="00CB114C" w:rsidP="00063C8D">
      <w:r>
        <w:separator/>
      </w:r>
    </w:p>
  </w:endnote>
  <w:endnote w:type="continuationSeparator" w:id="0">
    <w:p w14:paraId="627CBF07" w14:textId="77777777" w:rsidR="00CB114C" w:rsidRDefault="00CB114C" w:rsidP="00063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swiss"/>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6BFB2" w14:textId="77777777" w:rsidR="00CB114C" w:rsidRDefault="00CB114C" w:rsidP="00063C8D">
      <w:r>
        <w:separator/>
      </w:r>
    </w:p>
  </w:footnote>
  <w:footnote w:type="continuationSeparator" w:id="0">
    <w:p w14:paraId="55C5E04B" w14:textId="77777777" w:rsidR="00CB114C" w:rsidRDefault="00CB114C" w:rsidP="00063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D335" w14:textId="045BD74E" w:rsidR="00063C8D" w:rsidRPr="00F8299C" w:rsidRDefault="00A07022" w:rsidP="00063C8D">
    <w:pPr>
      <w:jc w:val="center"/>
      <w:rPr>
        <w:rFonts w:ascii="Century Schoolbook" w:hAnsi="Century Schoolbook"/>
        <w:color w:val="943634" w:themeColor="accent2" w:themeShade="BF"/>
        <w:sz w:val="56"/>
        <w:szCs w:val="56"/>
      </w:rPr>
    </w:pPr>
    <w:r>
      <w:rPr>
        <w:noProof/>
      </w:rPr>
      <w:drawing>
        <wp:anchor distT="0" distB="0" distL="114300" distR="114300" simplePos="0" relativeHeight="251660288" behindDoc="0" locked="0" layoutInCell="1" allowOverlap="1" wp14:anchorId="33A75262" wp14:editId="639664DE">
          <wp:simplePos x="0" y="0"/>
          <wp:positionH relativeFrom="margin">
            <wp:posOffset>5153660</wp:posOffset>
          </wp:positionH>
          <wp:positionV relativeFrom="paragraph">
            <wp:posOffset>-243840</wp:posOffset>
          </wp:positionV>
          <wp:extent cx="849630" cy="720725"/>
          <wp:effectExtent l="0" t="0" r="7620" b="3175"/>
          <wp:wrapNone/>
          <wp:docPr id="1019888705" name="Picture 4" descr="Memphis-Shelby County Schools Logo">
            <a:extLst xmlns:a="http://schemas.openxmlformats.org/drawingml/2006/main">
              <a:ext uri="{FF2B5EF4-FFF2-40B4-BE49-F238E27FC236}">
                <a16:creationId xmlns:a16="http://schemas.microsoft.com/office/drawing/2014/main" id="{C542BABB-FE37-4D71-A461-217480BF94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mphis-Shelby County Schools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71766"/>
                  <a:stretch>
                    <a:fillRect/>
                  </a:stretch>
                </pic:blipFill>
                <pic:spPr bwMode="auto">
                  <a:xfrm>
                    <a:off x="0" y="0"/>
                    <a:ext cx="849630" cy="720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F1FE0C6" wp14:editId="06DD39AB">
          <wp:simplePos x="0" y="0"/>
          <wp:positionH relativeFrom="margin">
            <wp:posOffset>-718457</wp:posOffset>
          </wp:positionH>
          <wp:positionV relativeFrom="paragraph">
            <wp:posOffset>-279070</wp:posOffset>
          </wp:positionV>
          <wp:extent cx="747857" cy="748030"/>
          <wp:effectExtent l="0" t="0" r="0" b="0"/>
          <wp:wrapNone/>
          <wp:docPr id="1232133050" name="Picture 3" descr="Frederick Douglass High School">
            <a:extLst xmlns:a="http://schemas.openxmlformats.org/drawingml/2006/main">
              <a:ext uri="{FF2B5EF4-FFF2-40B4-BE49-F238E27FC236}">
                <a16:creationId xmlns:a16="http://schemas.microsoft.com/office/drawing/2014/main" id="{5651E04D-E130-4A32-99AF-516D52EFCB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derick Douglass High School"/>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47857" cy="748030"/>
                  </a:xfrm>
                  <a:prstGeom prst="rect">
                    <a:avLst/>
                  </a:prstGeom>
                  <a:noFill/>
                  <a:ln>
                    <a:noFill/>
                  </a:ln>
                </pic:spPr>
              </pic:pic>
            </a:graphicData>
          </a:graphic>
          <wp14:sizeRelH relativeFrom="margin">
            <wp14:pctWidth>0</wp14:pctWidth>
          </wp14:sizeRelH>
        </wp:anchor>
      </w:drawing>
    </w:r>
    <w:r w:rsidR="00063C8D" w:rsidRPr="00F8299C">
      <w:rPr>
        <w:rFonts w:ascii="Century Schoolbook" w:hAnsi="Century Schoolbook"/>
        <w:color w:val="943634" w:themeColor="accent2" w:themeShade="BF"/>
        <w:sz w:val="56"/>
        <w:szCs w:val="56"/>
      </w:rPr>
      <w:t>Douglass High School</w:t>
    </w:r>
  </w:p>
  <w:p w14:paraId="013A41C5" w14:textId="77777777" w:rsidR="00063C8D" w:rsidRPr="00F8299C" w:rsidRDefault="00063C8D" w:rsidP="00063C8D">
    <w:pPr>
      <w:jc w:val="center"/>
      <w:rPr>
        <w:rFonts w:ascii="Century Schoolbook" w:hAnsi="Century Schoolbook"/>
      </w:rPr>
    </w:pPr>
    <w:r>
      <w:rPr>
        <w:rFonts w:ascii="Century Schoolbook" w:hAnsi="Century Schoolbook"/>
      </w:rPr>
      <w:t xml:space="preserve">The Optional School for Communications Arts and Public Service </w:t>
    </w:r>
  </w:p>
  <w:p w14:paraId="2C94555F" w14:textId="2474A270" w:rsidR="00AB1770" w:rsidRPr="00D86E7A" w:rsidRDefault="00AB1770" w:rsidP="00131F34">
    <w:pPr>
      <w:pStyle w:val="Header"/>
      <w:jc w:val="center"/>
      <w:rPr>
        <w:rFonts w:ascii="Century Schoolbook" w:hAnsi="Century Schoolbook"/>
        <w:color w:val="943634" w:themeColor="accent2" w:themeShade="BF"/>
        <w:sz w:val="20"/>
        <w:szCs w:val="20"/>
        <w:lang w:val="es-MX"/>
      </w:rPr>
    </w:pPr>
    <w:r w:rsidRPr="00D86E7A">
      <w:rPr>
        <w:rFonts w:ascii="Century Schoolbook" w:hAnsi="Century Schoolbook"/>
        <w:color w:val="943634" w:themeColor="accent2" w:themeShade="BF"/>
        <w:sz w:val="20"/>
        <w:szCs w:val="20"/>
        <w:lang w:val="es-MX"/>
      </w:rPr>
      <w:t>Sra. Marketta Steward, Directora</w:t>
    </w:r>
  </w:p>
  <w:p w14:paraId="6E5C9605" w14:textId="0CBBBC6A" w:rsidR="00063C8D" w:rsidRDefault="00AB1770" w:rsidP="00AB1770">
    <w:pPr>
      <w:pStyle w:val="Header"/>
      <w:rPr>
        <w:rFonts w:ascii="Century Schoolbook" w:hAnsi="Century Schoolbook"/>
        <w:color w:val="943634" w:themeColor="accent2" w:themeShade="BF"/>
        <w:sz w:val="20"/>
        <w:szCs w:val="20"/>
        <w:lang w:val="es-MX"/>
      </w:rPr>
    </w:pPr>
    <w:r w:rsidRPr="00D86E7A">
      <w:rPr>
        <w:rFonts w:ascii="Century Schoolbook" w:hAnsi="Century Schoolbook"/>
        <w:color w:val="943634" w:themeColor="accent2" w:themeShade="BF"/>
        <w:sz w:val="20"/>
        <w:szCs w:val="20"/>
        <w:lang w:val="es-MX"/>
      </w:rPr>
      <w:t xml:space="preserve">Sra. Audra Jones, Subdirectora          </w:t>
    </w:r>
    <w:r w:rsidR="003772DF">
      <w:rPr>
        <w:rFonts w:ascii="Century Schoolbook" w:hAnsi="Century Schoolbook"/>
        <w:color w:val="943634" w:themeColor="accent2" w:themeShade="BF"/>
        <w:sz w:val="20"/>
        <w:szCs w:val="20"/>
        <w:lang w:val="es-MX"/>
      </w:rPr>
      <w:t xml:space="preserve">                                        </w:t>
    </w:r>
    <w:r w:rsidRPr="00D86E7A">
      <w:rPr>
        <w:rFonts w:ascii="Century Schoolbook" w:hAnsi="Century Schoolbook"/>
        <w:color w:val="943634" w:themeColor="accent2" w:themeShade="BF"/>
        <w:sz w:val="20"/>
        <w:szCs w:val="20"/>
        <w:lang w:val="es-MX"/>
      </w:rPr>
      <w:t xml:space="preserve"> Sr. </w:t>
    </w:r>
    <w:r w:rsidR="00377150" w:rsidRPr="00D86E7A">
      <w:rPr>
        <w:rFonts w:ascii="Century Schoolbook" w:hAnsi="Century Schoolbook"/>
        <w:color w:val="943634" w:themeColor="accent2" w:themeShade="BF"/>
        <w:sz w:val="20"/>
        <w:szCs w:val="20"/>
        <w:lang w:val="es-MX"/>
      </w:rPr>
      <w:t>Michael Henry</w:t>
    </w:r>
    <w:r w:rsidRPr="00D86E7A">
      <w:rPr>
        <w:rFonts w:ascii="Century Schoolbook" w:hAnsi="Century Schoolbook"/>
        <w:color w:val="943634" w:themeColor="accent2" w:themeShade="BF"/>
        <w:sz w:val="20"/>
        <w:szCs w:val="20"/>
        <w:lang w:val="es-MX"/>
      </w:rPr>
      <w:t>, Subdirector</w:t>
    </w:r>
  </w:p>
  <w:p w14:paraId="60AB51BD" w14:textId="77777777" w:rsidR="00F55E0F" w:rsidRPr="00D86E7A" w:rsidRDefault="00F55E0F" w:rsidP="00AB1770">
    <w:pPr>
      <w:pStyle w:val="Header"/>
      <w:rPr>
        <w:b/>
        <w:lang w:val="es-MX"/>
      </w:rPr>
    </w:pPr>
  </w:p>
  <w:p w14:paraId="14FF4CD4" w14:textId="5BD73030" w:rsidR="00063C8D" w:rsidRPr="00B25EE4" w:rsidRDefault="00C61C16" w:rsidP="00063C8D">
    <w:pPr>
      <w:pStyle w:val="Header"/>
      <w:jc w:val="center"/>
      <w:rPr>
        <w:b/>
        <w:lang w:val="es-MX"/>
      </w:rPr>
    </w:pPr>
    <w:r w:rsidRPr="00B25EE4">
      <w:rPr>
        <w:b/>
        <w:lang w:val="es-MX"/>
      </w:rPr>
      <w:t>20</w:t>
    </w:r>
    <w:r w:rsidR="00DB0E9E" w:rsidRPr="00B25EE4">
      <w:rPr>
        <w:b/>
        <w:lang w:val="es-MX"/>
      </w:rPr>
      <w:t>2</w:t>
    </w:r>
    <w:r w:rsidR="00D86E7A" w:rsidRPr="00B25EE4">
      <w:rPr>
        <w:b/>
        <w:lang w:val="es-MX"/>
      </w:rPr>
      <w:t>6</w:t>
    </w:r>
    <w:r w:rsidRPr="00B25EE4">
      <w:rPr>
        <w:b/>
        <w:lang w:val="es-MX"/>
      </w:rPr>
      <w:t>-202</w:t>
    </w:r>
    <w:r w:rsidR="00D86E7A" w:rsidRPr="00B25EE4">
      <w:rPr>
        <w:b/>
        <w:lang w:val="es-MX"/>
      </w:rPr>
      <w:t>7</w:t>
    </w:r>
    <w:r w:rsidR="00063C8D" w:rsidRPr="00B25EE4">
      <w:rPr>
        <w:b/>
        <w:lang w:val="es-MX"/>
      </w:rPr>
      <w:t xml:space="preserve"> </w:t>
    </w:r>
    <w:r w:rsidR="00B25EE4" w:rsidRPr="00B25EE4">
      <w:rPr>
        <w:b/>
        <w:lang w:val="es-MX"/>
      </w:rPr>
      <w:t>PLAN DE PARTICIPACIÓN DE PADRES/FAMILIA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F0E"/>
    <w:multiLevelType w:val="multilevel"/>
    <w:tmpl w:val="E3E44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363674"/>
    <w:multiLevelType w:val="multilevel"/>
    <w:tmpl w:val="7B4EE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7061B3"/>
    <w:multiLevelType w:val="multilevel"/>
    <w:tmpl w:val="A8488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BA3437"/>
    <w:multiLevelType w:val="hybridMultilevel"/>
    <w:tmpl w:val="A0F43A58"/>
    <w:lvl w:ilvl="0" w:tplc="0409000F">
      <w:start w:val="1"/>
      <w:numFmt w:val="decimal"/>
      <w:lvlText w:val="%1."/>
      <w:lvlJc w:val="left"/>
      <w:pPr>
        <w:ind w:left="920" w:hanging="360"/>
      </w:p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6F0904EC"/>
    <w:multiLevelType w:val="hybridMultilevel"/>
    <w:tmpl w:val="04AA595E"/>
    <w:lvl w:ilvl="0" w:tplc="0409000F">
      <w:start w:val="1"/>
      <w:numFmt w:val="decimal"/>
      <w:lvlText w:val="%1."/>
      <w:lvlJc w:val="left"/>
      <w:pPr>
        <w:ind w:left="920" w:hanging="360"/>
      </w:p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5" w15:restartNumberingAfterBreak="0">
    <w:nsid w:val="747048DB"/>
    <w:multiLevelType w:val="hybridMultilevel"/>
    <w:tmpl w:val="303CEF02"/>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1029548">
    <w:abstractNumId w:val="2"/>
  </w:num>
  <w:num w:numId="2" w16cid:durableId="1465611952">
    <w:abstractNumId w:val="1"/>
  </w:num>
  <w:num w:numId="3" w16cid:durableId="2144688108">
    <w:abstractNumId w:val="4"/>
  </w:num>
  <w:num w:numId="4" w16cid:durableId="398938214">
    <w:abstractNumId w:val="3"/>
  </w:num>
  <w:num w:numId="5" w16cid:durableId="40135299">
    <w:abstractNumId w:val="5"/>
  </w:num>
  <w:num w:numId="6" w16cid:durableId="775977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A40"/>
    <w:rsid w:val="0001000D"/>
    <w:rsid w:val="00063C8D"/>
    <w:rsid w:val="0006596E"/>
    <w:rsid w:val="000C254B"/>
    <w:rsid w:val="000C5F00"/>
    <w:rsid w:val="000E2ACF"/>
    <w:rsid w:val="000E3E2E"/>
    <w:rsid w:val="00131F34"/>
    <w:rsid w:val="00135D01"/>
    <w:rsid w:val="0018699A"/>
    <w:rsid w:val="00194796"/>
    <w:rsid w:val="00275011"/>
    <w:rsid w:val="00287460"/>
    <w:rsid w:val="002C1E78"/>
    <w:rsid w:val="00302884"/>
    <w:rsid w:val="003136B2"/>
    <w:rsid w:val="003156FE"/>
    <w:rsid w:val="00344151"/>
    <w:rsid w:val="00377150"/>
    <w:rsid w:val="003772DF"/>
    <w:rsid w:val="00382DA0"/>
    <w:rsid w:val="003A599D"/>
    <w:rsid w:val="003A5A61"/>
    <w:rsid w:val="00451288"/>
    <w:rsid w:val="004651EE"/>
    <w:rsid w:val="00500322"/>
    <w:rsid w:val="00544935"/>
    <w:rsid w:val="005643CE"/>
    <w:rsid w:val="005858A7"/>
    <w:rsid w:val="005A3CB0"/>
    <w:rsid w:val="005F3A36"/>
    <w:rsid w:val="006356AA"/>
    <w:rsid w:val="006A064F"/>
    <w:rsid w:val="006C2634"/>
    <w:rsid w:val="006D6CB0"/>
    <w:rsid w:val="006E4DFB"/>
    <w:rsid w:val="0073070D"/>
    <w:rsid w:val="00734008"/>
    <w:rsid w:val="00743A94"/>
    <w:rsid w:val="0075192F"/>
    <w:rsid w:val="00756FCF"/>
    <w:rsid w:val="007E4F8A"/>
    <w:rsid w:val="00825BA8"/>
    <w:rsid w:val="0083786B"/>
    <w:rsid w:val="008A52A0"/>
    <w:rsid w:val="008A576D"/>
    <w:rsid w:val="00952EB9"/>
    <w:rsid w:val="009C7147"/>
    <w:rsid w:val="009D7DFA"/>
    <w:rsid w:val="009F1F59"/>
    <w:rsid w:val="00A07022"/>
    <w:rsid w:val="00A774C3"/>
    <w:rsid w:val="00A90D98"/>
    <w:rsid w:val="00AB1770"/>
    <w:rsid w:val="00B25EE4"/>
    <w:rsid w:val="00B35DB0"/>
    <w:rsid w:val="00B5315E"/>
    <w:rsid w:val="00B82E57"/>
    <w:rsid w:val="00BF3D86"/>
    <w:rsid w:val="00C51510"/>
    <w:rsid w:val="00C61C16"/>
    <w:rsid w:val="00C9755A"/>
    <w:rsid w:val="00CB114C"/>
    <w:rsid w:val="00CF3EF9"/>
    <w:rsid w:val="00D34A40"/>
    <w:rsid w:val="00D34F25"/>
    <w:rsid w:val="00D35BC3"/>
    <w:rsid w:val="00D42770"/>
    <w:rsid w:val="00D43119"/>
    <w:rsid w:val="00D45F13"/>
    <w:rsid w:val="00D47966"/>
    <w:rsid w:val="00D50CE0"/>
    <w:rsid w:val="00D86E7A"/>
    <w:rsid w:val="00DB0E9E"/>
    <w:rsid w:val="00DD5F46"/>
    <w:rsid w:val="00DD5F8D"/>
    <w:rsid w:val="00E06272"/>
    <w:rsid w:val="00E359D8"/>
    <w:rsid w:val="00E81949"/>
    <w:rsid w:val="00F30BE5"/>
    <w:rsid w:val="00F53512"/>
    <w:rsid w:val="00F55E0F"/>
    <w:rsid w:val="00F72F0C"/>
    <w:rsid w:val="00FA4933"/>
    <w:rsid w:val="00FB29A9"/>
    <w:rsid w:val="00FF7DDA"/>
    <w:rsid w:val="201FC558"/>
    <w:rsid w:val="22CF57EA"/>
    <w:rsid w:val="352AC1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208C46"/>
  <w14:defaultImageDpi w14:val="330"/>
  <w15:docId w15:val="{C88F1B18-D06D-4930-A488-C4257B1CA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A4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A40"/>
    <w:pPr>
      <w:ind w:left="720"/>
      <w:contextualSpacing/>
    </w:pPr>
    <w:rPr>
      <w:rFonts w:ascii="Cambria" w:eastAsia="Cambria" w:hAnsi="Cambria"/>
    </w:rPr>
  </w:style>
  <w:style w:type="paragraph" w:styleId="BalloonText">
    <w:name w:val="Balloon Text"/>
    <w:basedOn w:val="Normal"/>
    <w:link w:val="BalloonTextChar"/>
    <w:uiPriority w:val="99"/>
    <w:semiHidden/>
    <w:unhideWhenUsed/>
    <w:rsid w:val="00D34A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4A40"/>
    <w:rPr>
      <w:rFonts w:ascii="Lucida Grande" w:eastAsia="Times New Roman" w:hAnsi="Lucida Grande" w:cs="Lucida Grande"/>
      <w:sz w:val="18"/>
      <w:szCs w:val="18"/>
    </w:rPr>
  </w:style>
  <w:style w:type="paragraph" w:styleId="Header">
    <w:name w:val="header"/>
    <w:basedOn w:val="Normal"/>
    <w:link w:val="HeaderChar"/>
    <w:uiPriority w:val="99"/>
    <w:unhideWhenUsed/>
    <w:rsid w:val="00063C8D"/>
    <w:pPr>
      <w:tabs>
        <w:tab w:val="center" w:pos="4680"/>
        <w:tab w:val="right" w:pos="9360"/>
      </w:tabs>
    </w:pPr>
  </w:style>
  <w:style w:type="character" w:customStyle="1" w:styleId="HeaderChar">
    <w:name w:val="Header Char"/>
    <w:basedOn w:val="DefaultParagraphFont"/>
    <w:link w:val="Header"/>
    <w:uiPriority w:val="99"/>
    <w:rsid w:val="00063C8D"/>
    <w:rPr>
      <w:rFonts w:ascii="Times New Roman" w:eastAsia="Times New Roman" w:hAnsi="Times New Roman" w:cs="Times New Roman"/>
    </w:rPr>
  </w:style>
  <w:style w:type="paragraph" w:styleId="Footer">
    <w:name w:val="footer"/>
    <w:basedOn w:val="Normal"/>
    <w:link w:val="FooterChar"/>
    <w:uiPriority w:val="99"/>
    <w:unhideWhenUsed/>
    <w:rsid w:val="00063C8D"/>
    <w:pPr>
      <w:tabs>
        <w:tab w:val="center" w:pos="4680"/>
        <w:tab w:val="right" w:pos="9360"/>
      </w:tabs>
    </w:pPr>
  </w:style>
  <w:style w:type="character" w:customStyle="1" w:styleId="FooterChar">
    <w:name w:val="Footer Char"/>
    <w:basedOn w:val="DefaultParagraphFont"/>
    <w:link w:val="Footer"/>
    <w:uiPriority w:val="99"/>
    <w:rsid w:val="00063C8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TOMIKA M FAULKNER</cp:lastModifiedBy>
  <cp:revision>15</cp:revision>
  <cp:lastPrinted>2026-05-13T14:20:00Z</cp:lastPrinted>
  <dcterms:created xsi:type="dcterms:W3CDTF">2026-05-11T20:55:00Z</dcterms:created>
  <dcterms:modified xsi:type="dcterms:W3CDTF">2026-05-19T14:50:00Z</dcterms:modified>
</cp:coreProperties>
</file>