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Third Grade Syllabus-Outline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 Butler, Ms. Horton, Mrs. Massagli, Mrs. Ramsey, Mrs. Seawright - Corinth</w:t>
      </w:r>
      <w:r w:rsidDel="00000000" w:rsidR="00000000" w:rsidRPr="00000000">
        <w:rPr>
          <w:b w:val="1"/>
          <w:bCs w:val="1"/>
          <w:sz w:val="28"/>
          <w:szCs w:val="28"/>
          <w:rtl w:val="0"/>
        </w:rPr>
        <w:t xml:space="preserve">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p>
    <w:p w:rsidR="00000000" w:rsidDel="00000000" w:rsidP="00000000" w:rsidRDefault="00000000" w:rsidRPr="00000000" w14:paraId="00000004">
      <w:pPr>
        <w:pStyle w:val="Heading3"/>
        <w:keepNext w:val="0"/>
        <w:keepLines w:val="0"/>
        <w:spacing w:before="280" w:lineRule="auto"/>
        <w:rPr>
          <w:sz w:val="24"/>
          <w:szCs w:val="24"/>
        </w:rPr>
      </w:pPr>
      <w:bookmarkStart w:colFirst="0" w:colLast="0" w:name="_w6yrosw7egfk" w:id="3"/>
      <w:bookmarkEnd w:id="3"/>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Third Grade at </w:t>
      </w:r>
      <w:r w:rsidDel="00000000" w:rsidR="00000000" w:rsidRPr="00000000">
        <w:rPr>
          <w:sz w:val="24"/>
          <w:szCs w:val="24"/>
          <w:rtl w:val="0"/>
        </w:rPr>
        <w:t xml:space="preserve">Corinth </w:t>
      </w:r>
      <w:r w:rsidDel="00000000" w:rsidR="00000000" w:rsidRPr="00000000">
        <w:rPr>
          <w:sz w:val="24"/>
          <w:szCs w:val="24"/>
          <w:rtl w:val="0"/>
        </w:rPr>
        <w:t xml:space="preserve">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4"/>
      <w:bookmarkEnd w:id="4"/>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Classic Tales: The Wind in the Willows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explore classic tales from different parts of the world, including The Wind in the Willows, Alice in Wonderland, and “Aladdin and the Wonderful Lamp” as they study character development, themes, and narrative perspective. Writing instruction will reinforce understanding of the elements of fictional narratives, including dialogue, narration, characters, plot, and setting. Students will also discuss the literary tools of personification, perspective, and point-of-view, along with the themes of friendship, loyalty, hospitality, responsibility, and irresponsibility.</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Scales, Feathers, and Fur: Animal Classification</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builds student knowledge of the natural world by introducing the science of animal classification. Students will learn about five groups of vertebrates, why scientists classify animals, and the characteristics by which they make these determinations. Students will practice organizational skills both by observing and identifying important characteristics of organisms and objects, and through note-taking and writing an informational paragraph. Through structured inquiry discussions and exercises, students will be encouraged to explain their observations and thinking in order to make reasonable statements based on what they already know and the evidence they can provide.</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The Human Body: Systems and Senses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immerses students in the study of the human body, building their scientific understanding of its skeletal, muscular, and nervous systems. Students read about the role of various body parts and organs associated with each system, such as bones, joints, muscles, nerves, the spinal cord, and the brain. Students also take an in-depth look at the senses of sight and hearing and the various body parts that enable these senses to function properly. They learn about difficulties that may occur when vision and/or hearing are impaired, and how people cope with these challenges.</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Ancient Rome</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will introduce your students to an ancient civilization whose contributions can be seen in many areas of our lives today. Students will be introduced to the culture of ancient Rome, including religion, food, education, social class structure, and entertainment. They will learn about Roman geography and history, government, major leaders, monumental battles, and the rise and decline of the Roman Empire. Students will also learn about ancient Rome’s influence on and contributions to our society today. </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Flash, Bang, Boom! Exploring Light and Sound</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unit, students learn the science behind light and sound by reading about light sources, the characteristics of sound and the human voice, and how light and sound travel in waves. Through biographies of Alexander Graham Bell and Thomas Edison, students will recognize that this non-fiction genre provides factual information which is useful in research. Students write newspaper articles in this unit by conducting research on their article topics, recording the information they find in multiple graphic organizers, and then following the steps of the writing process to generate their final product.</w:t>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Properties of Multiplication and Division and Solving Problems with Units of 2-5 and 10</w:t>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using repeated addition, skip-counting, number lines, equal groups, factors, related facts, arrays, area models, strip diagrams, and properties of operations to represent and solve multiplication and division problems involving the units 2-5 and 10.</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Place Value and Problem Solving with Units of Measure</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extend understandings of place value in numbers up to 100,000, addition and subtraction with two- and three-digit numbers, and the use of measurement involving the metric and customary systems and time.</w:t>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Multiplication and Division with Units of 0, 1, 6–9, and Multiples of 10</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multiplication and division within 100, extending the study of factors from 2, 3, 4, 5, and 10 to include all units from 0 to 10.</w:t>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Module 4: Multiplication and Area</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area as an attribute of two-dimensional figures, including using multiplication to create area models to build concepts of area measurement, arithmetic properties using area models, and applications of area using side lengths of rectangular figures.</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 of Matter</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of how measurable physical properties determine how matter is identified, classified, changed, and used. Students will measure and test physical properties of matter, including temperature, mass, magnetism, and the ability to sink or float in water. Students will describe and classify samples of matter by state of matter and demonstrate how the shapes of solids, liquids, and gases behave in containers. Students will also observe and predict changes in the state of matter caused by heating or cooling. Furthermore, students will combine materials based on their physical properties to create or modify objects and justify the materials chosen based on their physical properties.</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Force and Motion</w:t>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force and motion. Students will demonstrate and describe forces acting on an object, including magnetism, gravity, and pushes and pulls. Students will apply their understanding by planning and conducting a descriptive investigation to demonstrate and explain how position and motion can be changed by pushing and pulling objects.</w:t>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Energy</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forms of energy including light, sound, thermal, and mechanical. Students will classify forms of energy by their characteristics. Students will conduct self-planned investigations to demonstrate how the speed of an object is related to its mechanical energy.</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Natural Resources</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addresses student expectations related to the usefulness, importance, and conservation of natural resources.</w:t>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Investigating Weather</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day-to-day weather changes in different locations at the same time. Students will use tools to measure the air temperature, wind direction, and precipitation. Students will use data tables, graphs, and weather maps to compare the weather from two different locations.</w:t>
      </w:r>
    </w:p>
    <w:p w:rsidR="00000000" w:rsidDel="00000000" w:rsidP="00000000" w:rsidRDefault="00000000" w:rsidRPr="00000000" w14:paraId="00000027">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Community</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characteristics, development, and changing nature of communities. Students examine why people form communities and how communities meet needs related to government, education, communication, transportation, recreation, security, and economic well-being. Students explore how individuals, events, and ideas have shaped communities over time and investigate the contributions of people who helped create, expand, or improve communities. Students also develop skills for gathering, interpreting, and communicating information about communities using a variety of sources.</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Government and Citizenship</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structure and functions of government and the rights and responsibilities of citizens. Students compare local, state, and national government, identify public officials and how they are selected, and examine services provided by different levels of government. Students explore the purposes of the Declaration of Independence, the U.S. Constitution, and the Bill of Rights and develop an understanding of consent of the governed. Students also examine characteristics of good citizenship, civic responsibility, voting, community service, and the contributions of historical and contemporary citizens and organizations to the common good.</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Geography</w:t>
      </w:r>
    </w:p>
    <w:p w:rsidR="00000000" w:rsidDel="00000000" w:rsidP="00000000" w:rsidRDefault="00000000" w:rsidRPr="00000000" w14:paraId="0000002D">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geographic tools, physical environments, and human-environment interaction. Students use cardinal and intermediate directions, map scales, legends, compass roses, and grid systems to locate, create, and interpret maps. Students compare physical environments, including climate, landforms, natural resources, and natural hazards, and investigate how people adapt to or modify different environments. Students also examine how human activities such as development, conservation, and pollution can affect the physical landscape.</w:t>
      </w:r>
    </w:p>
    <w:p w:rsidR="00000000" w:rsidDel="00000000" w:rsidP="00000000" w:rsidRDefault="00000000" w:rsidRPr="00000000" w14:paraId="0000002E">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2F">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Mrs. Butler, Ms. Horton, Mrs. Massagli, Mrs. Ramsey, Mrs. Seawright</w:t>
      </w:r>
    </w:p>
    <w:p w:rsidR="00000000" w:rsidDel="00000000" w:rsidP="00000000" w:rsidRDefault="00000000" w:rsidRPr="00000000" w14:paraId="00000031">
      <w:pPr>
        <w:pStyle w:val="Heading1"/>
        <w:keepNext w:val="0"/>
        <w:keepLines w:val="0"/>
        <w:spacing w:before="480" w:lineRule="auto"/>
        <w:rPr>
          <w:b w:val="1"/>
          <w:bCs w:val="1"/>
          <w:sz w:val="36"/>
          <w:szCs w:val="36"/>
        </w:rPr>
      </w:pPr>
      <w:bookmarkStart w:colFirst="0" w:colLast="0" w:name="_6b5kp0io60fl" w:id="5"/>
      <w:bookmarkEnd w:id="5"/>
      <w:r w:rsidDel="00000000" w:rsidR="00000000" w:rsidRPr="00000000">
        <w:rPr>
          <w:rtl w:val="0"/>
        </w:rPr>
      </w:r>
    </w:p>
    <w:p w:rsidR="00000000" w:rsidDel="00000000" w:rsidP="00000000" w:rsidRDefault="00000000" w:rsidRPr="00000000" w14:paraId="00000032">
      <w:pPr>
        <w:pStyle w:val="Heading1"/>
        <w:keepNext w:val="0"/>
        <w:keepLines w:val="0"/>
        <w:spacing w:before="480" w:lineRule="auto"/>
        <w:rPr>
          <w:b w:val="1"/>
          <w:bCs w:val="1"/>
          <w:sz w:val="36"/>
          <w:szCs w:val="36"/>
        </w:rPr>
      </w:pPr>
      <w:bookmarkStart w:colFirst="0" w:colLast="0" w:name="_1anf8b855mqj" w:id="6"/>
      <w:bookmarkEnd w:id="6"/>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om46bf5fj1d" w:id="7"/>
      <w:bookmarkEnd w:id="7"/>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