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Texas History Syllabus 26/27</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Mr. Sweeden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b w:val="1"/>
          <w:bCs w:val="1"/>
        </w:rPr>
      </w:pPr>
      <w:r w:rsidDel="00000000" w:rsidR="00000000" w:rsidRPr="00000000">
        <w:rPr>
          <w:rtl w:val="0"/>
        </w:rPr>
        <w:t xml:space="preserve">Dear Parents and Guardians,</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Welcome to </w:t>
      </w:r>
      <w:r w:rsidDel="00000000" w:rsidR="00000000" w:rsidRPr="00000000">
        <w:rPr>
          <w:rtl w:val="0"/>
        </w:rPr>
        <w:t xml:space="preserve">7th Grade Texas History</w:t>
      </w:r>
      <w:r w:rsidDel="00000000" w:rsidR="00000000" w:rsidRPr="00000000">
        <w:rPr>
          <w:rtl w:val="0"/>
        </w:rPr>
        <w:t xml:space="preserve"> at Lake Dallas Middle School! This syllabus outlines the course plan for your child's class this semester, including the major topics we will study, classroom expectations, and ways you can support your child's success.</w:t>
      </w:r>
    </w:p>
    <w:p w:rsidR="00000000" w:rsidDel="00000000" w:rsidP="00000000" w:rsidRDefault="00000000" w:rsidRPr="00000000" w14:paraId="00000006">
      <w:pPr>
        <w:spacing w:after="240" w:before="240" w:lineRule="auto"/>
        <w:rPr/>
      </w:pPr>
      <w:r w:rsidDel="00000000" w:rsidR="00000000" w:rsidRPr="00000000">
        <w:rPr>
          <w:rtl w:val="0"/>
        </w:rPr>
        <w:t xml:space="preserve">As required by Texas law (Senate Bill 12), this document serves as the instructional plan for this course and is available for your review. I look forward to working with you and your child this school year!</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A">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John Sweeden</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jsweeden@ldisd.net</w:t>
        <w:br w:type="textWrapping"/>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9:23-9:58 AM, Monday–Friday</w:t>
        <w:br w:type="textWrapping"/>
      </w:r>
    </w:p>
    <w:p w:rsidR="00000000" w:rsidDel="00000000" w:rsidP="00000000" w:rsidRDefault="00000000" w:rsidRPr="00000000" w14:paraId="0000000E">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1">
      <w:pPr>
        <w:spacing w:after="240" w:before="240" w:lineRule="auto"/>
        <w:rPr/>
      </w:pPr>
      <w:r w:rsidDel="00000000" w:rsidR="00000000" w:rsidRPr="00000000">
        <w:rPr>
          <w:rtl w:val="0"/>
        </w:rPr>
        <w:t xml:space="preserve">This semester, your child will study the following topics in </w:t>
      </w:r>
      <w:r w:rsidDel="00000000" w:rsidR="00000000" w:rsidRPr="00000000">
        <w:rPr>
          <w:b w:val="1"/>
          <w:bCs w:val="1"/>
          <w:rtl w:val="0"/>
        </w:rPr>
        <w:t xml:space="preserve">Texas History</w:t>
      </w:r>
      <w:r w:rsidDel="00000000" w:rsidR="00000000" w:rsidRPr="00000000">
        <w:rPr>
          <w:rtl w:val="0"/>
        </w:rPr>
        <w:t xml:space="preserve">, based on the Texas Essential Knowledge and Skills (TEKS): </w:t>
      </w:r>
      <w:r w:rsidDel="00000000" w:rsidR="00000000" w:rsidRPr="00000000">
        <w:rPr>
          <w:rtl w:val="0"/>
        </w:rPr>
      </w:r>
    </w:p>
    <w:p w:rsidR="00000000" w:rsidDel="00000000" w:rsidP="00000000" w:rsidRDefault="00000000" w:rsidRPr="00000000" w14:paraId="00000012">
      <w:pPr>
        <w:numPr>
          <w:ilvl w:val="0"/>
          <w:numId w:val="3"/>
        </w:numPr>
        <w:spacing w:after="0" w:afterAutospacing="0" w:before="240" w:lineRule="auto"/>
        <w:ind w:left="720" w:hanging="360"/>
      </w:pPr>
      <w:r w:rsidDel="00000000" w:rsidR="00000000" w:rsidRPr="00000000">
        <w:rPr>
          <w:b w:val="1"/>
          <w:bCs w:val="1"/>
          <w:rtl w:val="0"/>
        </w:rPr>
        <w:t xml:space="preserve">Unit 1:Thinking Like a Historian </w:t>
        <w:br w:type="textWrapping"/>
      </w:r>
    </w:p>
    <w:p w:rsidR="00000000" w:rsidDel="00000000" w:rsidP="00000000" w:rsidRDefault="00000000" w:rsidRPr="00000000" w14:paraId="00000013">
      <w:pPr>
        <w:numPr>
          <w:ilvl w:val="1"/>
          <w:numId w:val="3"/>
        </w:numPr>
        <w:spacing w:after="240" w:before="0" w:beforeAutospacing="0" w:lineRule="auto"/>
        <w:ind w:left="1440" w:hanging="360"/>
      </w:pPr>
      <w:r w:rsidDel="00000000" w:rsidR="00000000" w:rsidRPr="00000000">
        <w:rPr>
          <w:rtl w:val="0"/>
        </w:rPr>
        <w:t xml:space="preserve">Learning objectives: Apply historical thinking skills to analyze the past.   Differentiate between primary and secondary sources. Analyze historical evidence, point of view, and bias. Communicate historical claims using evidence. </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1"/>
          <w:numId w:val="3"/>
        </w:numPr>
        <w:spacing w:after="240" w:before="240" w:lineRule="auto"/>
        <w:ind w:left="1440" w:hanging="360"/>
      </w:pPr>
      <w:r w:rsidDel="00000000" w:rsidR="00000000" w:rsidRPr="00000000">
        <w:rPr>
          <w:rtl w:val="0"/>
        </w:rPr>
        <w:t xml:space="preserve">TEKS: </w:t>
      </w:r>
      <w:r w:rsidDel="00000000" w:rsidR="00000000" w:rsidRPr="00000000">
        <w:rPr>
          <w:highlight w:val="white"/>
          <w:rtl w:val="0"/>
        </w:rPr>
        <w:t xml:space="preserve">7.20B, 7.20C</w:t>
      </w:r>
      <w:r w:rsidDel="00000000" w:rsidR="00000000" w:rsidRPr="00000000">
        <w:rPr>
          <w:rtl w:val="0"/>
        </w:rPr>
      </w:r>
    </w:p>
    <w:p w:rsidR="00000000" w:rsidDel="00000000" w:rsidP="00000000" w:rsidRDefault="00000000" w:rsidRPr="00000000" w14:paraId="00000016">
      <w:pPr>
        <w:spacing w:after="240" w:before="240" w:lineRule="auto"/>
        <w:ind w:left="1440" w:firstLine="0"/>
        <w:rPr/>
      </w:pPr>
      <w:r w:rsidDel="00000000" w:rsidR="00000000" w:rsidRPr="00000000">
        <w:rPr>
          <w:rtl w:val="0"/>
        </w:rPr>
      </w:r>
    </w:p>
    <w:p w:rsidR="00000000" w:rsidDel="00000000" w:rsidP="00000000" w:rsidRDefault="00000000" w:rsidRPr="00000000" w14:paraId="00000017">
      <w:pPr>
        <w:numPr>
          <w:ilvl w:val="0"/>
          <w:numId w:val="3"/>
        </w:numPr>
        <w:spacing w:after="0" w:afterAutospacing="0" w:before="240" w:lineRule="auto"/>
        <w:ind w:left="720" w:hanging="360"/>
      </w:pPr>
      <w:r w:rsidDel="00000000" w:rsidR="00000000" w:rsidRPr="00000000">
        <w:rPr>
          <w:b w:val="1"/>
          <w:bCs w:val="1"/>
          <w:rtl w:val="0"/>
        </w:rPr>
        <w:t xml:space="preserve">Unit 2:</w:t>
      </w:r>
      <w:r w:rsidDel="00000000" w:rsidR="00000000" w:rsidRPr="00000000">
        <w:rPr>
          <w:b w:val="1"/>
          <w:bCs w:val="1"/>
          <w:sz w:val="26"/>
          <w:szCs w:val="26"/>
          <w:rtl w:val="0"/>
        </w:rPr>
        <w:t xml:space="preserve"> </w:t>
      </w:r>
      <w:r w:rsidDel="00000000" w:rsidR="00000000" w:rsidRPr="00000000">
        <w:rPr>
          <w:b w:val="1"/>
          <w:bCs w:val="1"/>
          <w:rtl w:val="0"/>
        </w:rPr>
        <w:t xml:space="preserve">Natural Texas and Its People (1200s–1800s)</w:t>
      </w:r>
      <w:r w:rsidDel="00000000" w:rsidR="00000000" w:rsidRPr="00000000">
        <w:rPr>
          <w:b w:val="1"/>
          <w:bCs w:val="1"/>
          <w:rtl w:val="0"/>
        </w:rPr>
        <w:br w:type="textWrapping"/>
      </w:r>
    </w:p>
    <w:p w:rsidR="00000000" w:rsidDel="00000000" w:rsidP="00000000" w:rsidRDefault="00000000" w:rsidRPr="00000000" w14:paraId="00000018">
      <w:pPr>
        <w:numPr>
          <w:ilvl w:val="1"/>
          <w:numId w:val="3"/>
        </w:numPr>
        <w:spacing w:after="0" w:afterAutospacing="0" w:before="0" w:beforeAutospacing="0" w:lineRule="auto"/>
        <w:ind w:left="1440" w:hanging="360"/>
      </w:pPr>
      <w:r w:rsidDel="00000000" w:rsidR="00000000" w:rsidRPr="00000000">
        <w:rPr>
          <w:rtl w:val="0"/>
        </w:rPr>
        <w:t xml:space="preserve">Learning objectives: Identify the four geographic regions of Texas. Compare the cultures of Native American groups before European contact. Explain how geography influenced settlement and culture. Describe how Texans adapted to and modified their environment. </w:t>
        <w:br w:type="textWrapping"/>
      </w:r>
    </w:p>
    <w:p w:rsidR="00000000" w:rsidDel="00000000" w:rsidP="00000000" w:rsidRDefault="00000000" w:rsidRPr="00000000" w14:paraId="00000019">
      <w:pPr>
        <w:numPr>
          <w:ilvl w:val="1"/>
          <w:numId w:val="3"/>
        </w:numPr>
        <w:spacing w:after="0" w:afterAutospacing="0" w:before="0" w:beforeAutospacing="0" w:lineRule="auto"/>
        <w:ind w:left="1440" w:hanging="360"/>
      </w:pPr>
      <w:r w:rsidDel="00000000" w:rsidR="00000000" w:rsidRPr="00000000">
        <w:rPr>
          <w:rtl w:val="0"/>
        </w:rPr>
        <w:t xml:space="preserve">TEKS: </w:t>
      </w:r>
      <w:r w:rsidDel="00000000" w:rsidR="00000000" w:rsidRPr="00000000">
        <w:rPr>
          <w:highlight w:val="white"/>
          <w:rtl w:val="0"/>
        </w:rPr>
        <w:t xml:space="preserve">7.8A</w:t>
      </w:r>
      <w:r w:rsidDel="00000000" w:rsidR="00000000" w:rsidRPr="00000000">
        <w:rPr>
          <w:color w:val="4a4f5a"/>
          <w:highlight w:val="white"/>
          <w:rtl w:val="0"/>
        </w:rPr>
        <w:t xml:space="preserve">,</w:t>
      </w:r>
      <w:r w:rsidDel="00000000" w:rsidR="00000000" w:rsidRPr="00000000">
        <w:rPr>
          <w:highlight w:val="white"/>
          <w:rtl w:val="0"/>
        </w:rPr>
        <w:t xml:space="preserve"> 7.8B, 7.20B, 7.21A</w:t>
      </w:r>
      <w:r w:rsidDel="00000000" w:rsidR="00000000" w:rsidRPr="00000000">
        <w:rPr>
          <w:sz w:val="20"/>
          <w:szCs w:val="20"/>
          <w:highlight w:val="white"/>
          <w:rtl w:val="0"/>
        </w:rPr>
        <w:t xml:space="preserve"> </w:t>
      </w:r>
      <w:r w:rsidDel="00000000" w:rsidR="00000000" w:rsidRPr="00000000">
        <w:rPr>
          <w:rtl w:val="0"/>
        </w:rPr>
      </w:r>
    </w:p>
    <w:p w:rsidR="00000000" w:rsidDel="00000000" w:rsidP="00000000" w:rsidRDefault="00000000" w:rsidRPr="00000000" w14:paraId="0000001A">
      <w:pPr>
        <w:numPr>
          <w:ilvl w:val="0"/>
          <w:numId w:val="3"/>
        </w:numPr>
        <w:spacing w:after="0" w:afterAutospacing="0" w:before="0" w:beforeAutospacing="0" w:lineRule="auto"/>
        <w:ind w:left="720" w:hanging="360"/>
      </w:pPr>
      <w:r w:rsidDel="00000000" w:rsidR="00000000" w:rsidRPr="00000000">
        <w:rPr>
          <w:b w:val="1"/>
          <w:bCs w:val="1"/>
          <w:rtl w:val="0"/>
        </w:rPr>
        <w:t xml:space="preserve">Unit 3: Exploration and Early Colonization of Texas (1519–1821) </w:t>
        <w:br w:type="textWrapping"/>
      </w:r>
    </w:p>
    <w:p w:rsidR="00000000" w:rsidDel="00000000" w:rsidP="00000000" w:rsidRDefault="00000000" w:rsidRPr="00000000" w14:paraId="0000001B">
      <w:pPr>
        <w:numPr>
          <w:ilvl w:val="1"/>
          <w:numId w:val="3"/>
        </w:numPr>
        <w:spacing w:after="240" w:before="0" w:beforeAutospacing="0" w:lineRule="auto"/>
        <w:ind w:left="1440" w:hanging="360"/>
      </w:pPr>
      <w:r w:rsidDel="00000000" w:rsidR="00000000" w:rsidRPr="00000000">
        <w:rPr>
          <w:rtl w:val="0"/>
        </w:rPr>
        <w:t xml:space="preserve">Learning objectives: Explain the motives for European exploration. Describe Spanish and French exploration of Texas. Explain the purpose of missions and presidios. Analyze the lasting influence of Spanish colonization. </w:t>
      </w:r>
    </w:p>
    <w:p w:rsidR="00000000" w:rsidDel="00000000" w:rsidP="00000000" w:rsidRDefault="00000000" w:rsidRPr="00000000" w14:paraId="0000001C">
      <w:pPr>
        <w:spacing w:after="240" w:before="240" w:lineRule="auto"/>
        <w:ind w:left="1440" w:firstLine="0"/>
        <w:rPr/>
      </w:pPr>
      <w:r w:rsidDel="00000000" w:rsidR="00000000" w:rsidRPr="00000000">
        <w:rPr>
          <w:rtl w:val="0"/>
        </w:rPr>
      </w:r>
    </w:p>
    <w:p w:rsidR="00000000" w:rsidDel="00000000" w:rsidP="00000000" w:rsidRDefault="00000000" w:rsidRPr="00000000" w14:paraId="0000001D">
      <w:pPr>
        <w:numPr>
          <w:ilvl w:val="1"/>
          <w:numId w:val="3"/>
        </w:numPr>
        <w:spacing w:after="240" w:before="240" w:lineRule="auto"/>
        <w:ind w:left="1440" w:hanging="360"/>
      </w:pPr>
      <w:r w:rsidDel="00000000" w:rsidR="00000000" w:rsidRPr="00000000">
        <w:rPr>
          <w:rtl w:val="0"/>
        </w:rPr>
        <w:t xml:space="preserve">TEKS: </w:t>
      </w:r>
      <w:r w:rsidDel="00000000" w:rsidR="00000000" w:rsidRPr="00000000">
        <w:rPr>
          <w:rFonts w:ascii="Calibri" w:cs="Calibri" w:eastAsia="Calibri" w:hAnsi="Calibri"/>
          <w:sz w:val="20"/>
          <w:szCs w:val="20"/>
          <w:rtl w:val="0"/>
        </w:rPr>
        <w:t xml:space="preserve"> </w:t>
      </w:r>
      <w:r w:rsidDel="00000000" w:rsidR="00000000" w:rsidRPr="00000000">
        <w:rPr>
          <w:rtl w:val="0"/>
        </w:rPr>
        <w:t xml:space="preserve">7.1A,</w:t>
      </w:r>
      <w:hyperlink r:id="rId6">
        <w:r w:rsidDel="00000000" w:rsidR="00000000" w:rsidRPr="00000000">
          <w:rPr>
            <w:rtl w:val="0"/>
          </w:rPr>
          <w:t xml:space="preserve"> </w:t>
        </w:r>
      </w:hyperlink>
      <w:r w:rsidDel="00000000" w:rsidR="00000000" w:rsidRPr="00000000">
        <w:rPr>
          <w:rtl w:val="0"/>
        </w:rPr>
        <w:t xml:space="preserve">7.2B, 7.20B, 7.22A, 7.22B, 7.22C</w:t>
      </w:r>
      <w:r w:rsidDel="00000000" w:rsidR="00000000" w:rsidRPr="00000000">
        <w:rPr>
          <w:rtl w:val="0"/>
        </w:rPr>
      </w:r>
    </w:p>
    <w:p w:rsidR="00000000" w:rsidDel="00000000" w:rsidP="00000000" w:rsidRDefault="00000000" w:rsidRPr="00000000" w14:paraId="0000001E">
      <w:pPr>
        <w:spacing w:after="240" w:before="240" w:lineRule="auto"/>
        <w:rPr>
          <w:b w:val="1"/>
          <w:bCs w:val="1"/>
        </w:rPr>
      </w:pPr>
      <w:r w:rsidDel="00000000" w:rsidR="00000000" w:rsidRPr="00000000">
        <w:rPr>
          <w:b w:val="1"/>
          <w:bCs w:val="1"/>
          <w:sz w:val="20"/>
          <w:szCs w:val="20"/>
          <w:rtl w:val="0"/>
        </w:rPr>
        <w:t xml:space="preserve">      </w:t>
      </w:r>
      <w:r w:rsidDel="00000000" w:rsidR="00000000" w:rsidRPr="00000000">
        <w:rPr>
          <w:sz w:val="20"/>
          <w:szCs w:val="20"/>
          <w:rtl w:val="0"/>
        </w:rPr>
        <w:t xml:space="preserve">4.</w:t>
      </w:r>
      <w:r w:rsidDel="00000000" w:rsidR="00000000" w:rsidRPr="00000000">
        <w:rPr>
          <w:b w:val="1"/>
          <w:bCs w:val="1"/>
          <w:rtl w:val="0"/>
        </w:rPr>
        <w:t xml:space="preserve">   Unit 4:  Mexican Colonization and the Empresario System (1821–1836) </w:t>
        <w:br w:type="textWrapping"/>
      </w:r>
    </w:p>
    <w:p w:rsidR="00000000" w:rsidDel="00000000" w:rsidP="00000000" w:rsidRDefault="00000000" w:rsidRPr="00000000" w14:paraId="0000001F">
      <w:pPr>
        <w:numPr>
          <w:ilvl w:val="1"/>
          <w:numId w:val="3"/>
        </w:numPr>
        <w:spacing w:after="240" w:before="240" w:lineRule="auto"/>
        <w:ind w:left="1440" w:hanging="360"/>
      </w:pPr>
      <w:r w:rsidDel="00000000" w:rsidR="00000000" w:rsidRPr="00000000">
        <w:rPr>
          <w:rtl w:val="0"/>
        </w:rPr>
        <w:t xml:space="preserve">Learning objectives: Explain Mexico's independence from Spain. Describe the Empresario System and Anglo settlement. Analyze the impact of Stephen F. Austin and other empresarios. Explain growing tensions between settlers and the Mexican government. </w:t>
      </w:r>
    </w:p>
    <w:p w:rsidR="00000000" w:rsidDel="00000000" w:rsidP="00000000" w:rsidRDefault="00000000" w:rsidRPr="00000000" w14:paraId="00000020">
      <w:pPr>
        <w:spacing w:after="240" w:before="240" w:lineRule="auto"/>
        <w:ind w:left="1440" w:firstLine="0"/>
        <w:rPr/>
      </w:pPr>
      <w:r w:rsidDel="00000000" w:rsidR="00000000" w:rsidRPr="00000000">
        <w:rPr>
          <w:rtl w:val="0"/>
        </w:rPr>
        <w:t xml:space="preserve">. </w:t>
      </w:r>
    </w:p>
    <w:p w:rsidR="00000000" w:rsidDel="00000000" w:rsidP="00000000" w:rsidRDefault="00000000" w:rsidRPr="00000000" w14:paraId="00000021">
      <w:pPr>
        <w:numPr>
          <w:ilvl w:val="1"/>
          <w:numId w:val="3"/>
        </w:numPr>
        <w:spacing w:after="240" w:before="240" w:lineRule="auto"/>
        <w:ind w:left="1440" w:hanging="360"/>
      </w:pPr>
      <w:r w:rsidDel="00000000" w:rsidR="00000000" w:rsidRPr="00000000">
        <w:rPr>
          <w:rtl w:val="0"/>
        </w:rPr>
        <w:t xml:space="preserve">TEKS: </w:t>
      </w:r>
      <w:r w:rsidDel="00000000" w:rsidR="00000000" w:rsidRPr="00000000">
        <w:rPr>
          <w:rtl w:val="0"/>
        </w:rPr>
        <w:t xml:space="preserve">7.1A, 7.2D, 7.22A, 7.22B, 7.22C 7.2E, 7.2F, 7.21B,</w:t>
      </w:r>
      <w:r w:rsidDel="00000000" w:rsidR="00000000" w:rsidRPr="00000000">
        <w:rPr>
          <w:rtl w:val="0"/>
        </w:rPr>
      </w:r>
    </w:p>
    <w:p w:rsidR="00000000" w:rsidDel="00000000" w:rsidP="00000000" w:rsidRDefault="00000000" w:rsidRPr="00000000" w14:paraId="00000022">
      <w:pPr>
        <w:spacing w:after="240" w:before="240" w:lineRule="auto"/>
        <w:rPr>
          <w:b w:val="1"/>
          <w:bCs w:val="1"/>
        </w:rPr>
      </w:pPr>
      <w:r w:rsidDel="00000000" w:rsidR="00000000" w:rsidRPr="00000000">
        <w:rPr>
          <w:rtl w:val="0"/>
        </w:rPr>
        <w:t xml:space="preserve">      5.    </w:t>
      </w:r>
      <w:r w:rsidDel="00000000" w:rsidR="00000000" w:rsidRPr="00000000">
        <w:rPr>
          <w:b w:val="1"/>
          <w:bCs w:val="1"/>
          <w:rtl w:val="0"/>
        </w:rPr>
        <w:t xml:space="preserve">Unit 5 : Unrest and Revolt in Texas (1821–1836) </w:t>
        <w:br w:type="textWrapping"/>
      </w:r>
    </w:p>
    <w:p w:rsidR="00000000" w:rsidDel="00000000" w:rsidP="00000000" w:rsidRDefault="00000000" w:rsidRPr="00000000" w14:paraId="00000023">
      <w:pPr>
        <w:numPr>
          <w:ilvl w:val="1"/>
          <w:numId w:val="3"/>
        </w:numPr>
        <w:spacing w:after="0" w:afterAutospacing="0" w:before="240" w:lineRule="auto"/>
        <w:ind w:left="1440" w:hanging="360"/>
      </w:pPr>
      <w:r w:rsidDel="00000000" w:rsidR="00000000" w:rsidRPr="00000000">
        <w:rPr>
          <w:rtl w:val="0"/>
        </w:rPr>
        <w:t xml:space="preserve">Learning objectives: Identify the causes of the Texas Revolution. Analyze the major battles and leaders of the Revolution. Explain how Texas gained its independence. Evaluate the significance of the Texas Revolution. </w:t>
        <w:br w:type="textWrapping"/>
      </w:r>
    </w:p>
    <w:p w:rsidR="00000000" w:rsidDel="00000000" w:rsidP="00000000" w:rsidRDefault="00000000" w:rsidRPr="00000000" w14:paraId="00000024">
      <w:pPr>
        <w:numPr>
          <w:ilvl w:val="1"/>
          <w:numId w:val="3"/>
        </w:numPr>
        <w:spacing w:after="240" w:before="0" w:beforeAutospacing="0" w:lineRule="auto"/>
        <w:ind w:left="1440" w:hanging="360"/>
      </w:pPr>
      <w:r w:rsidDel="00000000" w:rsidR="00000000" w:rsidRPr="00000000">
        <w:rPr>
          <w:rtl w:val="0"/>
        </w:rPr>
        <w:t xml:space="preserve">TEKS: </w:t>
      </w:r>
      <w:r w:rsidDel="00000000" w:rsidR="00000000" w:rsidRPr="00000000">
        <w:rPr>
          <w:rtl w:val="0"/>
        </w:rPr>
        <w:t xml:space="preserve">7.1A, 7.3A, 7.20B, 7.22B, 7.22C</w:t>
      </w:r>
      <w:r w:rsidDel="00000000" w:rsidR="00000000" w:rsidRPr="00000000">
        <w:rPr>
          <w:rtl w:val="0"/>
        </w:rPr>
      </w:r>
    </w:p>
    <w:p w:rsidR="00000000" w:rsidDel="00000000" w:rsidP="00000000" w:rsidRDefault="00000000" w:rsidRPr="00000000" w14:paraId="00000025">
      <w:pPr>
        <w:spacing w:after="240" w:before="240" w:lineRule="auto"/>
        <w:ind w:left="0" w:firstLine="0"/>
        <w:rPr>
          <w:b w:val="1"/>
          <w:bCs w:val="1"/>
        </w:rPr>
      </w:pPr>
      <w:r w:rsidDel="00000000" w:rsidR="00000000" w:rsidRPr="00000000">
        <w:rPr>
          <w:rtl w:val="0"/>
        </w:rPr>
        <w:t xml:space="preserve">      6.</w:t>
        <w:tab/>
      </w:r>
      <w:r w:rsidDel="00000000" w:rsidR="00000000" w:rsidRPr="00000000">
        <w:rPr>
          <w:b w:val="1"/>
          <w:bCs w:val="1"/>
          <w:rtl w:val="0"/>
        </w:rPr>
        <w:t xml:space="preserve">Unit 6 : Republic of Texas and Early Statehood (1836–1861) </w:t>
      </w:r>
    </w:p>
    <w:p w:rsidR="00000000" w:rsidDel="00000000" w:rsidP="00000000" w:rsidRDefault="00000000" w:rsidRPr="00000000" w14:paraId="00000026">
      <w:pPr>
        <w:numPr>
          <w:ilvl w:val="1"/>
          <w:numId w:val="3"/>
        </w:numPr>
        <w:spacing w:after="0" w:afterAutospacing="0" w:before="240" w:lineRule="auto"/>
        <w:ind w:left="1440" w:hanging="360"/>
      </w:pPr>
      <w:r w:rsidDel="00000000" w:rsidR="00000000" w:rsidRPr="00000000">
        <w:rPr>
          <w:rtl w:val="0"/>
        </w:rPr>
        <w:t xml:space="preserve">Learning objectives: Explain the successes and challenges of the Republic of Texas. Describe annexation and the road to statehood. Analyze the U.S.–Mexican War and its effects. Explain immigration and growth during Early Statehood.</w:t>
      </w:r>
    </w:p>
    <w:p w:rsidR="00000000" w:rsidDel="00000000" w:rsidP="00000000" w:rsidRDefault="00000000" w:rsidRPr="00000000" w14:paraId="00000027">
      <w:pPr>
        <w:numPr>
          <w:ilvl w:val="1"/>
          <w:numId w:val="3"/>
        </w:numPr>
        <w:spacing w:after="0" w:afterAutospacing="0" w:before="0" w:beforeAutospacing="0" w:lineRule="auto"/>
        <w:ind w:left="1440" w:hanging="360"/>
        <w:rPr>
          <w:u w:val="none"/>
        </w:rPr>
      </w:pPr>
      <w:r w:rsidDel="00000000" w:rsidR="00000000" w:rsidRPr="00000000">
        <w:rPr>
          <w:rtl w:val="0"/>
        </w:rPr>
      </w:r>
    </w:p>
    <w:p w:rsidR="00000000" w:rsidDel="00000000" w:rsidP="00000000" w:rsidRDefault="00000000" w:rsidRPr="00000000" w14:paraId="00000028">
      <w:pPr>
        <w:numPr>
          <w:ilvl w:val="1"/>
          <w:numId w:val="3"/>
        </w:numPr>
        <w:spacing w:after="240" w:before="0" w:beforeAutospacing="0" w:lineRule="auto"/>
        <w:ind w:left="1440" w:hanging="360"/>
      </w:pPr>
      <w:r w:rsidDel="00000000" w:rsidR="00000000" w:rsidRPr="00000000">
        <w:rPr>
          <w:rtl w:val="0"/>
        </w:rPr>
        <w:t xml:space="preserve">TEKS: </w:t>
      </w:r>
      <w:r w:rsidDel="00000000" w:rsidR="00000000" w:rsidRPr="00000000">
        <w:rPr>
          <w:rtl w:val="0"/>
        </w:rPr>
        <w:t xml:space="preserve">7.10A, 7.10B, 7.20B, 7.21A, 7.21B, 7.22B, 7.22C</w:t>
      </w:r>
      <w:r w:rsidDel="00000000" w:rsidR="00000000" w:rsidRPr="00000000">
        <w:rPr>
          <w:rtl w:val="0"/>
        </w:rPr>
      </w:r>
    </w:p>
    <w:p w:rsidR="00000000" w:rsidDel="00000000" w:rsidP="00000000" w:rsidRDefault="00000000" w:rsidRPr="00000000" w14:paraId="00000029">
      <w:pPr>
        <w:spacing w:after="240" w:before="240" w:lineRule="auto"/>
        <w:rPr>
          <w:b w:val="1"/>
          <w:bCs w:val="1"/>
        </w:rPr>
      </w:pPr>
      <w:r w:rsidDel="00000000" w:rsidR="00000000" w:rsidRPr="00000000">
        <w:rPr>
          <w:rtl w:val="0"/>
        </w:rPr>
        <w:t xml:space="preserve">      7.   </w:t>
      </w:r>
      <w:r w:rsidDel="00000000" w:rsidR="00000000" w:rsidRPr="00000000">
        <w:rPr>
          <w:b w:val="1"/>
          <w:bCs w:val="1"/>
          <w:rtl w:val="0"/>
        </w:rPr>
        <w:t xml:space="preserve">Additional Skills/Activities</w:t>
        <w:br w:type="textWrapping"/>
      </w:r>
    </w:p>
    <w:p w:rsidR="00000000" w:rsidDel="00000000" w:rsidP="00000000" w:rsidRDefault="00000000" w:rsidRPr="00000000" w14:paraId="0000002A">
      <w:pPr>
        <w:numPr>
          <w:ilvl w:val="1"/>
          <w:numId w:val="1"/>
        </w:numPr>
        <w:spacing w:after="200" w:lineRule="auto"/>
        <w:ind w:left="1440" w:hanging="360"/>
      </w:pPr>
      <w:r w:rsidDel="00000000" w:rsidR="00000000" w:rsidRPr="00000000">
        <w:rPr>
          <w:rtl w:val="0"/>
        </w:rPr>
        <w:t xml:space="preserve">Historical inquiry and critical thinking</w:t>
      </w:r>
    </w:p>
    <w:p w:rsidR="00000000" w:rsidDel="00000000" w:rsidP="00000000" w:rsidRDefault="00000000" w:rsidRPr="00000000" w14:paraId="0000002B">
      <w:pPr>
        <w:numPr>
          <w:ilvl w:val="1"/>
          <w:numId w:val="1"/>
        </w:numPr>
        <w:spacing w:after="200" w:lineRule="auto"/>
        <w:ind w:left="1440" w:hanging="360"/>
      </w:pPr>
      <w:r w:rsidDel="00000000" w:rsidR="00000000" w:rsidRPr="00000000">
        <w:rPr>
          <w:rtl w:val="0"/>
        </w:rPr>
        <w:t xml:space="preserve"> Map and geography skills</w:t>
      </w:r>
    </w:p>
    <w:p w:rsidR="00000000" w:rsidDel="00000000" w:rsidP="00000000" w:rsidRDefault="00000000" w:rsidRPr="00000000" w14:paraId="0000002C">
      <w:pPr>
        <w:numPr>
          <w:ilvl w:val="1"/>
          <w:numId w:val="1"/>
        </w:numPr>
        <w:spacing w:after="200" w:lineRule="auto"/>
        <w:ind w:left="1440" w:hanging="360"/>
      </w:pPr>
      <w:r w:rsidDel="00000000" w:rsidR="00000000" w:rsidRPr="00000000">
        <w:rPr>
          <w:rtl w:val="0"/>
        </w:rPr>
        <w:t xml:space="preserve"> Note-taking and organization </w:t>
      </w:r>
    </w:p>
    <w:p w:rsidR="00000000" w:rsidDel="00000000" w:rsidP="00000000" w:rsidRDefault="00000000" w:rsidRPr="00000000" w14:paraId="0000002D">
      <w:pPr>
        <w:numPr>
          <w:ilvl w:val="1"/>
          <w:numId w:val="1"/>
        </w:numPr>
        <w:spacing w:after="200" w:lineRule="auto"/>
        <w:ind w:left="1440" w:hanging="360"/>
        <w:rPr>
          <w:u w:val="none"/>
        </w:rPr>
      </w:pPr>
      <w:r w:rsidDel="00000000" w:rsidR="00000000" w:rsidRPr="00000000">
        <w:rPr>
          <w:rtl w:val="0"/>
        </w:rPr>
        <w:t xml:space="preserve">Classroom discussions and collaborative activities </w:t>
      </w:r>
    </w:p>
    <w:p w:rsidR="00000000" w:rsidDel="00000000" w:rsidP="00000000" w:rsidRDefault="00000000" w:rsidRPr="00000000" w14:paraId="0000002E">
      <w:pPr>
        <w:numPr>
          <w:ilvl w:val="1"/>
          <w:numId w:val="1"/>
        </w:numPr>
        <w:spacing w:after="200" w:lineRule="auto"/>
        <w:ind w:left="1440" w:hanging="360"/>
        <w:rPr>
          <w:u w:val="none"/>
        </w:rPr>
      </w:pPr>
      <w:r w:rsidDel="00000000" w:rsidR="00000000" w:rsidRPr="00000000">
        <w:rPr>
          <w:rtl w:val="0"/>
        </w:rPr>
        <w:t xml:space="preserve">Research and evidence-based writing </w:t>
      </w:r>
    </w:p>
    <w:p w:rsidR="00000000" w:rsidDel="00000000" w:rsidP="00000000" w:rsidRDefault="00000000" w:rsidRPr="00000000" w14:paraId="0000002F">
      <w:pPr>
        <w:numPr>
          <w:ilvl w:val="1"/>
          <w:numId w:val="1"/>
        </w:numPr>
        <w:spacing w:after="200" w:lineRule="auto"/>
        <w:ind w:left="1440" w:hanging="360"/>
        <w:rPr>
          <w:u w:val="none"/>
        </w:rPr>
      </w:pPr>
      <w:r w:rsidDel="00000000" w:rsidR="00000000" w:rsidRPr="00000000">
        <w:rPr>
          <w:rtl w:val="0"/>
        </w:rPr>
        <w:t xml:space="preserve">Technology integration using Canvas and interactive review activities </w:t>
      </w:r>
    </w:p>
    <w:p w:rsidR="00000000" w:rsidDel="00000000" w:rsidP="00000000" w:rsidRDefault="00000000" w:rsidRPr="00000000" w14:paraId="00000030">
      <w:pPr>
        <w:numPr>
          <w:ilvl w:val="1"/>
          <w:numId w:val="3"/>
        </w:numPr>
        <w:spacing w:after="200" w:lineRule="auto"/>
        <w:ind w:left="1440" w:hanging="360"/>
      </w:pPr>
      <w:r w:rsidDel="00000000" w:rsidR="00000000" w:rsidRPr="00000000">
        <w:rPr>
          <w:rtl w:val="0"/>
        </w:rPr>
        <w:t xml:space="preserve">Activities: Kahoot Review games, group projects, and quizzes and assessments</w:t>
      </w:r>
    </w:p>
    <w:p w:rsidR="00000000" w:rsidDel="00000000" w:rsidP="00000000" w:rsidRDefault="00000000" w:rsidRPr="00000000" w14:paraId="00000031">
      <w:pPr>
        <w:numPr>
          <w:ilvl w:val="1"/>
          <w:numId w:val="3"/>
        </w:numPr>
        <w:spacing w:after="200" w:lineRule="auto"/>
        <w:ind w:left="1440" w:hanging="360"/>
      </w:pPr>
      <w:r w:rsidDel="00000000" w:rsidR="00000000" w:rsidRPr="00000000">
        <w:rPr>
          <w:rtl w:val="0"/>
        </w:rPr>
        <w:t xml:space="preserve">Activities: Individual and group projects </w:t>
      </w:r>
      <w:r w:rsidDel="00000000" w:rsidR="00000000" w:rsidRPr="00000000">
        <w:rPr>
          <w:rtl w:val="0"/>
        </w:rPr>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4">
      <w:pPr>
        <w:spacing w:after="240" w:before="240" w:lineRule="auto"/>
        <w:rPr/>
      </w:pPr>
      <w:r w:rsidDel="00000000" w:rsidR="00000000" w:rsidRPr="00000000">
        <w:rPr>
          <w:rtl w:val="0"/>
        </w:rPr>
        <w:t xml:space="preserve">Sincerely,</w:t>
        <w:br w:type="textWrapping"/>
        <w:t xml:space="preserve">John Sweeden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eksresourcesystem.net/module/standards/0/237236/standard.ash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