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Second Grade Syllabus</w:t>
      </w:r>
    </w:p>
    <w:p w:rsidR="00000000" w:rsidDel="00000000" w:rsidP="00000000" w:rsidRDefault="00000000" w:rsidRPr="00000000" w14:paraId="00000002">
      <w:pPr>
        <w:pStyle w:val="Heading2"/>
        <w:keepNext w:val="0"/>
        <w:keepLines w:val="0"/>
        <w:spacing w:after="80" w:lineRule="auto"/>
        <w:rPr>
          <w:b w:val="1"/>
          <w:bCs w:val="1"/>
          <w:sz w:val="26"/>
          <w:szCs w:val="26"/>
        </w:rPr>
      </w:pPr>
      <w:bookmarkStart w:colFirst="0" w:colLast="0" w:name="_x9x0beacwjgv" w:id="1"/>
      <w:bookmarkEnd w:id="1"/>
      <w:r w:rsidDel="00000000" w:rsidR="00000000" w:rsidRPr="00000000">
        <w:rPr>
          <w:b w:val="1"/>
          <w:bCs w:val="1"/>
          <w:sz w:val="26"/>
          <w:szCs w:val="26"/>
          <w:rtl w:val="0"/>
        </w:rPr>
        <w:t xml:space="preserve">Mrs. Gafford, Mrs. Gowen, Mrs. Coin, and Mrs. Tovar– Shady Shores Elementary</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Second Grade at Shady Shores 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Fairy Tales and Tall Tales</w:t>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are introduced to three classic fairy tales: “The Fisherman and His Wife,” “The Emperor’s New Clothes,” and “Beauty and the Beast.” They will review characteristic elements of fairy tales and consider problems faced by the characters as well as lessons in each story. Students then turn to the American frontier for tall tales about Paul Bunyan, Pecos Bill, John Henry, and Casey Jones. They learn about the characteristics of tall tales, such as exaggeration and larger-than-life characters, and compare and contrast this genre with fairy tales.</w:t>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Ancient Greeks: Life, Tradition, and Government</w:t>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domain </w:t>
      </w:r>
      <w:r w:rsidDel="00000000" w:rsidR="00000000" w:rsidRPr="00000000">
        <w:rPr>
          <w:color w:val="273540"/>
          <w:sz w:val="24"/>
          <w:szCs w:val="24"/>
          <w:rtl w:val="0"/>
        </w:rPr>
        <w:t xml:space="preserve">introduces students to an ancient civilization whose contributions can be seen in many areas of our lives today. Students will also learn about the Greek contribution of democracy and how its ideals are used today in many governments, including our own. </w:t>
      </w:r>
      <w:r w:rsidDel="00000000" w:rsidR="00000000" w:rsidRPr="00000000">
        <w:rPr>
          <w:rtl w:val="0"/>
        </w:rPr>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Stories of Ancient Greeks</w:t>
      </w:r>
    </w:p>
    <w:p w:rsidR="00000000" w:rsidDel="00000000" w:rsidP="00000000" w:rsidRDefault="00000000" w:rsidRPr="00000000" w14:paraId="0000000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color w:val="273540"/>
          <w:sz w:val="24"/>
          <w:szCs w:val="24"/>
          <w:rtl w:val="0"/>
        </w:rPr>
        <w:t xml:space="preserve"> will introduce students to several well-known Greek myths and characters. The Greek Myths help reveal some of the human traits that magnify or defeat one’s ability to govern themselves or provide leadership with well-ordered restraint. </w:t>
      </w:r>
    </w:p>
    <w:p w:rsidR="00000000" w:rsidDel="00000000" w:rsidP="00000000" w:rsidRDefault="00000000" w:rsidRPr="00000000" w14:paraId="0000000F">
      <w:pPr>
        <w:numPr>
          <w:ilvl w:val="2"/>
          <w:numId w:val="1"/>
        </w:numPr>
        <w:shd w:fill="ffffff" w:val="clear"/>
        <w:spacing w:after="0" w:afterAutospacing="0" w:before="0" w:beforeAutospacing="0" w:line="240" w:lineRule="auto"/>
        <w:ind w:left="2160" w:hanging="360"/>
        <w:rPr>
          <w:sz w:val="24"/>
          <w:szCs w:val="24"/>
        </w:rPr>
      </w:pPr>
      <w:r w:rsidDel="00000000" w:rsidR="00000000" w:rsidRPr="00000000">
        <w:rPr>
          <w:color w:val="273540"/>
          <w:sz w:val="24"/>
          <w:szCs w:val="24"/>
          <w:rtl w:val="0"/>
        </w:rPr>
        <w:t xml:space="preserve">References to Greek mythology are still culturally relevant today, and this unit will give students a frame of reference with which to understand literary allusions and the meanings of common words and expressions, such as herculean. </w:t>
      </w:r>
      <w:r w:rsidDel="00000000" w:rsidR="00000000" w:rsidRPr="00000000">
        <w:rPr>
          <w:rtl w:val="0"/>
        </w:rPr>
      </w:r>
    </w:p>
    <w:p w:rsidR="00000000" w:rsidDel="00000000" w:rsidP="00000000" w:rsidRDefault="00000000" w:rsidRPr="00000000" w14:paraId="00000010">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The War of 1812</w:t>
      </w:r>
    </w:p>
    <w:p w:rsidR="00000000" w:rsidDel="00000000" w:rsidP="00000000" w:rsidRDefault="00000000" w:rsidRPr="00000000" w14:paraId="00000011">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domain will introduce students to an important period in the history of the United States—the War of 1812. Students will learn both why the War of 1812 is often called America’s second war for independence, and how the United States was affected by the Napoleonic Wars between France and Great Britain. They will learn about James and Dolley Madison, and their direct connection to the War of 1812. Students will learn about Great Britain’s three-part plan to win back the United States, including attacks on Washington, D.C. and Baltimore, and the attack on New Orleans in an attempt to gain control of the Mississippi River.</w:t>
      </w:r>
    </w:p>
    <w:p w:rsidR="00000000" w:rsidDel="00000000" w:rsidP="00000000" w:rsidRDefault="00000000" w:rsidRPr="00000000" w14:paraId="00000012">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5: Cycles of Nature: Clouds to Raindrops</w:t>
      </w:r>
    </w:p>
    <w:p w:rsidR="00000000" w:rsidDel="00000000" w:rsidP="00000000" w:rsidRDefault="00000000" w:rsidRPr="00000000" w14:paraId="00000013">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are introduced to the cycles of nature as they study seasonal cycles, animal life cycles, and the importance of the water cycle. Students will also learn about the effects seasonal changes have on plants and animals. As students learn that all organisms, including people, experience the developmental stages of the life cycle, they will also begin to understand how all organisms depend on Earth’s limited water supply. Students will write an informational paragraph summarizing the life cycle of a frog.</w:t>
      </w:r>
    </w:p>
    <w:p w:rsidR="00000000" w:rsidDel="00000000" w:rsidP="00000000" w:rsidRDefault="00000000" w:rsidRPr="00000000" w14:paraId="00000014">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6: Insects All Around</w:t>
      </w:r>
    </w:p>
    <w:p w:rsidR="00000000" w:rsidDel="00000000" w:rsidP="00000000" w:rsidRDefault="00000000" w:rsidRPr="00000000" w14:paraId="0000001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learn the characteristics of insects, the life cycles of insects, how insects can be categorized as solitary or social, and how insects are viewed as both helpful and harmful. For example, students will learn how insects are important to the process of pollination and in the production of honey, some cosmetics, and even medicines. This domain will lay the foundation for further study of the life cycles, habitats, and classifications of insects and other animals.</w:t>
      </w:r>
    </w:p>
    <w:p w:rsidR="00000000" w:rsidDel="00000000" w:rsidP="00000000" w:rsidRDefault="00000000" w:rsidRPr="00000000" w14:paraId="00000016">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7">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Sums and Differences to 100</w:t>
      </w:r>
    </w:p>
    <w:p w:rsidR="00000000" w:rsidDel="00000000" w:rsidP="00000000" w:rsidRDefault="00000000" w:rsidRPr="00000000" w14:paraId="00000018">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color w:val="222222"/>
          <w:sz w:val="24"/>
          <w:szCs w:val="24"/>
          <w:rtl w:val="0"/>
        </w:rPr>
        <w:t xml:space="preserve"> This module bundles student expectations that address recalling basic facts with automaticity and using place value and properties of operations to represent and solve addition and subtraction problem situations within 100.</w:t>
      </w:r>
    </w:p>
    <w:p w:rsidR="00000000" w:rsidDel="00000000" w:rsidP="00000000" w:rsidRDefault="00000000" w:rsidRPr="00000000" w14:paraId="0000001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Addition and Subtraction of Length Units</w:t>
      </w:r>
    </w:p>
    <w:p w:rsidR="00000000" w:rsidDel="00000000" w:rsidP="00000000" w:rsidRDefault="00000000" w:rsidRPr="00000000" w14:paraId="0000001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deepen conceptual understanding of measurement concepts and relate addition and subtraction to length.</w:t>
      </w:r>
    </w:p>
    <w:p w:rsidR="00000000" w:rsidDel="00000000" w:rsidP="00000000" w:rsidRDefault="00000000" w:rsidRPr="00000000" w14:paraId="0000001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Place Value, Counting, and Comparison of Numbers to 1,200</w:t>
      </w:r>
    </w:p>
    <w:p w:rsidR="00000000" w:rsidDel="00000000" w:rsidP="00000000" w:rsidRDefault="00000000" w:rsidRPr="00000000" w14:paraId="0000001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building a strong foundation of place value understanding for numbers up to 1,200 through a concrete to pictorial to abstract approach.</w:t>
      </w:r>
    </w:p>
    <w:p w:rsidR="00000000" w:rsidDel="00000000" w:rsidP="00000000" w:rsidRDefault="00000000" w:rsidRPr="00000000" w14:paraId="0000001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4: Addition and Subtraction Within 200 with Word Problems to 100</w:t>
      </w:r>
    </w:p>
    <w:p w:rsidR="00000000" w:rsidDel="00000000" w:rsidP="00000000" w:rsidRDefault="00000000" w:rsidRPr="00000000" w14:paraId="0000001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using place value and properties of operations to build fluency in two-digit addition and subtraction within 100, applying that fluency to one- and two-step word problems of varying types within 100, and developing conceptual understanding of addition and subtraction of multi-digit numbers within 200. </w:t>
      </w:r>
    </w:p>
    <w:p w:rsidR="00000000" w:rsidDel="00000000" w:rsidP="00000000" w:rsidRDefault="00000000" w:rsidRPr="00000000" w14:paraId="0000001F">
      <w:pPr>
        <w:numPr>
          <w:ilvl w:val="1"/>
          <w:numId w:val="1"/>
        </w:numPr>
        <w:spacing w:after="0" w:afterAutospacing="0" w:before="0" w:beforeAutospacing="0" w:line="240" w:lineRule="auto"/>
        <w:ind w:left="1440" w:hanging="360"/>
        <w:rPr>
          <w:b w:val="1"/>
          <w:bCs w:val="1"/>
          <w:sz w:val="24"/>
          <w:szCs w:val="24"/>
        </w:rPr>
      </w:pPr>
      <w:r w:rsidDel="00000000" w:rsidR="00000000" w:rsidRPr="00000000">
        <w:rPr>
          <w:sz w:val="24"/>
          <w:szCs w:val="24"/>
          <w:rtl w:val="0"/>
        </w:rPr>
        <w:t xml:space="preserve">Module 5: Addition and Subtraction Within 1,000 with Word Problems to 1,000</w:t>
      </w:r>
      <w:r w:rsidDel="00000000" w:rsidR="00000000" w:rsidRPr="00000000">
        <w:rPr>
          <w:rtl w:val="0"/>
        </w:rPr>
      </w:r>
    </w:p>
    <w:p w:rsidR="00000000" w:rsidDel="00000000" w:rsidP="00000000" w:rsidRDefault="00000000" w:rsidRPr="00000000" w14:paraId="0000002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adding and subtracting within 1,000, including connecting concrete models, drawings, and strategies based on place value; properties of operations; and the relationship between addition and subtraction to written methods.</w:t>
      </w:r>
      <w:r w:rsidDel="00000000" w:rsidR="00000000" w:rsidRPr="00000000">
        <w:rPr>
          <w:rtl w:val="0"/>
        </w:rPr>
      </w:r>
    </w:p>
    <w:p w:rsidR="00000000" w:rsidDel="00000000" w:rsidP="00000000" w:rsidRDefault="00000000" w:rsidRPr="00000000" w14:paraId="00000021">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22">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Investigating Physical Properties</w:t>
      </w:r>
    </w:p>
    <w:p w:rsidR="00000000" w:rsidDel="00000000" w:rsidP="00000000" w:rsidRDefault="00000000" w:rsidRPr="00000000" w14:paraId="00000023">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describing, classifying, and changing matter. Students will classify objects based on observable physical properties (texture, flexibility, and relative temperature) and identify whether a material is a solid or liquid. Students will also explain how the properties can be changed by cutting, folding, sanding, freezing, and melting. Furthermore, students will demonstrate that small units can be combined or reassembled to form new objects for different purposes and explain the materials chosen based on their physical properties.  </w:t>
      </w:r>
    </w:p>
    <w:p w:rsidR="00000000" w:rsidDel="00000000" w:rsidP="00000000" w:rsidRDefault="00000000" w:rsidRPr="00000000" w14:paraId="00000024">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Investigating Force and Motion</w:t>
      </w:r>
    </w:p>
    <w:p w:rsidR="00000000" w:rsidDel="00000000" w:rsidP="00000000" w:rsidRDefault="00000000" w:rsidRPr="00000000" w14:paraId="0000002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how pushes and pulls can change an object’s shape or motion. Students are expected to explain how objects can change shape when pushed together. Students will then plan and conduct their own descriptive investigations that show how an object’s motion can be changed by a push or pull.</w:t>
      </w:r>
    </w:p>
    <w:p w:rsidR="00000000" w:rsidDel="00000000" w:rsidP="00000000" w:rsidRDefault="00000000" w:rsidRPr="00000000" w14:paraId="0000002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Investigating Sound Energy</w:t>
      </w:r>
    </w:p>
    <w:p w:rsidR="00000000" w:rsidDel="00000000" w:rsidP="00000000" w:rsidRDefault="00000000" w:rsidRPr="00000000" w14:paraId="0000002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require creating explanations of how sound is created and demonstrating the source of sound. Students are expected to explain and demonstrate the relationship of vibrations and sound. Then, students are expected to recognize different levels of sound and their uses in real life. Finally, students will create their own devices that use sound to meet a desired objective.</w:t>
      </w:r>
    </w:p>
    <w:p w:rsidR="00000000" w:rsidDel="00000000" w:rsidP="00000000" w:rsidRDefault="00000000" w:rsidRPr="00000000" w14:paraId="0000002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Investigating Objects in the Sky</w:t>
      </w:r>
    </w:p>
    <w:p w:rsidR="00000000" w:rsidDel="00000000" w:rsidP="00000000" w:rsidRDefault="00000000" w:rsidRPr="00000000" w14:paraId="0000002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focus on objects that students can directly observe in the sky. While students will observe objects that are in space, the vantage point is from the surface of the Earth. They describe the Sun as a star that provides light and heat. Students are expected to explain that the Moon reflects light from the Sun, rather than producing its own light. Additionally, they will observe other objects visible in the sky using tools, such as telescopes. They will compare how objects appear different with and without the use of these tools.</w:t>
      </w:r>
    </w:p>
    <w:p w:rsidR="00000000" w:rsidDel="00000000" w:rsidP="00000000" w:rsidRDefault="00000000" w:rsidRPr="00000000" w14:paraId="0000002A">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p>
    <w:p w:rsidR="00000000" w:rsidDel="00000000" w:rsidP="00000000" w:rsidRDefault="00000000" w:rsidRPr="00000000" w14:paraId="0000002B">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1: Community</w:t>
      </w:r>
    </w:p>
    <w:p w:rsidR="00000000" w:rsidDel="00000000" w:rsidP="00000000" w:rsidRDefault="00000000" w:rsidRPr="00000000" w14:paraId="0000002C">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the characteristics and functions of communities and the ways individuals contribute to the places where they live. Students examine their local community and explore how people work together to meet needs, solve problems, and improve their surroundings. Students begin developing social studies inquiry skills by gathering information from maps, photographs, artifacts, interviews, and other sources and using problem-solving and decision-making processes to examine issues within a community.</w:t>
      </w:r>
    </w:p>
    <w:p w:rsidR="00000000" w:rsidDel="00000000" w:rsidP="00000000" w:rsidRDefault="00000000" w:rsidRPr="00000000" w14:paraId="0000002D">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2: Government and Citizenship</w:t>
      </w:r>
    </w:p>
    <w:p w:rsidR="00000000" w:rsidDel="00000000" w:rsidP="00000000" w:rsidRDefault="00000000" w:rsidRPr="00000000" w14:paraId="0000002E">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the purpose and functions of government and the responsibilities of citizens. Students examine how governments establish order, provide security, manage conflict, and provide community services such as schools, libraries, parks, police protection, and fire protection. Students compare the roles of public officials at the local, state, and national levels and explore how officials are selected. Students also identify characteristics of good citizenship, examine examples of individuals who demonstrate civic responsibility, and explore ways citizens can participate in and contribute to their communities.</w:t>
      </w:r>
    </w:p>
    <w:p w:rsidR="00000000" w:rsidDel="00000000" w:rsidP="00000000" w:rsidRDefault="00000000" w:rsidRPr="00000000" w14:paraId="0000002F">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3: Geography</w:t>
      </w:r>
    </w:p>
    <w:p w:rsidR="00000000" w:rsidDel="00000000" w:rsidP="00000000" w:rsidRDefault="00000000" w:rsidRPr="00000000" w14:paraId="00000030">
      <w:pPr>
        <w:numPr>
          <w:ilvl w:val="2"/>
          <w:numId w:val="1"/>
        </w:numPr>
        <w:spacing w:after="24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the use of geographic tools and the relationship between people and their physical environment. Students read and create maps using basic map elements and locate their community, Texas, the United States, state and national capitals, Canada, and Mexico. Students identify major landforms, bodies of water, continents, and oceans and investigate how people use and modify the environment. Students also explore the consequences of environmental changes and identify ways people can conserve and replenish Earth's resources.</w:t>
      </w:r>
      <w:r w:rsidDel="00000000" w:rsidR="00000000" w:rsidRPr="00000000">
        <w:rPr>
          <w:rtl w:val="0"/>
        </w:rPr>
      </w:r>
    </w:p>
    <w:p w:rsidR="00000000" w:rsidDel="00000000" w:rsidP="00000000" w:rsidRDefault="00000000" w:rsidRPr="00000000" w14:paraId="00000031">
      <w:pPr>
        <w:spacing w:after="240" w:before="240" w:line="240" w:lineRule="auto"/>
        <w:ind w:left="2160" w:firstLine="0"/>
        <w:rPr>
          <w:sz w:val="24"/>
          <w:szCs w:val="24"/>
        </w:rPr>
      </w:pPr>
      <w:r w:rsidDel="00000000" w:rsidR="00000000" w:rsidRPr="00000000">
        <w:rPr>
          <w:rtl w:val="0"/>
        </w:rPr>
      </w:r>
    </w:p>
    <w:p w:rsidR="00000000" w:rsidDel="00000000" w:rsidP="00000000" w:rsidRDefault="00000000" w:rsidRPr="00000000" w14:paraId="00000032">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33">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4">
      <w:pPr>
        <w:pStyle w:val="Heading2"/>
        <w:keepNext w:val="0"/>
        <w:keepLines w:val="0"/>
        <w:spacing w:after="80" w:lineRule="auto"/>
        <w:rPr>
          <w:sz w:val="24"/>
          <w:szCs w:val="24"/>
          <w:highlight w:val="yellow"/>
        </w:rPr>
      </w:pPr>
      <w:bookmarkStart w:colFirst="0" w:colLast="0" w:name="_gm221ldqggr0" w:id="4"/>
      <w:bookmarkEnd w:id="4"/>
      <w:r w:rsidDel="00000000" w:rsidR="00000000" w:rsidRPr="00000000">
        <w:rPr>
          <w:sz w:val="28"/>
          <w:szCs w:val="28"/>
          <w:rtl w:val="0"/>
        </w:rPr>
        <w:t xml:space="preserve">Mrs. Gafford, Mrs. Gowen, Mrs. Coin, and Mrs. Tovar</w:t>
      </w: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sz w:val="24"/>
          <w:szCs w:val="24"/>
          <w:highlight w:val="yellow"/>
        </w:rPr>
      </w:pPr>
      <w:bookmarkStart w:colFirst="0" w:colLast="0" w:name="_hfalc0yorzsl" w:id="5"/>
      <w:bookmarkEnd w:id="5"/>
      <w:r w:rsidDel="00000000" w:rsidR="00000000" w:rsidRPr="00000000">
        <w:rPr>
          <w:rtl w:val="0"/>
        </w:rPr>
      </w:r>
    </w:p>
    <w:p w:rsidR="00000000" w:rsidDel="00000000" w:rsidP="00000000" w:rsidRDefault="00000000" w:rsidRPr="00000000" w14:paraId="00000036">
      <w:pPr>
        <w:pStyle w:val="Heading1"/>
        <w:keepNext w:val="0"/>
        <w:keepLines w:val="0"/>
        <w:spacing w:before="480" w:lineRule="auto"/>
        <w:rPr>
          <w:b w:val="1"/>
          <w:bCs w:val="1"/>
          <w:sz w:val="36"/>
          <w:szCs w:val="36"/>
        </w:rPr>
      </w:pPr>
      <w:bookmarkStart w:colFirst="0" w:colLast="0" w:name="_6b5kp0io60fl" w:id="6"/>
      <w:bookmarkEnd w:id="6"/>
      <w:r w:rsidDel="00000000" w:rsidR="00000000" w:rsidRPr="00000000">
        <w:rPr>
          <w:rtl w:val="0"/>
        </w:rPr>
      </w:r>
    </w:p>
    <w:p w:rsidR="00000000" w:rsidDel="00000000" w:rsidP="00000000" w:rsidRDefault="00000000" w:rsidRPr="00000000" w14:paraId="00000037">
      <w:pPr>
        <w:pStyle w:val="Heading1"/>
        <w:keepNext w:val="0"/>
        <w:keepLines w:val="0"/>
        <w:spacing w:before="480" w:lineRule="auto"/>
        <w:rPr>
          <w:b w:val="1"/>
          <w:bCs w:val="1"/>
          <w:sz w:val="36"/>
          <w:szCs w:val="36"/>
        </w:rPr>
      </w:pPr>
      <w:bookmarkStart w:colFirst="0" w:colLast="0" w:name="_1anf8b855mqj" w:id="7"/>
      <w:bookmarkEnd w:id="7"/>
      <w:r w:rsidDel="00000000" w:rsidR="00000000" w:rsidRPr="00000000">
        <w:rPr>
          <w:rtl w:val="0"/>
        </w:rPr>
      </w:r>
    </w:p>
    <w:p w:rsidR="00000000" w:rsidDel="00000000" w:rsidP="00000000" w:rsidRDefault="00000000" w:rsidRPr="00000000" w14:paraId="00000038">
      <w:pPr>
        <w:pStyle w:val="Heading1"/>
        <w:keepNext w:val="0"/>
        <w:keepLines w:val="0"/>
        <w:spacing w:before="480" w:lineRule="auto"/>
        <w:rPr>
          <w:b w:val="1"/>
          <w:bCs w:val="1"/>
          <w:sz w:val="36"/>
          <w:szCs w:val="36"/>
        </w:rPr>
      </w:pPr>
      <w:bookmarkStart w:colFirst="0" w:colLast="0" w:name="_om46bf5fj1d" w:id="8"/>
      <w:bookmarkEnd w:id="8"/>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