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E45391" w14:paraId="3341E9C0" w14:textId="17CEABA1">
      <w:pPr>
        <w:rPr>
          <w:rStyle w:val="Heading3Char"/>
        </w:rPr>
      </w:pPr>
      <w:r>
        <w:t>Kindergarten</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BE49B9" w14:paraId="1F4D3885" w14:textId="15E43097">
      <w:pPr>
        <w:rPr>
          <w:rStyle w:val="Heading3Char"/>
        </w:rPr>
      </w:pPr>
      <w:r w:rsidRPr="00437107">
        <w:t>How Many? Numbers Up to Twenty</w:t>
      </w:r>
      <w:r w:rsidRPr="00BE49B9">
        <w:rPr>
          <w:i/>
          <w:iCs/>
        </w:rPr>
        <w:t xml:space="preserve"> </w:t>
      </w:r>
      <w:r w:rsidR="00134EE0">
        <w:br w:type="column"/>
      </w:r>
      <w:r w:rsidRPr="0026275E" w:rsidR="00B71C21">
        <w:rPr>
          <w:rStyle w:val="Heading3Char"/>
        </w:rPr>
        <w:t>Unit Duration</w:t>
      </w:r>
      <w:r w:rsidRPr="0026275E" w:rsidR="00B451F1">
        <w:rPr>
          <w:rStyle w:val="Heading3Char"/>
        </w:rPr>
        <w:t>:</w:t>
      </w:r>
    </w:p>
    <w:p w:rsidRPr="00EB0ABF" w:rsidR="00B451F1" w:rsidP="00846E6A" w:rsidRDefault="00EB0ABF" w14:paraId="62FCC06A" w14:textId="4DE84998">
      <w:pPr>
        <w:sectPr w:rsidRPr="00EB0ABF" w:rsidR="00B451F1" w:rsidSect="00B451F1">
          <w:type w:val="continuous"/>
          <w:pgSz w:w="15840" w:h="12240" w:orient="landscape"/>
          <w:pgMar w:top="720" w:right="720" w:bottom="720" w:left="720" w:header="720" w:footer="720" w:gutter="0"/>
          <w:cols w:space="720" w:num="4"/>
          <w:docGrid w:linePitch="360"/>
        </w:sectPr>
      </w:pPr>
      <w:r w:rsidRPr="00EB0ABF">
        <w:t>25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1F56BD" w14:paraId="26CB6863" w14:textId="25D63216">
      <w:pPr>
        <w:rPr>
          <w:rFonts w:eastAsia="Aptos"/>
          <w:i/>
          <w:iCs/>
          <w:color w:val="000000" w:themeColor="text1"/>
        </w:rPr>
      </w:pPr>
      <w:r w:rsidRPr="001F56BD">
        <w:rPr>
          <w:rFonts w:eastAsia="Aptos"/>
          <w:i/>
          <w:iCs/>
          <w:color w:val="000000" w:themeColor="text1"/>
        </w:rPr>
        <w:t xml:space="preserve">In this unit, students will extend the work with numbers and quantities as they explore and count sets of objects up to 20. They will begin to explore sets up to 20 as they see the numbers as 10 and some more. They will use numerals 0 - 20 to represent the number of objects and be able to count out a given number of objects. Students will compare two sets of objects using the phrases “greater than,” “less than”, or “the same as.” When given a number 1-20, they will be able to say the number that is one more than or one less than the number. They will count forward to 100 by ones, and backward from 20. </w:t>
      </w:r>
      <w:proofErr w:type="gramStart"/>
      <w:r w:rsidRPr="001F56BD">
        <w:rPr>
          <w:rFonts w:eastAsia="Aptos"/>
          <w:i/>
          <w:iCs/>
          <w:color w:val="000000" w:themeColor="text1"/>
        </w:rPr>
        <w:t>In order to</w:t>
      </w:r>
      <w:proofErr w:type="gramEnd"/>
      <w:r w:rsidRPr="001F56BD">
        <w:rPr>
          <w:rFonts w:eastAsia="Aptos"/>
          <w:i/>
          <w:iCs/>
          <w:color w:val="000000" w:themeColor="text1"/>
        </w:rPr>
        <w:t xml:space="preserve"> see the sequence in counting by tens, students will count to 50 by tens. Students will identify pennies, nickels, and dimes and know their value. They will ask questions and answer them as they explore coins.</w:t>
      </w:r>
    </w:p>
    <w:p w:rsidR="63FA58CA" w:rsidP="006B235F" w:rsidRDefault="00CC4150" w14:paraId="3D5E4348" w14:textId="6D56697D">
      <w:pPr>
        <w:pStyle w:val="Heading4"/>
        <w:rPr>
          <w:rFonts w:eastAsia="Aptos"/>
        </w:rPr>
      </w:pPr>
      <w:r w:rsidRPr="00CC4150">
        <w:rPr>
          <w:rFonts w:eastAsia="Aptos"/>
          <w:b/>
          <w:bCs/>
        </w:rPr>
        <w:t>K.NR.1</w:t>
      </w:r>
      <w:r w:rsidRPr="00CC4150">
        <w:rPr>
          <w:rFonts w:eastAsia="Aptos"/>
        </w:rPr>
        <w:t xml:space="preserve"> Demonstrate and explain the relationship between numbers and quantities up to 20; connect counting to cardinality (the last number coined represents the total quantity in a set).</w:t>
      </w:r>
    </w:p>
    <w:p w:rsidRPr="001A4F13" w:rsidR="00A52D07" w:rsidP="00A52D07" w:rsidRDefault="00A52D07" w14:paraId="0275D351" w14:textId="2719E137">
      <w:pPr>
        <w:numPr>
          <w:ilvl w:val="0"/>
          <w:numId w:val="13"/>
        </w:numPr>
        <w:spacing w:after="0" w:line="240" w:lineRule="auto"/>
        <w:contextualSpacing w:val="0"/>
        <w:textAlignment w:val="baseline"/>
        <w:rPr>
          <w:rFonts w:eastAsia="Times New Roman" w:cs="Calibri"/>
          <w:color w:val="000000"/>
          <w:kern w:val="0"/>
          <w14:ligatures w14:val="none"/>
        </w:rPr>
      </w:pPr>
      <w:r w:rsidRPr="001A4F13">
        <w:rPr>
          <w:rFonts w:eastAsia="Times New Roman" w:cs="Calibri"/>
          <w:b/>
          <w:bCs/>
          <w:color w:val="000000"/>
          <w:kern w:val="0"/>
          <w14:ligatures w14:val="none"/>
        </w:rPr>
        <w:t>K.NR.1.1</w:t>
      </w:r>
      <w:r w:rsidRPr="001A4F13">
        <w:rPr>
          <w:rFonts w:eastAsia="Times New Roman" w:cs="Calibri"/>
          <w:color w:val="000000"/>
          <w:kern w:val="0"/>
          <w14:ligatures w14:val="none"/>
        </w:rPr>
        <w:t xml:space="preserve"> Count up to 20 objects in a variety of structured arrangements and up to 10 objects in a scattered arrangement.  </w:t>
      </w:r>
    </w:p>
    <w:p w:rsidR="63FA58CA" w:rsidP="006B235F" w:rsidRDefault="001A4F13" w14:paraId="6BF0DB93" w14:textId="661A1F26">
      <w:pPr>
        <w:pStyle w:val="ListParagraph"/>
        <w:numPr>
          <w:ilvl w:val="0"/>
          <w:numId w:val="11"/>
        </w:numPr>
      </w:pPr>
      <w:r w:rsidRPr="001A4F13">
        <w:rPr>
          <w:b/>
          <w:bCs/>
        </w:rPr>
        <w:t>K.NR.1.2</w:t>
      </w:r>
      <w:r w:rsidRPr="001A4F13">
        <w:t xml:space="preserve"> When counting objects, explain that the last number counted represents the total quantity in a set (cardinality), regardless of the arrangement and order.</w:t>
      </w:r>
    </w:p>
    <w:p w:rsidRPr="006714CC" w:rsidR="006714CC" w:rsidP="006714CC" w:rsidRDefault="006714CC" w14:paraId="1B5B3BE4" w14:textId="77777777">
      <w:pPr>
        <w:pStyle w:val="ListParagraph"/>
        <w:numPr>
          <w:ilvl w:val="0"/>
          <w:numId w:val="11"/>
        </w:numPr>
      </w:pPr>
      <w:r w:rsidRPr="006714CC">
        <w:rPr>
          <w:b/>
          <w:bCs/>
        </w:rPr>
        <w:t>K.NR.1.3</w:t>
      </w:r>
      <w:r w:rsidRPr="006714CC">
        <w:t xml:space="preserve"> Given a number from 1-20, identify the number that is one more or one less. </w:t>
      </w:r>
    </w:p>
    <w:p w:rsidR="001A4F13" w:rsidP="006B235F" w:rsidRDefault="006E40E0" w14:paraId="1D494D6A" w14:textId="396F357D">
      <w:pPr>
        <w:pStyle w:val="ListParagraph"/>
        <w:numPr>
          <w:ilvl w:val="0"/>
          <w:numId w:val="11"/>
        </w:numPr>
      </w:pPr>
      <w:r w:rsidRPr="006E40E0">
        <w:rPr>
          <w:b/>
          <w:bCs/>
        </w:rPr>
        <w:t>K.NR.1.4</w:t>
      </w:r>
      <w:r w:rsidRPr="006E40E0">
        <w:t xml:space="preserve"> Identify pennies, nickels, and dimes and know their name and value.</w:t>
      </w:r>
    </w:p>
    <w:p w:rsidR="0095262B" w:rsidP="0095262B" w:rsidRDefault="00DE04AE" w14:paraId="130C45FD" w14:textId="05DC6F41">
      <w:pPr>
        <w:pStyle w:val="Heading4"/>
        <w:rPr>
          <w:rFonts w:eastAsia="Aptos"/>
        </w:rPr>
      </w:pPr>
      <w:r w:rsidRPr="00DE04AE">
        <w:rPr>
          <w:rFonts w:eastAsia="Aptos"/>
          <w:b/>
          <w:bCs/>
        </w:rPr>
        <w:t xml:space="preserve">K.NR. 2 </w:t>
      </w:r>
      <w:r w:rsidRPr="00DE04AE">
        <w:rPr>
          <w:rFonts w:eastAsia="Aptos"/>
        </w:rPr>
        <w:t>Use count sequences within 100 to count forward and backward in sequence.</w:t>
      </w:r>
    </w:p>
    <w:p w:rsidR="0095262B" w:rsidP="0095262B" w:rsidRDefault="00D95BF2" w14:paraId="58E5AB63" w14:textId="7EA126A9">
      <w:pPr>
        <w:pStyle w:val="ListParagraph"/>
        <w:numPr>
          <w:ilvl w:val="0"/>
          <w:numId w:val="11"/>
        </w:numPr>
      </w:pPr>
      <w:r w:rsidRPr="00D95BF2">
        <w:rPr>
          <w:b/>
          <w:bCs/>
        </w:rPr>
        <w:t xml:space="preserve">K.NR.2.1 </w:t>
      </w:r>
      <w:r w:rsidRPr="00D95BF2">
        <w:t>Count forward to 100 by tens and ones and backward from 20 by ones.</w:t>
      </w:r>
    </w:p>
    <w:p w:rsidR="00EB0ABF" w:rsidP="00EB0ABF" w:rsidRDefault="005B2E59" w14:paraId="0F3365CF" w14:textId="6787F924">
      <w:pPr>
        <w:pStyle w:val="Heading4"/>
        <w:rPr>
          <w:rFonts w:eastAsia="Aptos"/>
        </w:rPr>
      </w:pPr>
      <w:r w:rsidRPr="005B2E59">
        <w:rPr>
          <w:rFonts w:eastAsia="Aptos"/>
          <w:b/>
          <w:bCs/>
        </w:rPr>
        <w:lastRenderedPageBreak/>
        <w:t>K.NR.3</w:t>
      </w:r>
      <w:r w:rsidRPr="005B2E59">
        <w:rPr>
          <w:rFonts w:eastAsia="Aptos"/>
        </w:rPr>
        <w:t xml:space="preserve"> Use place value understanding to compose and decompose numbers from 11-19. </w:t>
      </w:r>
    </w:p>
    <w:p w:rsidR="00EB0ABF" w:rsidP="00EB0ABF" w:rsidRDefault="00B6272F" w14:paraId="41D56029" w14:textId="1FC66811">
      <w:pPr>
        <w:pStyle w:val="ListParagraph"/>
        <w:numPr>
          <w:ilvl w:val="0"/>
          <w:numId w:val="11"/>
        </w:numPr>
      </w:pPr>
      <w:r w:rsidRPr="00B6272F">
        <w:rPr>
          <w:b/>
          <w:bCs/>
        </w:rPr>
        <w:t>K.NR.3.1</w:t>
      </w:r>
      <w:r w:rsidRPr="00B6272F">
        <w:t xml:space="preserve"> Describe numbers from 11 to 19 by composing (putting together) and decomposing (breaking apart) the numbers into ten ones and some more ones.</w:t>
      </w:r>
    </w:p>
    <w:p w:rsidR="00EB0ABF" w:rsidP="00EB0ABF" w:rsidRDefault="00362795" w14:paraId="31D6D3F2" w14:textId="53BC2166">
      <w:pPr>
        <w:pStyle w:val="Heading4"/>
        <w:rPr>
          <w:rFonts w:eastAsia="Aptos"/>
        </w:rPr>
      </w:pPr>
      <w:r w:rsidRPr="00362795">
        <w:rPr>
          <w:rFonts w:eastAsia="Aptos"/>
          <w:b/>
          <w:bCs/>
        </w:rPr>
        <w:t>K.NR. 4</w:t>
      </w:r>
      <w:r w:rsidRPr="00362795">
        <w:rPr>
          <w:rFonts w:eastAsia="Aptos"/>
          <w:b/>
          <w:bCs/>
          <w:u w:val="single"/>
        </w:rPr>
        <w:t> </w:t>
      </w:r>
      <w:r w:rsidRPr="00362795">
        <w:rPr>
          <w:rFonts w:eastAsia="Aptos"/>
        </w:rPr>
        <w:t>Identify, write, represent, and compare numbers up to 20.</w:t>
      </w:r>
    </w:p>
    <w:p w:rsidR="00EB0ABF" w:rsidP="00EB0ABF" w:rsidRDefault="008A5DB8" w14:paraId="198DB698" w14:textId="708B2D7C">
      <w:pPr>
        <w:pStyle w:val="ListParagraph"/>
        <w:numPr>
          <w:ilvl w:val="0"/>
          <w:numId w:val="11"/>
        </w:numPr>
      </w:pPr>
      <w:r w:rsidRPr="008A5DB8">
        <w:rPr>
          <w:b/>
          <w:bCs/>
        </w:rPr>
        <w:t xml:space="preserve">K.NR.4.1 </w:t>
      </w:r>
      <w:r w:rsidRPr="008A5DB8">
        <w:t xml:space="preserve">Identify written numerals 0-20 and represent </w:t>
      </w:r>
      <w:proofErr w:type="gramStart"/>
      <w:r w:rsidRPr="008A5DB8">
        <w:t>a number of</w:t>
      </w:r>
      <w:proofErr w:type="gramEnd"/>
      <w:r w:rsidRPr="008A5DB8">
        <w:t xml:space="preserve"> objects with a written numeral 0-20 (with 0 representing a count of no objects). </w:t>
      </w:r>
    </w:p>
    <w:p w:rsidR="008A5DB8" w:rsidP="008A5DB8" w:rsidRDefault="008A5DB8" w14:paraId="1628A8D3" w14:textId="77777777">
      <w:pPr>
        <w:pStyle w:val="ListParagraph"/>
        <w:numPr>
          <w:ilvl w:val="0"/>
          <w:numId w:val="11"/>
        </w:numPr>
      </w:pPr>
      <w:r w:rsidRPr="008A5DB8">
        <w:rPr>
          <w:b/>
          <w:bCs/>
        </w:rPr>
        <w:t>K.NR.4.2</w:t>
      </w:r>
      <w:r>
        <w:t xml:space="preserve"> Compare two sets of up to 10 objects and identify whether the number of objects in one group is more or less than the other group, using the words “greater than,” “less than,” or “the same as”. </w:t>
      </w:r>
    </w:p>
    <w:p w:rsidR="008A5DB8" w:rsidP="008A5DB8" w:rsidRDefault="008A5DB8" w14:paraId="3ED56BD0" w14:textId="5D6E36CA">
      <w:pPr>
        <w:pStyle w:val="ListParagraph"/>
      </w:pPr>
      <w:r w:rsidRPr="008A5DB8">
        <w:rPr>
          <w:highlight w:val="yellow"/>
        </w:rPr>
        <w:t>Note: Symbols for “greater than,” “less than,” or “the same as” will be introduced appropriately in first grade and are not an expectation in kindergarten.</w:t>
      </w:r>
      <w:r>
        <w:t xml:space="preserve"> </w:t>
      </w:r>
    </w:p>
    <w:p w:rsidR="00EB0ABF" w:rsidP="00EB0ABF" w:rsidRDefault="00852D74" w14:paraId="6CA2AA3A" w14:textId="21C44D8D">
      <w:pPr>
        <w:pStyle w:val="Heading4"/>
        <w:rPr>
          <w:rFonts w:eastAsia="Aptos"/>
        </w:rPr>
      </w:pPr>
      <w:r w:rsidRPr="00852D74">
        <w:rPr>
          <w:rFonts w:eastAsia="Aptos"/>
          <w:b/>
          <w:bCs/>
        </w:rPr>
        <w:t xml:space="preserve">K.MDR.7 </w:t>
      </w:r>
      <w:r w:rsidRPr="00852D74">
        <w:rPr>
          <w:rFonts w:eastAsia="Aptos"/>
        </w:rPr>
        <w:t>Observe, describe, and compare the physical and measurable attributes of objects and analyze graphical displays of data.</w:t>
      </w:r>
    </w:p>
    <w:p w:rsidR="00EB0ABF" w:rsidP="00EB0ABF" w:rsidRDefault="00DB3E36" w14:paraId="37695813" w14:textId="3FF8BEA0">
      <w:pPr>
        <w:pStyle w:val="ListParagraph"/>
        <w:numPr>
          <w:ilvl w:val="0"/>
          <w:numId w:val="11"/>
        </w:numPr>
      </w:pPr>
      <w:r w:rsidRPr="00DB3E36">
        <w:rPr>
          <w:b/>
          <w:bCs/>
        </w:rPr>
        <w:t xml:space="preserve">K.MDR.7.3 </w:t>
      </w:r>
      <w:r w:rsidRPr="00DB3E36">
        <w:t>Ask questions and answer them based on gathered information, observations, and appropriate graphical displays to solve problems relevant to everyday life.</w:t>
      </w:r>
    </w:p>
    <w:p w:rsidR="008A5DB8" w:rsidP="008A5DB8" w:rsidRDefault="00DB3E36" w14:paraId="70289308" w14:textId="72E3B4C3">
      <w:pPr>
        <w:pStyle w:val="Heading4"/>
        <w:rPr>
          <w:rFonts w:eastAsia="Aptos"/>
        </w:rPr>
      </w:pPr>
      <w:r w:rsidRPr="00DB3E36">
        <w:rPr>
          <w:rFonts w:eastAsia="Aptos"/>
          <w:b/>
          <w:bCs/>
        </w:rPr>
        <w:t>K.MP.1-8 </w:t>
      </w:r>
      <w:r w:rsidRPr="00DB3E36">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DB3E36">
        <w:rPr>
          <w:rFonts w:eastAsia="Aptos"/>
          <w:b/>
          <w:bCs/>
        </w:rPr>
        <w:t xml:space="preserve">. </w:t>
      </w:r>
      <w:r w:rsidRPr="00DB3E36">
        <w:rPr>
          <w:rFonts w:eastAsia="Aptos"/>
        </w:rPr>
        <w:t>(It is important to note that MPs 1, 3 and 6 should support the learning in every lesson.)</w:t>
      </w:r>
    </w:p>
    <w:p w:rsidRPr="00395FE4" w:rsidR="00871598" w:rsidP="00871598" w:rsidRDefault="00871598" w14:paraId="15C69743"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395FE4">
        <w:rPr>
          <w:rFonts w:eastAsia="Times New Roman" w:cs="Calibri"/>
          <w:b/>
          <w:bCs/>
          <w:color w:val="000000"/>
          <w:kern w:val="0"/>
          <w14:ligatures w14:val="none"/>
        </w:rPr>
        <w:t xml:space="preserve">K.MP.1 </w:t>
      </w:r>
      <w:r w:rsidRPr="00395FE4">
        <w:rPr>
          <w:rFonts w:eastAsia="Times New Roman" w:cs="Calibri"/>
          <w:color w:val="000000"/>
          <w:kern w:val="0"/>
          <w14:ligatures w14:val="none"/>
        </w:rPr>
        <w:t>Make sense of problems and persevere in solving them.</w:t>
      </w:r>
    </w:p>
    <w:p w:rsidRPr="00395FE4" w:rsidR="00871598" w:rsidP="00871598" w:rsidRDefault="00871598" w14:paraId="7EA5AA6C"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395FE4">
        <w:rPr>
          <w:rFonts w:eastAsia="Times New Roman" w:cs="Calibri"/>
          <w:b/>
          <w:bCs/>
          <w:color w:val="000000"/>
          <w:kern w:val="0"/>
          <w14:ligatures w14:val="none"/>
        </w:rPr>
        <w:t xml:space="preserve">K.MP.2 </w:t>
      </w:r>
      <w:r w:rsidRPr="00395FE4">
        <w:rPr>
          <w:rFonts w:eastAsia="Times New Roman" w:cs="Calibri"/>
          <w:color w:val="000000"/>
          <w:kern w:val="0"/>
          <w14:ligatures w14:val="none"/>
        </w:rPr>
        <w:t>Reason abstractly and quantitatively. </w:t>
      </w:r>
    </w:p>
    <w:p w:rsidRPr="00395FE4" w:rsidR="00871598" w:rsidP="00871598" w:rsidRDefault="00871598" w14:paraId="3487DD35"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395FE4">
        <w:rPr>
          <w:rFonts w:eastAsia="Times New Roman" w:cs="Calibri"/>
          <w:b/>
          <w:bCs/>
          <w:color w:val="000000"/>
          <w:kern w:val="0"/>
          <w14:ligatures w14:val="none"/>
        </w:rPr>
        <w:t xml:space="preserve">K.MP.3 </w:t>
      </w:r>
      <w:r w:rsidRPr="00395FE4">
        <w:rPr>
          <w:rFonts w:eastAsia="Times New Roman" w:cs="Calibri"/>
          <w:color w:val="000000"/>
          <w:kern w:val="0"/>
          <w14:ligatures w14:val="none"/>
        </w:rPr>
        <w:t>Construct viable arguments and critique the reasoning of others. </w:t>
      </w:r>
    </w:p>
    <w:p w:rsidRPr="00395FE4" w:rsidR="00871598" w:rsidP="00871598" w:rsidRDefault="00871598" w14:paraId="5B3E0A5A"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395FE4">
        <w:rPr>
          <w:rFonts w:eastAsia="Times New Roman" w:cs="Calibri"/>
          <w:b/>
          <w:bCs/>
          <w:color w:val="000000"/>
          <w:kern w:val="0"/>
          <w14:ligatures w14:val="none"/>
        </w:rPr>
        <w:t xml:space="preserve">K.MP.4 </w:t>
      </w:r>
      <w:r w:rsidRPr="00395FE4">
        <w:rPr>
          <w:rFonts w:eastAsia="Times New Roman" w:cs="Calibri"/>
          <w:color w:val="000000"/>
          <w:kern w:val="0"/>
          <w14:ligatures w14:val="none"/>
        </w:rPr>
        <w:t>Model with mathematics. </w:t>
      </w:r>
    </w:p>
    <w:p w:rsidRPr="00395FE4" w:rsidR="00871598" w:rsidP="00871598" w:rsidRDefault="00871598" w14:paraId="761FFF33" w14:textId="77777777">
      <w:pPr>
        <w:numPr>
          <w:ilvl w:val="0"/>
          <w:numId w:val="11"/>
        </w:numPr>
        <w:spacing w:after="0" w:line="240" w:lineRule="auto"/>
        <w:contextualSpacing w:val="0"/>
        <w:textAlignment w:val="baseline"/>
        <w:rPr>
          <w:rFonts w:eastAsia="Times New Roman" w:cs="Calibri"/>
          <w:b/>
          <w:bCs/>
          <w:color w:val="000000"/>
          <w:kern w:val="0"/>
          <w14:ligatures w14:val="none"/>
        </w:rPr>
      </w:pPr>
      <w:r w:rsidRPr="00395FE4">
        <w:rPr>
          <w:rFonts w:eastAsia="Times New Roman" w:cs="Calibri"/>
          <w:b/>
          <w:bCs/>
          <w:color w:val="000000"/>
          <w:kern w:val="0"/>
          <w14:ligatures w14:val="none"/>
        </w:rPr>
        <w:t xml:space="preserve">K.MP.5 </w:t>
      </w:r>
      <w:r w:rsidRPr="00395FE4">
        <w:rPr>
          <w:rFonts w:eastAsia="Times New Roman" w:cs="Calibri"/>
          <w:color w:val="000000"/>
          <w:kern w:val="0"/>
          <w14:ligatures w14:val="none"/>
        </w:rPr>
        <w:t>Use appropriate tools strategically. </w:t>
      </w:r>
    </w:p>
    <w:p w:rsidRPr="00395FE4" w:rsidR="00EB0ABF" w:rsidP="00EB0ABF" w:rsidRDefault="00871598" w14:paraId="4FD7E7A7" w14:textId="1443B6B1">
      <w:pPr>
        <w:numPr>
          <w:ilvl w:val="0"/>
          <w:numId w:val="11"/>
        </w:numPr>
        <w:spacing w:after="0" w:line="240" w:lineRule="auto"/>
        <w:contextualSpacing w:val="0"/>
        <w:textAlignment w:val="baseline"/>
        <w:rPr>
          <w:rFonts w:eastAsia="Times New Roman" w:cs="Calibri"/>
          <w:b/>
          <w:bCs/>
          <w:color w:val="000000"/>
          <w:kern w:val="0"/>
          <w14:ligatures w14:val="none"/>
        </w:rPr>
      </w:pPr>
      <w:r w:rsidRPr="00395FE4">
        <w:rPr>
          <w:rFonts w:eastAsia="Times New Roman" w:cs="Calibri"/>
          <w:b/>
          <w:bCs/>
          <w:color w:val="000000"/>
          <w:kern w:val="0"/>
          <w14:ligatures w14:val="none"/>
        </w:rPr>
        <w:t xml:space="preserve">K.MP.6 </w:t>
      </w:r>
      <w:r w:rsidRPr="00395FE4">
        <w:rPr>
          <w:rFonts w:eastAsia="Times New Roman" w:cs="Calibri"/>
          <w:color w:val="000000"/>
          <w:kern w:val="0"/>
          <w14:ligatures w14:val="none"/>
        </w:rPr>
        <w:t>Attend to precision. </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326904" w14:paraId="3307E685" w14:textId="77A9B7E1">
      <w:r w:rsidRPr="00326904">
        <w:t xml:space="preserve">backward, compare, contrast, nickels, pennies, dimes, sum, group, set, order, silver, copper, choral, </w:t>
      </w:r>
      <w:proofErr w:type="gramStart"/>
      <w:r w:rsidRPr="00326904">
        <w:t>counting up</w:t>
      </w:r>
      <w:proofErr w:type="gramEnd"/>
      <w:r w:rsidRPr="00326904">
        <w:t>, counting down, number path, cardinality, numeral, one-to-one correspondence, data</w:t>
      </w:r>
    </w:p>
    <w:p w:rsidR="00141BFB" w:rsidP="006C0F2C" w:rsidRDefault="00510786" w14:paraId="0D29C978" w14:textId="6B424393">
      <w:pPr>
        <w:pStyle w:val="Heading4"/>
      </w:pPr>
      <w:r>
        <w:t>Tier III Words</w:t>
      </w:r>
    </w:p>
    <w:p w:rsidRPr="00DC058A" w:rsidR="00326904" w:rsidP="00DC058A" w:rsidRDefault="00326904" w14:paraId="556A8E99" w14:textId="48DC0484">
      <w:r w:rsidRPr="00326904">
        <w:t>scattered, linear, quantity, cents, currency, ridges, quantity, subitize</w:t>
      </w:r>
    </w:p>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lastRenderedPageBreak/>
        <w:t>Learning Experiences</w:t>
      </w:r>
    </w:p>
    <w:p w:rsidR="00D30AC0" w:rsidP="00611C66" w:rsidRDefault="00181A39" w14:paraId="03CE1D84" w14:textId="2EB3047B">
      <w:r w:rsidRPr="00181A39">
        <w:rPr>
          <w:b/>
          <w:bCs/>
        </w:rPr>
        <w:t xml:space="preserve">Responsive Instruction: </w:t>
      </w:r>
      <w:r w:rsidRPr="00352BDB">
        <w:t>This unit includes 5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t>Standards Evaluated</w:t>
      </w:r>
    </w:p>
    <w:p w:rsidRPr="00473F38" w:rsidR="00473F38" w:rsidP="00473F38" w:rsidRDefault="00473F38" w14:paraId="75244047"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K.NR.1.1</w:t>
      </w:r>
    </w:p>
    <w:p w:rsidRPr="00473F38" w:rsidR="00473F38" w:rsidP="00473F38" w:rsidRDefault="00473F38" w14:paraId="0AC2CB33"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K.NR.1.2</w:t>
      </w:r>
    </w:p>
    <w:p w:rsidRPr="00473F38" w:rsidR="00473F38" w:rsidP="00473F38" w:rsidRDefault="00473F38" w14:paraId="6DFA0A1D"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K.NR.1.3</w:t>
      </w:r>
    </w:p>
    <w:p w:rsidRPr="00473F38" w:rsidR="00473F38" w:rsidP="00473F38" w:rsidRDefault="00473F38" w14:paraId="2C62E948"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K.NR.1.4</w:t>
      </w:r>
    </w:p>
    <w:p w:rsidRPr="00473F38" w:rsidR="00473F38" w:rsidP="00473F38" w:rsidRDefault="00473F38" w14:paraId="699C349D"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K.NR.2.1</w:t>
      </w:r>
    </w:p>
    <w:p w:rsidRPr="00473F38" w:rsidR="00473F38" w:rsidP="00473F38" w:rsidRDefault="00473F38" w14:paraId="289B537D"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K.NR.3.1</w:t>
      </w:r>
    </w:p>
    <w:p w:rsidRPr="00473F38" w:rsidR="00473F38" w:rsidP="00473F38" w:rsidRDefault="00473F38" w14:paraId="69DE9DD3"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K.NR.4.1</w:t>
      </w:r>
    </w:p>
    <w:p w:rsidRPr="00473F38" w:rsidR="00473F38" w:rsidP="00473F38" w:rsidRDefault="00473F38" w14:paraId="1C59A96E" w14:textId="77777777">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K.NR.4.2</w:t>
      </w:r>
    </w:p>
    <w:p w:rsidRPr="00473F38" w:rsidR="00765DD0" w:rsidP="00473F38" w:rsidRDefault="00473F38" w14:paraId="5C894CE5" w14:textId="7C360BB6">
      <w:pPr>
        <w:pStyle w:val="ListParagraph"/>
        <w:numPr>
          <w:ilvl w:val="0"/>
          <w:numId w:val="9"/>
        </w:numPr>
        <w:spacing w:after="0" w:line="240" w:lineRule="auto"/>
        <w:contextualSpacing w:val="0"/>
        <w:rPr>
          <w:rFonts w:eastAsia="Times New Roman" w:cs="Times New Roman"/>
          <w:kern w:val="0"/>
          <w14:ligatures w14:val="none"/>
        </w:rPr>
      </w:pPr>
      <w:r w:rsidRPr="00473F38">
        <w:rPr>
          <w:rFonts w:eastAsia="Times New Roman" w:cs="Calibri"/>
          <w:color w:val="000000"/>
          <w:kern w:val="0"/>
          <w14:ligatures w14:val="none"/>
        </w:rPr>
        <w:t>K.MDR.7.3</w:t>
      </w:r>
    </w:p>
    <w:p w:rsidRPr="00D1462C" w:rsidR="00D1462C" w:rsidP="001C56F2" w:rsidRDefault="00D1462C" w14:paraId="67F42D6F" w14:textId="77777777">
      <w:pPr>
        <w:pStyle w:val="Heading4"/>
      </w:pPr>
      <w:r w:rsidRPr="00D1462C">
        <w:t>Learning Goals</w:t>
      </w:r>
    </w:p>
    <w:p w:rsidR="005D3C75" w:rsidP="005D3C75" w:rsidRDefault="00464190" w14:paraId="363E24DB" w14:textId="140812A7">
      <w:pPr>
        <w:pStyle w:val="ListParagraph"/>
        <w:numPr>
          <w:ilvl w:val="0"/>
          <w:numId w:val="8"/>
        </w:numPr>
      </w:pPr>
      <w:proofErr w:type="gramStart"/>
      <w:r w:rsidRPr="00464190">
        <w:t>Count up</w:t>
      </w:r>
      <w:proofErr w:type="gramEnd"/>
      <w:r w:rsidRPr="00464190">
        <w:t xml:space="preserve"> to 20 objects in a linear or structured arrangement.</w:t>
      </w:r>
    </w:p>
    <w:p w:rsidR="00464190" w:rsidP="005D3C75" w:rsidRDefault="001D30D0" w14:paraId="65776EDE" w14:textId="24D1000D">
      <w:pPr>
        <w:pStyle w:val="ListParagraph"/>
        <w:numPr>
          <w:ilvl w:val="0"/>
          <w:numId w:val="8"/>
        </w:numPr>
      </w:pPr>
      <w:proofErr w:type="gramStart"/>
      <w:r w:rsidRPr="001D30D0">
        <w:t>Count up</w:t>
      </w:r>
      <w:proofErr w:type="gramEnd"/>
      <w:r w:rsidRPr="001D30D0">
        <w:t xml:space="preserve"> to 10 objects in a scattered arrangement</w:t>
      </w:r>
    </w:p>
    <w:p w:rsidR="001D30D0" w:rsidP="005D3C75" w:rsidRDefault="001D30D0" w14:paraId="53DE1A94" w14:textId="176954FD">
      <w:pPr>
        <w:pStyle w:val="ListParagraph"/>
        <w:numPr>
          <w:ilvl w:val="0"/>
          <w:numId w:val="8"/>
        </w:numPr>
      </w:pPr>
      <w:r w:rsidRPr="001D30D0">
        <w:t>Explain that the last number counted represents the quantity regardless of the arrangement</w:t>
      </w:r>
    </w:p>
    <w:p w:rsidR="001D30D0" w:rsidP="005D3C75" w:rsidRDefault="001D30D0" w14:paraId="3BC3A6B3" w14:textId="5D85B74E">
      <w:pPr>
        <w:pStyle w:val="ListParagraph"/>
        <w:numPr>
          <w:ilvl w:val="0"/>
          <w:numId w:val="8"/>
        </w:numPr>
      </w:pPr>
      <w:r w:rsidRPr="001D30D0">
        <w:t>Identify pennies, nickels, and dimes to know their name and value</w:t>
      </w:r>
    </w:p>
    <w:p w:rsidR="001D30D0" w:rsidP="005D3C75" w:rsidRDefault="004A2F00" w14:paraId="35BC57EA" w14:textId="4F2134F9">
      <w:pPr>
        <w:pStyle w:val="ListParagraph"/>
        <w:numPr>
          <w:ilvl w:val="0"/>
          <w:numId w:val="8"/>
        </w:numPr>
      </w:pPr>
      <w:r w:rsidRPr="004A2F00">
        <w:t>Count forward to 100 by 10’s and 1’s</w:t>
      </w:r>
    </w:p>
    <w:p w:rsidR="004A2F00" w:rsidP="005D3C75" w:rsidRDefault="004A2F00" w14:paraId="737F00EF" w14:textId="057A89A1">
      <w:pPr>
        <w:pStyle w:val="ListParagraph"/>
        <w:numPr>
          <w:ilvl w:val="0"/>
          <w:numId w:val="8"/>
        </w:numPr>
      </w:pPr>
      <w:r w:rsidRPr="004A2F00">
        <w:t>Count backward from 20 by 1’s</w:t>
      </w:r>
    </w:p>
    <w:p w:rsidR="004A2F00" w:rsidP="005D3C75" w:rsidRDefault="00154287" w14:paraId="4CF6AFB3" w14:textId="7820DE7C">
      <w:pPr>
        <w:pStyle w:val="ListParagraph"/>
        <w:numPr>
          <w:ilvl w:val="0"/>
          <w:numId w:val="8"/>
        </w:numPr>
      </w:pPr>
      <w:r w:rsidRPr="00154287">
        <w:t>Compose and decompose numbers 11-19</w:t>
      </w:r>
    </w:p>
    <w:p w:rsidR="00154287" w:rsidP="005D3C75" w:rsidRDefault="00154287" w14:paraId="508E1DB5" w14:textId="478411AF">
      <w:pPr>
        <w:pStyle w:val="ListParagraph"/>
        <w:numPr>
          <w:ilvl w:val="0"/>
          <w:numId w:val="8"/>
        </w:numPr>
      </w:pPr>
      <w:r w:rsidRPr="00154287">
        <w:t>Represent numbers 11-19 in different ways</w:t>
      </w:r>
    </w:p>
    <w:p w:rsidR="00154287" w:rsidP="005D3C75" w:rsidRDefault="00154287" w14:paraId="766A36F6" w14:textId="203EF349">
      <w:pPr>
        <w:pStyle w:val="ListParagraph"/>
        <w:numPr>
          <w:ilvl w:val="0"/>
          <w:numId w:val="8"/>
        </w:numPr>
      </w:pPr>
      <w:r w:rsidRPr="00154287">
        <w:t>Identify written numerals 0-20</w:t>
      </w:r>
    </w:p>
    <w:p w:rsidR="00154287" w:rsidP="005D3C75" w:rsidRDefault="00EF0C8D" w14:paraId="68FEBB2C" w14:textId="4EAF12AB">
      <w:pPr>
        <w:pStyle w:val="ListParagraph"/>
        <w:numPr>
          <w:ilvl w:val="0"/>
          <w:numId w:val="8"/>
        </w:numPr>
      </w:pPr>
      <w:r w:rsidRPr="00EF0C8D">
        <w:t xml:space="preserve">Represent </w:t>
      </w:r>
      <w:proofErr w:type="gramStart"/>
      <w:r w:rsidRPr="00EF0C8D">
        <w:t>a number of</w:t>
      </w:r>
      <w:proofErr w:type="gramEnd"/>
      <w:r w:rsidRPr="00EF0C8D">
        <w:t xml:space="preserve"> objects with a written</w:t>
      </w:r>
      <w:r>
        <w:t xml:space="preserve"> </w:t>
      </w:r>
      <w:r w:rsidRPr="00EF0C8D">
        <w:t>numeral from 0-20</w:t>
      </w:r>
    </w:p>
    <w:p w:rsidR="00EF0C8D" w:rsidP="009E6F1B" w:rsidRDefault="009E6F1B" w14:paraId="1F435821" w14:textId="2837CD1A">
      <w:pPr>
        <w:pStyle w:val="ListParagraph"/>
        <w:numPr>
          <w:ilvl w:val="0"/>
          <w:numId w:val="8"/>
        </w:numPr>
        <w:spacing w:after="0" w:line="240" w:lineRule="auto"/>
        <w:contextualSpacing w:val="0"/>
        <w:rPr>
          <w:rFonts w:eastAsia="Times New Roman" w:cs="Times New Roman"/>
          <w:kern w:val="0"/>
          <w14:ligatures w14:val="none"/>
        </w:rPr>
      </w:pPr>
      <w:r w:rsidRPr="009E6F1B">
        <w:rPr>
          <w:rFonts w:eastAsia="Times New Roman" w:cs="Calibri"/>
          <w:color w:val="000000"/>
          <w:kern w:val="0"/>
          <w14:ligatures w14:val="none"/>
        </w:rPr>
        <w:t>Compare two sets of up to 10 objects</w:t>
      </w:r>
    </w:p>
    <w:p w:rsidR="009E6F1B" w:rsidP="009E6F1B" w:rsidRDefault="00144843" w14:paraId="250C4191" w14:textId="0823EBE3">
      <w:pPr>
        <w:pStyle w:val="ListParagraph"/>
        <w:numPr>
          <w:ilvl w:val="0"/>
          <w:numId w:val="8"/>
        </w:numPr>
        <w:spacing w:after="0" w:line="240" w:lineRule="auto"/>
        <w:contextualSpacing w:val="0"/>
        <w:rPr>
          <w:rFonts w:eastAsia="Times New Roman" w:cs="Times New Roman"/>
          <w:kern w:val="0"/>
          <w14:ligatures w14:val="none"/>
        </w:rPr>
      </w:pPr>
      <w:r w:rsidRPr="00144843">
        <w:rPr>
          <w:rFonts w:eastAsia="Times New Roman" w:cs="Times New Roman"/>
          <w:kern w:val="0"/>
          <w14:ligatures w14:val="none"/>
        </w:rPr>
        <w:t>Identify whether the number of objects in one group is more or less than the other group</w:t>
      </w:r>
    </w:p>
    <w:p w:rsidR="00144843" w:rsidP="009E6F1B" w:rsidRDefault="00144843" w14:paraId="6A2C9FBC" w14:textId="3D4B80FE">
      <w:pPr>
        <w:pStyle w:val="ListParagraph"/>
        <w:numPr>
          <w:ilvl w:val="0"/>
          <w:numId w:val="8"/>
        </w:numPr>
        <w:spacing w:after="0" w:line="240" w:lineRule="auto"/>
        <w:contextualSpacing w:val="0"/>
        <w:rPr>
          <w:rFonts w:eastAsia="Times New Roman" w:cs="Times New Roman"/>
          <w:kern w:val="0"/>
          <w14:ligatures w14:val="none"/>
        </w:rPr>
      </w:pPr>
      <w:r w:rsidRPr="00144843">
        <w:rPr>
          <w:rFonts w:eastAsia="Times New Roman" w:cs="Times New Roman"/>
          <w:kern w:val="0"/>
          <w14:ligatures w14:val="none"/>
        </w:rPr>
        <w:t>Ask and answer questions based on information I gather.</w:t>
      </w:r>
    </w:p>
    <w:p w:rsidRPr="009E6F1B" w:rsidR="00144843" w:rsidP="00144843" w:rsidRDefault="00144843" w14:paraId="0DDC7198" w14:textId="77777777">
      <w:pPr>
        <w:pStyle w:val="ListParagraph"/>
        <w:spacing w:after="0" w:line="240" w:lineRule="auto"/>
        <w:contextualSpacing w:val="0"/>
        <w:rPr>
          <w:rFonts w:eastAsia="Times New Roman" w:cs="Times New Roman"/>
          <w:kern w:val="0"/>
          <w14:ligatures w14:val="none"/>
        </w:rPr>
      </w:pP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66E1F394"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66E1F394"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A74BE" w:rsidR="00A978EC" w:rsidP="00A978EC" w:rsidRDefault="00A978EC" w14:paraId="506F49E3" w14:textId="77777777">
            <w:pPr>
              <w:spacing w:after="384" w:afterLines="160" w:line="278" w:lineRule="auto"/>
              <w:rPr>
                <w:color w:val="EE0000"/>
              </w:rPr>
            </w:pPr>
            <w:r w:rsidRPr="008A74BE">
              <w:rPr>
                <w:color w:val="EE0000"/>
              </w:rPr>
              <w:t>McGraw Hill 12-1: Count by 1’s to 50</w:t>
            </w:r>
          </w:p>
          <w:p w:rsidRPr="00D1462C" w:rsidR="005227D4" w:rsidP="0013406B" w:rsidRDefault="00A978EC" w14:paraId="09525625" w14:textId="2A1A7066">
            <w:pPr>
              <w:spacing w:after="384" w:afterLines="160" w:line="278" w:lineRule="auto"/>
            </w:pPr>
            <w:r w:rsidRPr="00773DF7">
              <w:rPr>
                <w:color w:val="EE0000"/>
              </w:rPr>
              <w:t xml:space="preserve">Modify: </w:t>
            </w:r>
            <w:r w:rsidRPr="00A978EC">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E80EC6" w14:paraId="36BF8982" w14:textId="65C0E054">
            <w:pPr>
              <w:spacing w:after="160" w:line="278" w:lineRule="auto"/>
              <w:cnfStyle w:val="000000100000" w:firstRow="0" w:lastRow="0" w:firstColumn="0" w:lastColumn="0" w:oddVBand="0" w:evenVBand="0" w:oddHBand="1" w:evenHBand="0" w:firstRowFirstColumn="0" w:firstRowLastColumn="0" w:lastRowFirstColumn="0" w:lastRowLastColumn="0"/>
            </w:pPr>
            <w:r w:rsidRPr="00E80EC6">
              <w:t>This skill was assessed during Quarter 1 for report card purposes. In Quarter 2, the expectation is to continue working toward mastery of counting to 100.</w:t>
            </w:r>
          </w:p>
        </w:tc>
      </w:tr>
      <w:tr w:rsidRPr="00D1462C" w:rsidR="00D1462C" w:rsidTr="66E1F394"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37806" w:rsidR="008144FA" w:rsidP="0013406B" w:rsidRDefault="00E80EC6" w14:paraId="59F19E04" w14:textId="0636194C">
            <w:pPr>
              <w:spacing w:after="384" w:afterLines="160" w:line="278" w:lineRule="auto"/>
              <w:rPr>
                <w:b w:val="0"/>
                <w:bCs w:val="0"/>
              </w:rPr>
            </w:pPr>
            <w:r w:rsidRPr="00E80EC6">
              <w:lastRenderedPageBreak/>
              <w:t>McGraw Hill 12-2:</w:t>
            </w:r>
            <w:r w:rsidRPr="00E80EC6">
              <w:rPr>
                <w:b w:val="0"/>
                <w:bCs w:val="0"/>
              </w:rPr>
              <w:t xml:space="preserve"> Count by 1’s to 100</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630D75" w14:paraId="2547E655" w14:textId="627A8317">
            <w:pPr>
              <w:spacing w:after="160" w:line="278" w:lineRule="auto"/>
              <w:cnfStyle w:val="000000000000" w:firstRow="0" w:lastRow="0" w:firstColumn="0" w:lastColumn="0" w:oddVBand="0" w:evenVBand="0" w:oddHBand="0" w:evenHBand="0" w:firstRowFirstColumn="0" w:firstRowLastColumn="0" w:lastRowFirstColumn="0" w:lastRowLastColumn="0"/>
            </w:pPr>
            <w:r w:rsidRPr="00630D75">
              <w:t>This skill requires ongoing practice and reinforcement through daily counting routines. Continue building and extending the Hundreds chart over time to support students' understanding of number sequences, counting patterns, and number relationships as they work toward mastery.</w:t>
            </w:r>
          </w:p>
        </w:tc>
      </w:tr>
      <w:tr w:rsidRPr="00D1462C" w:rsidR="00483F2B" w:rsidTr="66E1F394"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72C04" w:rsidR="00B72C04" w:rsidP="00B72C04" w:rsidRDefault="00B72C04" w14:paraId="580163F4" w14:textId="77777777">
            <w:pPr>
              <w:spacing w:after="384" w:afterLines="160"/>
              <w:rPr>
                <w:b w:val="0"/>
                <w:bCs w:val="0"/>
              </w:rPr>
            </w:pPr>
            <w:r w:rsidRPr="00B72C04">
              <w:t xml:space="preserve">McGraw Hill 12-3: </w:t>
            </w:r>
            <w:r w:rsidRPr="00B72C04">
              <w:rPr>
                <w:b w:val="0"/>
                <w:bCs w:val="0"/>
              </w:rPr>
              <w:t>Count by 10’s to 100</w:t>
            </w:r>
          </w:p>
          <w:p w:rsidRPr="00B72C04" w:rsidR="00B72C04" w:rsidP="00B72C04" w:rsidRDefault="00B72C04" w14:paraId="48646CA5" w14:textId="77777777">
            <w:pPr>
              <w:spacing w:after="384" w:afterLines="160"/>
              <w:rPr>
                <w:b w:val="0"/>
                <w:bCs w:val="0"/>
              </w:rPr>
            </w:pPr>
            <w:r w:rsidRPr="00B72C04">
              <w:rPr>
                <w:b w:val="0"/>
                <w:bCs w:val="0"/>
              </w:rPr>
              <w:t xml:space="preserve">Modify: Introduce the 100 chart to support students in making sense of counting and finding patterns.  Use a </w:t>
            </w:r>
            <w:proofErr w:type="gramStart"/>
            <w:r w:rsidRPr="00B72C04">
              <w:rPr>
                <w:b w:val="0"/>
                <w:bCs w:val="0"/>
              </w:rPr>
              <w:t>blank large</w:t>
            </w:r>
            <w:proofErr w:type="gramEnd"/>
            <w:r w:rsidRPr="00B72C04">
              <w:rPr>
                <w:b w:val="0"/>
                <w:bCs w:val="0"/>
              </w:rPr>
              <w:t xml:space="preserve"> 100 chart to fill in 10-100 on the chart as students count.</w:t>
            </w:r>
          </w:p>
          <w:p w:rsidRPr="00BF3488" w:rsidR="00483F2B" w:rsidP="0013406B" w:rsidRDefault="00483F2B" w14:paraId="6B58F120" w14:textId="69EADA8C">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A658A3" w14:paraId="4E2747F8" w14:textId="3AB66D6C">
            <w:pPr>
              <w:cnfStyle w:val="000000100000" w:firstRow="0" w:lastRow="0" w:firstColumn="0" w:lastColumn="0" w:oddVBand="0" w:evenVBand="0" w:oddHBand="1" w:evenHBand="0" w:firstRowFirstColumn="0" w:firstRowLastColumn="0" w:lastRowFirstColumn="0" w:lastRowLastColumn="0"/>
            </w:pPr>
            <w:r w:rsidRPr="00A658A3">
              <w:t>Students were introduced to counting in Quarter 1, with expectations to count to 50 by 1s. This lesson builds on those foundational counting skills and extends students' understanding of number patterns and sequences.</w:t>
            </w:r>
          </w:p>
        </w:tc>
      </w:tr>
      <w:tr w:rsidRPr="00D1462C" w:rsidR="00BF3488" w:rsidTr="66E1F394"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A74BE" w:rsidR="00A658A3" w:rsidP="00A658A3" w:rsidRDefault="00A658A3" w14:paraId="548D5432" w14:textId="7248E181">
            <w:pPr>
              <w:spacing w:after="384" w:afterLines="160"/>
              <w:rPr>
                <w:color w:val="EE0000"/>
              </w:rPr>
            </w:pPr>
            <w:r w:rsidRPr="008A74BE">
              <w:rPr>
                <w:color w:val="EE0000"/>
              </w:rPr>
              <w:t>McGraw Hill: 12-4 count from any number to 100</w:t>
            </w:r>
          </w:p>
          <w:p w:rsidRPr="00A658A3" w:rsidR="00A658A3" w:rsidP="00A658A3" w:rsidRDefault="00A658A3" w14:paraId="4CE3ECC9" w14:textId="77777777">
            <w:pPr>
              <w:spacing w:after="384" w:afterLines="160"/>
            </w:pPr>
            <w:r w:rsidRPr="00773DF7">
              <w:rPr>
                <w:color w:val="EE0000"/>
              </w:rPr>
              <w:t xml:space="preserve">Modify: </w:t>
            </w:r>
            <w:r w:rsidRPr="00A658A3">
              <w:rPr>
                <w:b w:val="0"/>
                <w:bCs w:val="0"/>
              </w:rPr>
              <w:t>Move to GaDOE Unit 5</w:t>
            </w:r>
          </w:p>
          <w:p w:rsidRPr="00BF3488" w:rsidR="00BF3488" w:rsidP="0013406B" w:rsidRDefault="00BF3488" w14:paraId="101C3C22" w14:textId="76371F16">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A207B1" w14:paraId="263B9EDF" w14:textId="36EAFCD6">
            <w:pPr>
              <w:cnfStyle w:val="000000000000" w:firstRow="0" w:lastRow="0" w:firstColumn="0" w:lastColumn="0" w:oddVBand="0" w:evenVBand="0" w:oddHBand="0" w:evenHBand="0" w:firstRowFirstColumn="0" w:firstRowLastColumn="0" w:lastRowFirstColumn="0" w:lastRowLastColumn="0"/>
            </w:pPr>
            <w:r w:rsidRPr="00A207B1">
              <w:t>This lesson is skipped in Unit 3 and will be used in Unit 5</w:t>
            </w:r>
          </w:p>
        </w:tc>
      </w:tr>
      <w:tr w:rsidRPr="00D1462C" w:rsidR="00BF3488" w:rsidTr="66E1F394"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207B1" w:rsidR="00A207B1" w:rsidP="00A207B1" w:rsidRDefault="00A207B1" w14:paraId="596525DF" w14:textId="77777777">
            <w:pPr>
              <w:spacing w:after="384" w:afterLines="160"/>
            </w:pPr>
            <w:r w:rsidRPr="00A207B1">
              <w:t xml:space="preserve">GaDOE Learning plan: </w:t>
            </w:r>
            <w:hyperlink w:history="1" r:id="rId14">
              <w:r w:rsidRPr="00A207B1">
                <w:rPr>
                  <w:rStyle w:val="Hyperlink"/>
                  <w:b w:val="0"/>
                  <w:bCs w:val="0"/>
                </w:rPr>
                <w:t>Counting Routines</w:t>
              </w:r>
            </w:hyperlink>
          </w:p>
          <w:p w:rsidRPr="00A207B1" w:rsidR="00A207B1" w:rsidP="00A207B1" w:rsidRDefault="00A207B1" w14:paraId="186ABCBF" w14:textId="77777777">
            <w:pPr>
              <w:spacing w:after="384" w:afterLines="160"/>
            </w:pPr>
            <w:r w:rsidRPr="00A207B1">
              <w:t xml:space="preserve">Modify: </w:t>
            </w:r>
            <w:r w:rsidRPr="00A207B1">
              <w:rPr>
                <w:b w:val="0"/>
                <w:bCs w:val="0"/>
              </w:rPr>
              <w:t>Use Engage &amp; Apply in whole group</w:t>
            </w:r>
          </w:p>
          <w:p w:rsidRPr="00BF3488" w:rsidR="00BF3488" w:rsidP="0013406B" w:rsidRDefault="00BF3488" w14:paraId="04A0A377" w14:textId="3AA5DA80">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B7247F" w:rsidR="00B7247F" w:rsidP="00B7247F" w:rsidRDefault="00B7247F" w14:paraId="5BA579E2" w14:textId="77777777">
            <w:pPr>
              <w:cnfStyle w:val="000000100000" w:firstRow="0" w:lastRow="0" w:firstColumn="0" w:lastColumn="0" w:oddVBand="0" w:evenVBand="0" w:oddHBand="1" w:evenHBand="0" w:firstRowFirstColumn="0" w:firstRowLastColumn="0" w:lastRowFirstColumn="0" w:lastRowLastColumn="0"/>
            </w:pPr>
            <w:r w:rsidRPr="00B7247F">
              <w:t xml:space="preserve">This will establish counting skills from 20-1 as well as </w:t>
            </w:r>
            <w:proofErr w:type="gramStart"/>
            <w:r w:rsidRPr="00B7247F">
              <w:t>counting up</w:t>
            </w:r>
            <w:proofErr w:type="gramEnd"/>
            <w:r w:rsidRPr="00B7247F">
              <w:t xml:space="preserve"> to 30, which allows for review of previously taught counting skills and will build on them in 12-2.</w:t>
            </w:r>
          </w:p>
          <w:p w:rsidRPr="00483F2B" w:rsidR="00BF3488" w:rsidP="00D1462C" w:rsidRDefault="00B7247F" w14:paraId="21ABC58E" w14:textId="2405C237">
            <w:pPr>
              <w:cnfStyle w:val="000000100000" w:firstRow="0" w:lastRow="0" w:firstColumn="0" w:lastColumn="0" w:oddVBand="0" w:evenVBand="0" w:oddHBand="1" w:evenHBand="0" w:firstRowFirstColumn="0" w:firstRowLastColumn="0" w:lastRowFirstColumn="0" w:lastRowLastColumn="0"/>
            </w:pPr>
            <w:r w:rsidRPr="00B7247F">
              <w:t>Add numbers 1-30 to the blank Hundred Chart</w:t>
            </w:r>
          </w:p>
        </w:tc>
      </w:tr>
      <w:tr w:rsidRPr="00D1462C" w:rsidR="00BF3488" w:rsidTr="66E1F394"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B7247F" w14:paraId="05CF4341" w14:textId="5D9412E4">
            <w:pPr>
              <w:spacing w:after="384" w:afterLines="160"/>
            </w:pPr>
            <w:r w:rsidRPr="00B7247F">
              <w:t xml:space="preserve">McGraw Hill 12-5: </w:t>
            </w:r>
            <w:r w:rsidRPr="00B7247F">
              <w:rPr>
                <w:b w:val="0"/>
                <w:bCs w:val="0"/>
              </w:rPr>
              <w:t>Count to find out how many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66E1F394"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A74BE" w:rsidR="00BC2C67" w:rsidP="00BC2C67" w:rsidRDefault="00BC2C67" w14:paraId="3C40AAC0" w14:textId="77777777">
            <w:pPr>
              <w:spacing w:after="384" w:afterLines="160"/>
              <w:rPr>
                <w:color w:val="EE0000"/>
              </w:rPr>
            </w:pPr>
            <w:r w:rsidRPr="008A74BE">
              <w:rPr>
                <w:color w:val="EE0000"/>
              </w:rPr>
              <w:t>McGraw Hill: 12-6 Count back by 1’s within 20</w:t>
            </w:r>
          </w:p>
          <w:p w:rsidRPr="00BC2C67" w:rsidR="00BC2C67" w:rsidP="00BC2C67" w:rsidRDefault="00BC2C67" w14:paraId="17E349EA" w14:textId="77777777">
            <w:pPr>
              <w:spacing w:after="384" w:afterLines="160"/>
            </w:pPr>
            <w:r w:rsidRPr="00773DF7">
              <w:rPr>
                <w:color w:val="EE0000"/>
              </w:rPr>
              <w:t xml:space="preserve">Modify: </w:t>
            </w:r>
            <w:r w:rsidRPr="00BC2C67">
              <w:rPr>
                <w:b w:val="0"/>
                <w:bCs w:val="0"/>
              </w:rPr>
              <w:t>Eliminate Lesson</w:t>
            </w:r>
          </w:p>
          <w:p w:rsidRPr="00BF3488" w:rsidR="00BF3488" w:rsidP="0013406B" w:rsidRDefault="00BF3488" w14:paraId="45941F07" w14:textId="3242AF94">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C2C67" w14:paraId="5E7729C2" w14:textId="7AE53AB3">
            <w:pPr>
              <w:cnfStyle w:val="000000100000" w:firstRow="0" w:lastRow="0" w:firstColumn="0" w:lastColumn="0" w:oddVBand="0" w:evenVBand="0" w:oddHBand="1" w:evenHBand="0" w:firstRowFirstColumn="0" w:firstRowLastColumn="0" w:lastRowFirstColumn="0" w:lastRowLastColumn="0"/>
            </w:pPr>
            <w:r w:rsidRPr="00BC2C67">
              <w:t>This skill was covered in a previous lesson.</w:t>
            </w:r>
          </w:p>
        </w:tc>
      </w:tr>
      <w:tr w:rsidRPr="00D1462C" w:rsidR="00BF3488" w:rsidTr="66E1F394"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8A74BE" w14:paraId="542BE8CD" w14:textId="69AA323F">
            <w:pPr>
              <w:spacing w:after="384" w:afterLines="160"/>
            </w:pPr>
            <w:r w:rsidRPr="008A74BE">
              <w:t xml:space="preserve">McGraw Hill 2-7: </w:t>
            </w:r>
            <w:r w:rsidRPr="008A74BE">
              <w:rPr>
                <w:b w:val="0"/>
                <w:bCs w:val="0"/>
              </w:rPr>
              <w:t>Equal groups to 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66E1F394"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AD1822" w:rsidRDefault="00CF7763" w14:paraId="31E701CF" w14:textId="5E207893">
            <w:pPr>
              <w:spacing w:after="384" w:afterLines="160"/>
            </w:pPr>
            <w:r w:rsidRPr="00CF7763">
              <w:t xml:space="preserve">McGraw Hill 2-8: </w:t>
            </w:r>
            <w:r w:rsidRPr="00CF7763">
              <w:rPr>
                <w:b w:val="0"/>
                <w:bCs w:val="0"/>
              </w:rPr>
              <w:t>Greater than and less than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063D2CD5"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66E1F394"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00CC4157" w:rsidRDefault="00CF7763" w14:paraId="1ECB37DE" w14:textId="6688D780">
            <w:pPr>
              <w:spacing w:after="384" w:afterLines="160"/>
            </w:pPr>
            <w:r w:rsidRPr="00CF7763">
              <w:t xml:space="preserve">McGraw Hill 2-9: </w:t>
            </w:r>
            <w:r w:rsidRPr="00CF7763">
              <w:rPr>
                <w:b w:val="0"/>
                <w:bCs w:val="0"/>
              </w:rPr>
              <w:t>Compare groups to 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752B0BF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66E1F394"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206A5" w:rsidR="004206A5" w:rsidP="004206A5" w:rsidRDefault="004206A5" w14:paraId="1230791D" w14:textId="77777777">
            <w:pPr>
              <w:spacing w:after="384" w:afterLines="160"/>
            </w:pPr>
            <w:r w:rsidRPr="004206A5">
              <w:t xml:space="preserve">GaDOE Learning Plan: </w:t>
            </w:r>
            <w:hyperlink w:history="1" r:id="rId15">
              <w:r w:rsidRPr="004206A5">
                <w:rPr>
                  <w:rStyle w:val="Hyperlink"/>
                  <w:b w:val="0"/>
                  <w:bCs w:val="0"/>
                </w:rPr>
                <w:t>Comparing Numbers</w:t>
              </w:r>
            </w:hyperlink>
          </w:p>
          <w:p w:rsidR="004206A5" w:rsidP="004206A5" w:rsidRDefault="004206A5" w14:paraId="68A30CB3" w14:textId="77777777">
            <w:pPr>
              <w:spacing w:after="384" w:afterLines="160"/>
              <w:rPr>
                <w:b w:val="0"/>
                <w:bCs w:val="0"/>
              </w:rPr>
            </w:pPr>
            <w:r w:rsidRPr="004206A5">
              <w:t xml:space="preserve">Modify: </w:t>
            </w:r>
            <w:r w:rsidRPr="004206A5">
              <w:rPr>
                <w:b w:val="0"/>
                <w:bCs w:val="0"/>
              </w:rPr>
              <w:t xml:space="preserve">Use Engage and Explore: </w:t>
            </w:r>
            <w:r w:rsidRPr="004206A5">
              <w:rPr>
                <w:b w:val="0"/>
                <w:bCs w:val="0"/>
                <w:i/>
                <w:iCs/>
              </w:rPr>
              <w:t xml:space="preserve">Domino Parking Lot </w:t>
            </w:r>
            <w:r w:rsidRPr="004206A5">
              <w:rPr>
                <w:b w:val="0"/>
                <w:bCs w:val="0"/>
              </w:rPr>
              <w:t>Part 1 and 2</w:t>
            </w:r>
            <w:r w:rsidRPr="004206A5">
              <w:t xml:space="preserve"> </w:t>
            </w:r>
          </w:p>
          <w:p w:rsidRPr="004206A5" w:rsidR="00C97317" w:rsidP="004206A5" w:rsidRDefault="00C97317" w14:paraId="4E719441" w14:textId="18C9B9D1">
            <w:pPr>
              <w:spacing w:after="384" w:afterLines="160"/>
            </w:pPr>
            <w:hyperlink w:history="1" r:id="rId16">
              <w:r w:rsidRPr="00C97317">
                <w:rPr>
                  <w:rStyle w:val="Hyperlink"/>
                  <w:b w:val="0"/>
                  <w:bCs w:val="0"/>
                </w:rPr>
                <w:t>Presentation Slide</w:t>
              </w:r>
            </w:hyperlink>
          </w:p>
          <w:p w:rsidRPr="00BF3488" w:rsidR="00847763" w:rsidP="005E51F2" w:rsidRDefault="00847763" w14:paraId="3C065236" w14:textId="31BBEC81">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C97317" w14:paraId="598CC485" w14:textId="068605F0">
            <w:pPr>
              <w:cnfStyle w:val="000000100000" w:firstRow="0" w:lastRow="0" w:firstColumn="0" w:lastColumn="0" w:oddVBand="0" w:evenVBand="0" w:oddHBand="1" w:evenHBand="0" w:firstRowFirstColumn="0" w:firstRowLastColumn="0" w:lastRowFirstColumn="0" w:lastRowLastColumn="0"/>
            </w:pPr>
            <w:r w:rsidRPr="00C97317">
              <w:t xml:space="preserve">We will only use the lesson for two days of instruction. Additional parts of the </w:t>
            </w:r>
            <w:proofErr w:type="gramStart"/>
            <w:r w:rsidRPr="00C97317">
              <w:t>lesson</w:t>
            </w:r>
            <w:proofErr w:type="gramEnd"/>
            <w:r w:rsidRPr="00C97317">
              <w:t xml:space="preserve"> that were not used for these two lessons can support learning in small groups or flex days. Only use the parts listed in Modify for each day.</w:t>
            </w:r>
            <w:r>
              <w:t xml:space="preserve"> </w:t>
            </w:r>
            <w:proofErr w:type="gramStart"/>
            <w:r w:rsidRPr="00C97317">
              <w:t>Today’s</w:t>
            </w:r>
            <w:proofErr w:type="gramEnd"/>
            <w:r w:rsidRPr="00C97317">
              <w:t xml:space="preserve"> focus is comparing numbers. Other activities will be completed in subsequent lessons.</w:t>
            </w:r>
          </w:p>
        </w:tc>
      </w:tr>
      <w:tr w:rsidRPr="00D1462C" w:rsidR="00847763" w:rsidTr="66E1F394"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00847763" w:rsidP="007A72AC" w:rsidRDefault="00A86667" w14:paraId="044D01BC" w14:textId="77777777">
            <w:pPr>
              <w:spacing w:after="384" w:afterLines="160"/>
              <w:rPr>
                <w:b w:val="0"/>
                <w:bCs w:val="0"/>
              </w:rPr>
            </w:pPr>
            <w:r w:rsidRPr="00A86667">
              <w:lastRenderedPageBreak/>
              <w:t xml:space="preserve">GaDOE Learning Plan: </w:t>
            </w:r>
            <w:hyperlink w:history="1" r:id="rId17">
              <w:r w:rsidRPr="00A86667">
                <w:rPr>
                  <w:rStyle w:val="Hyperlink"/>
                  <w:b w:val="0"/>
                  <w:bCs w:val="0"/>
                </w:rPr>
                <w:t>Comparing Numbers</w:t>
              </w:r>
            </w:hyperlink>
          </w:p>
          <w:p w:rsidRPr="000C2BEA" w:rsidR="000C2BEA" w:rsidP="000C2BEA" w:rsidRDefault="00A86667" w14:paraId="5AA7A347" w14:textId="77777777">
            <w:pPr>
              <w:spacing w:after="384" w:afterLines="160"/>
              <w:rPr>
                <w:b w:val="0"/>
                <w:bCs w:val="0"/>
              </w:rPr>
            </w:pPr>
            <w:r w:rsidRPr="00A86667">
              <w:t xml:space="preserve">Modify: </w:t>
            </w:r>
            <w:r w:rsidRPr="00A86667">
              <w:rPr>
                <w:b w:val="0"/>
                <w:bCs w:val="0"/>
              </w:rPr>
              <w:t xml:space="preserve">Use </w:t>
            </w:r>
            <w:proofErr w:type="gramStart"/>
            <w:r w:rsidRPr="00A86667">
              <w:rPr>
                <w:b w:val="0"/>
                <w:bCs w:val="0"/>
              </w:rPr>
              <w:t xml:space="preserve">Explore  </w:t>
            </w:r>
            <w:r w:rsidRPr="00A86667">
              <w:rPr>
                <w:b w:val="0"/>
                <w:bCs w:val="0"/>
                <w:i/>
                <w:iCs/>
              </w:rPr>
              <w:t>Build</w:t>
            </w:r>
            <w:proofErr w:type="gramEnd"/>
            <w:r w:rsidRPr="00A86667">
              <w:rPr>
                <w:b w:val="0"/>
                <w:bCs w:val="0"/>
                <w:i/>
                <w:iCs/>
              </w:rPr>
              <w:t xml:space="preserve"> and Compare Towers</w:t>
            </w:r>
            <w:r w:rsidRPr="00A86667">
              <w:rPr>
                <w:b w:val="0"/>
                <w:bCs w:val="0"/>
              </w:rPr>
              <w:t>,</w:t>
            </w:r>
            <w:r>
              <w:rPr>
                <w:b w:val="0"/>
                <w:bCs w:val="0"/>
              </w:rPr>
              <w:t xml:space="preserve"> </w:t>
            </w:r>
            <w:r w:rsidRPr="000C2BEA" w:rsidR="000C2BEA">
              <w:rPr>
                <w:b w:val="0"/>
                <w:bCs w:val="0"/>
              </w:rPr>
              <w:t xml:space="preserve">Use </w:t>
            </w:r>
            <w:r w:rsidRPr="000C2BEA" w:rsidR="000C2BEA">
              <w:rPr>
                <w:b w:val="0"/>
                <w:bCs w:val="0"/>
                <w:i/>
                <w:iCs/>
              </w:rPr>
              <w:t>One more/one less</w:t>
            </w:r>
            <w:r w:rsidRPr="000C2BEA" w:rsidR="000C2BEA">
              <w:rPr>
                <w:b w:val="0"/>
                <w:bCs w:val="0"/>
              </w:rPr>
              <w:t xml:space="preserve"> part 1 and 2, and</w:t>
            </w:r>
          </w:p>
          <w:p w:rsidR="00A86667" w:rsidP="007A72AC" w:rsidRDefault="000C2BEA" w14:paraId="6413B1B0" w14:textId="77777777">
            <w:pPr>
              <w:spacing w:after="384" w:afterLines="160"/>
              <w:rPr>
                <w:i/>
                <w:iCs/>
              </w:rPr>
            </w:pPr>
            <w:r w:rsidRPr="000C2BEA">
              <w:rPr>
                <w:b w:val="0"/>
                <w:bCs w:val="0"/>
                <w:i/>
                <w:iCs/>
              </w:rPr>
              <w:t>Riddle Me This</w:t>
            </w:r>
          </w:p>
          <w:p w:rsidRPr="000C2BEA" w:rsidR="00C16F59" w:rsidP="007A72AC" w:rsidRDefault="00C16F59" w14:paraId="22E23D2D" w14:textId="78E4CD94">
            <w:pPr>
              <w:spacing w:after="384" w:afterLines="160"/>
              <w:rPr>
                <w:b w:val="0"/>
                <w:bCs w:val="0"/>
              </w:rPr>
            </w:pPr>
            <w:hyperlink w:history="1" r:id="rId18">
              <w:r w:rsidRPr="00C16F59">
                <w:rPr>
                  <w:rStyle w:val="Hyperlink"/>
                  <w:b w:val="0"/>
                  <w:bCs w:val="0"/>
                </w:rPr>
                <w:t>Presentation Slide</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510B17" w14:paraId="5C51B4BF" w14:textId="710329E1">
            <w:pPr>
              <w:cnfStyle w:val="000000000000" w:firstRow="0" w:lastRow="0" w:firstColumn="0" w:lastColumn="0" w:oddVBand="0" w:evenVBand="0" w:oddHBand="0" w:evenHBand="0" w:firstRowFirstColumn="0" w:firstRowLastColumn="0" w:lastRowFirstColumn="0" w:lastRowLastColumn="0"/>
            </w:pPr>
            <w:r w:rsidRPr="00510B17">
              <w:t>The Build and Compare Towers activity may be used as a lesson</w:t>
            </w:r>
            <w:r>
              <w:t xml:space="preserve"> </w:t>
            </w:r>
            <w:r w:rsidRPr="00510B17">
              <w:t xml:space="preserve">opener to activate prior knowledge and engage students in </w:t>
            </w:r>
            <w:proofErr w:type="gramStart"/>
            <w:r w:rsidRPr="00510B17">
              <w:t>the learning</w:t>
            </w:r>
            <w:proofErr w:type="gramEnd"/>
            <w:r w:rsidRPr="00510B17">
              <w:t>. Teachers may also use professional judgment to determine which activities are best suited for independent stations and which should be facilitated through small-group instruction based on students' needs and instructional goals.</w:t>
            </w:r>
          </w:p>
        </w:tc>
      </w:tr>
      <w:tr w:rsidRPr="00D1462C" w:rsidR="00847763" w:rsidTr="66E1F394"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36201C" w:rsidR="0036201C" w:rsidP="0036201C" w:rsidRDefault="0036201C" w14:paraId="791259AD" w14:textId="77777777">
            <w:pPr>
              <w:spacing w:after="384" w:afterLines="160"/>
              <w:rPr>
                <w:color w:val="EE0000"/>
              </w:rPr>
            </w:pPr>
            <w:r w:rsidRPr="0036201C">
              <w:rPr>
                <w:color w:val="EE0000"/>
              </w:rPr>
              <w:t>McGraw Hill 3-8: Compare objects in groups</w:t>
            </w:r>
          </w:p>
          <w:p w:rsidRPr="0036201C" w:rsidR="0036201C" w:rsidP="0036201C" w:rsidRDefault="0036201C" w14:paraId="50073084" w14:textId="7181938C">
            <w:pPr>
              <w:spacing w:after="384" w:afterLines="160"/>
            </w:pPr>
            <w:r w:rsidRPr="0036201C">
              <w:rPr>
                <w:color w:val="EE0000"/>
              </w:rPr>
              <w:t>Modify:</w:t>
            </w:r>
            <w:r>
              <w:rPr>
                <w:color w:val="EE0000"/>
              </w:rPr>
              <w:t xml:space="preserve"> </w:t>
            </w:r>
            <w:r w:rsidRPr="002E1849">
              <w:rPr>
                <w:b w:val="0"/>
                <w:bCs w:val="0"/>
              </w:rPr>
              <w:t>Eliminate Lesson</w:t>
            </w:r>
          </w:p>
          <w:p w:rsidRPr="00BF3488" w:rsidR="00847763" w:rsidP="0013406B" w:rsidRDefault="00847763" w14:paraId="5B90DBF5" w14:textId="1A3E2F86">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36201C" w14:paraId="5F531A99" w14:textId="015B891E">
            <w:pPr>
              <w:cnfStyle w:val="000000100000" w:firstRow="0" w:lastRow="0" w:firstColumn="0" w:lastColumn="0" w:oddVBand="0" w:evenVBand="0" w:oddHBand="1" w:evenHBand="0" w:firstRowFirstColumn="0" w:firstRowLastColumn="0" w:lastRowFirstColumn="0" w:lastRowLastColumn="0"/>
            </w:pPr>
            <w:r w:rsidRPr="0036201C">
              <w:t>McGraw Hill does not include a dedicated lesson on the concepts of one more and one less. To address this gap, the GaDOE comparing lessons are being used to support instruction on comparing numbers while also incorporating the concepts of one more and one less. This sequence creates a more coherent progression of learning between lessons and provides students with additional hands-on opportunities to develop their conceptual understanding.</w:t>
            </w:r>
          </w:p>
        </w:tc>
      </w:tr>
      <w:tr w:rsidRPr="00D1462C" w:rsidR="00315DDC" w:rsidTr="66E1F394" w14:paraId="1586479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925FE" w:rsidR="00E925FE" w:rsidP="00E925FE" w:rsidRDefault="00E925FE" w14:paraId="649420E1" w14:textId="77777777">
            <w:pPr>
              <w:spacing w:after="384" w:afterLines="160"/>
              <w:rPr>
                <w:color w:val="EE0000"/>
              </w:rPr>
            </w:pPr>
            <w:r w:rsidRPr="00E925FE">
              <w:rPr>
                <w:color w:val="EE0000"/>
              </w:rPr>
              <w:t>McGraw Hill 3-8: Compare objects in groups</w:t>
            </w:r>
          </w:p>
          <w:p w:rsidRPr="00E925FE" w:rsidR="00E925FE" w:rsidP="00E925FE" w:rsidRDefault="00E925FE" w14:paraId="21BE35B3" w14:textId="3092C10E">
            <w:pPr>
              <w:spacing w:after="384" w:afterLines="160"/>
              <w:rPr>
                <w:color w:val="EE0000"/>
              </w:rPr>
            </w:pPr>
            <w:r w:rsidRPr="00E925FE">
              <w:rPr>
                <w:color w:val="EE0000"/>
              </w:rPr>
              <w:t>Modify:</w:t>
            </w:r>
            <w:r>
              <w:rPr>
                <w:color w:val="EE0000"/>
              </w:rPr>
              <w:t xml:space="preserve"> </w:t>
            </w:r>
            <w:r w:rsidRPr="00773DF7">
              <w:rPr>
                <w:b w:val="0"/>
                <w:bCs w:val="0"/>
              </w:rPr>
              <w:t>Eliminate Lesson</w:t>
            </w:r>
          </w:p>
          <w:p w:rsidRPr="00BF3488" w:rsidR="00315DDC" w:rsidP="0013406B" w:rsidRDefault="00315DDC" w14:paraId="06BE95A0"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15DDC" w:rsidP="00D1462C" w:rsidRDefault="00E925FE" w14:paraId="587EDA37" w14:textId="5B71257C">
            <w:pPr>
              <w:cnfStyle w:val="000000000000" w:firstRow="0" w:lastRow="0" w:firstColumn="0" w:lastColumn="0" w:oddVBand="0" w:evenVBand="0" w:oddHBand="0" w:evenHBand="0" w:firstRowFirstColumn="0" w:firstRowLastColumn="0" w:lastRowFirstColumn="0" w:lastRowLastColumn="0"/>
            </w:pPr>
            <w:r w:rsidRPr="00E925FE">
              <w:t>McGraw Hill does not include a dedicated lesson on the concepts of one more and one less. To address this gap, the GaDOE comparing lessons are being used to support instruction on comparing numbers while also incorporating the concepts of one more and one less.</w:t>
            </w:r>
            <w:r w:rsidR="00E21414">
              <w:t xml:space="preserve"> </w:t>
            </w:r>
            <w:r w:rsidRPr="00E21414" w:rsidR="00E21414">
              <w:t>This sequence creates a more coherent progression of learning between lessons and provides students with additional hands-on opportunities to develop their conceptual understanding</w:t>
            </w:r>
          </w:p>
        </w:tc>
      </w:tr>
      <w:tr w:rsidRPr="00D1462C" w:rsidR="00315DDC" w:rsidTr="66E1F394" w14:paraId="6BA4AD4C"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315DDC" w:rsidP="0013406B" w:rsidRDefault="006B7CED" w14:paraId="789D569E" w14:textId="58B0FBF9">
            <w:pPr>
              <w:spacing w:after="384" w:afterLines="160"/>
            </w:pPr>
            <w:r w:rsidRPr="006B7CED">
              <w:t xml:space="preserve">McGraw Hill 3-10: </w:t>
            </w:r>
            <w:r w:rsidRPr="006B7CED">
              <w:rPr>
                <w:b w:val="0"/>
                <w:bCs w:val="0"/>
              </w:rPr>
              <w:t>Write numbers to 3</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315DDC" w:rsidP="00D1462C" w:rsidRDefault="006B7CED" w14:paraId="4710D413" w14:textId="0D127F1F">
            <w:pPr>
              <w:cnfStyle w:val="000000100000" w:firstRow="0" w:lastRow="0" w:firstColumn="0" w:lastColumn="0" w:oddVBand="0" w:evenVBand="0" w:oddHBand="1" w:evenHBand="0" w:firstRowFirstColumn="0" w:firstRowLastColumn="0" w:lastRowFirstColumn="0" w:lastRowLastColumn="0"/>
            </w:pPr>
            <w:r w:rsidRPr="006B7CED">
              <w:t>This unit requires students to move beyond simply identifying numbers and develop proficiency in writing them. Consistent opportunities to practice number formation are essential for building number sense, reinforcing numeral recognition, and supporting students' ability to accurately represent quantities.</w:t>
            </w:r>
          </w:p>
        </w:tc>
      </w:tr>
      <w:tr w:rsidRPr="00D1462C" w:rsidR="00E21414" w:rsidTr="66E1F394" w14:paraId="0B545ED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E21414" w:rsidP="0013406B" w:rsidRDefault="00124368" w14:paraId="67C87DDB" w14:textId="35487610">
            <w:pPr>
              <w:spacing w:after="384" w:afterLines="160"/>
            </w:pPr>
            <w:r w:rsidRPr="00124368">
              <w:t xml:space="preserve">McGraw Hill 3-11: </w:t>
            </w:r>
            <w:r w:rsidRPr="00124368">
              <w:rPr>
                <w:b w:val="0"/>
                <w:bCs w:val="0"/>
              </w:rPr>
              <w:t>Write numbers to 6</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21414" w:rsidP="00D1462C" w:rsidRDefault="00E21414" w14:paraId="1191396A" w14:textId="77777777">
            <w:pPr>
              <w:cnfStyle w:val="000000000000" w:firstRow="0" w:lastRow="0" w:firstColumn="0" w:lastColumn="0" w:oddVBand="0" w:evenVBand="0" w:oddHBand="0" w:evenHBand="0" w:firstRowFirstColumn="0" w:firstRowLastColumn="0" w:lastRowFirstColumn="0" w:lastRowLastColumn="0"/>
            </w:pPr>
          </w:p>
        </w:tc>
      </w:tr>
      <w:tr w:rsidRPr="00D1462C" w:rsidR="00E21414" w:rsidTr="66E1F394" w14:paraId="269C9275"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124368" w:rsidR="00124368" w:rsidP="00124368" w:rsidRDefault="00124368" w14:paraId="77CAA433" w14:textId="77777777">
            <w:pPr>
              <w:spacing w:after="384" w:afterLines="160"/>
              <w:rPr>
                <w:b w:val="0"/>
                <w:bCs w:val="0"/>
              </w:rPr>
            </w:pPr>
            <w:r w:rsidRPr="00124368">
              <w:t xml:space="preserve">McGraw Hill 3-12: </w:t>
            </w:r>
            <w:r w:rsidRPr="00124368">
              <w:rPr>
                <w:b w:val="0"/>
                <w:bCs w:val="0"/>
              </w:rPr>
              <w:t>Write numbers to 10</w:t>
            </w:r>
          </w:p>
          <w:p w:rsidRPr="00124368" w:rsidR="00124368" w:rsidP="00124368" w:rsidRDefault="00124368" w14:paraId="340A368F" w14:textId="77777777">
            <w:pPr>
              <w:spacing w:after="384" w:afterLines="160"/>
              <w:rPr>
                <w:b w:val="0"/>
                <w:bCs w:val="0"/>
              </w:rPr>
            </w:pPr>
            <w:r w:rsidRPr="00124368">
              <w:t>Modify:</w:t>
            </w:r>
            <w:r w:rsidRPr="00124368">
              <w:rPr>
                <w:b w:val="0"/>
                <w:bCs w:val="0"/>
              </w:rPr>
              <w:t xml:space="preserve"> The standard says to write numbers up to 20 so you will have to add in instruction to 20</w:t>
            </w:r>
          </w:p>
          <w:p w:rsidRPr="00BF3488" w:rsidR="00E21414" w:rsidP="0013406B" w:rsidRDefault="00E21414" w14:paraId="711A9841"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21414" w:rsidP="00D1462C" w:rsidRDefault="00E21414" w14:paraId="244FDB4B" w14:textId="77777777">
            <w:pPr>
              <w:cnfStyle w:val="000000100000" w:firstRow="0" w:lastRow="0" w:firstColumn="0" w:lastColumn="0" w:oddVBand="0" w:evenVBand="0" w:oddHBand="1" w:evenHBand="0" w:firstRowFirstColumn="0" w:firstRowLastColumn="0" w:lastRowFirstColumn="0" w:lastRowLastColumn="0"/>
            </w:pPr>
          </w:p>
        </w:tc>
      </w:tr>
      <w:tr w:rsidRPr="00D1462C" w:rsidR="00E21414" w:rsidTr="66E1F394" w14:paraId="06A565E3"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2386A" w:rsidR="00D2386A" w:rsidP="00D2386A" w:rsidRDefault="00D2386A" w14:paraId="4E67DA66" w14:textId="77777777">
            <w:pPr>
              <w:spacing w:after="384" w:afterLines="160"/>
              <w:rPr>
                <w:color w:val="EE0000"/>
              </w:rPr>
            </w:pPr>
            <w:r w:rsidRPr="00D2386A">
              <w:rPr>
                <w:color w:val="EE0000"/>
              </w:rPr>
              <w:t>McGraw Hill: 9-1 Represent 11,12,13</w:t>
            </w:r>
          </w:p>
          <w:p w:rsidRPr="006A14A2" w:rsidR="00E21414" w:rsidP="0013406B" w:rsidRDefault="00D2386A" w14:paraId="050594E9" w14:textId="4A216B6B">
            <w:pPr>
              <w:spacing w:after="384" w:afterLines="160"/>
              <w:rPr>
                <w:b w:val="0"/>
                <w:bCs w:val="0"/>
              </w:rPr>
            </w:pPr>
            <w:r w:rsidRPr="00773DF7">
              <w:rPr>
                <w:color w:val="EE0000"/>
              </w:rPr>
              <w:t xml:space="preserve">Modify: </w:t>
            </w:r>
            <w:r w:rsidRPr="00D2386A">
              <w:rPr>
                <w:b w:val="0"/>
                <w:bCs w:val="0"/>
              </w:rPr>
              <w:t>Move to GaDOE Unit 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21414" w:rsidP="00D1462C" w:rsidRDefault="006A14A2" w14:paraId="422E55FB" w14:textId="3BC543BC">
            <w:pPr>
              <w:cnfStyle w:val="000000000000" w:firstRow="0" w:lastRow="0" w:firstColumn="0" w:lastColumn="0" w:oddVBand="0" w:evenVBand="0" w:oddHBand="0" w:evenHBand="0" w:firstRowFirstColumn="0" w:firstRowLastColumn="0" w:lastRowFirstColumn="0" w:lastRowLastColumn="0"/>
            </w:pPr>
            <w:r w:rsidRPr="006A14A2">
              <w:t>This lesson is skipped in Unit 3 and will be used in Unit 5</w:t>
            </w:r>
          </w:p>
        </w:tc>
      </w:tr>
      <w:tr w:rsidRPr="00D1462C" w:rsidR="00E21414" w:rsidTr="66E1F394" w14:paraId="7FC87C4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705336" w:rsidR="00705336" w:rsidP="00705336" w:rsidRDefault="00705336" w14:paraId="104EDC1E" w14:textId="77777777">
            <w:pPr>
              <w:spacing w:after="384" w:afterLines="160"/>
              <w:rPr>
                <w:color w:val="EE0000"/>
              </w:rPr>
            </w:pPr>
            <w:r w:rsidRPr="00705336">
              <w:rPr>
                <w:color w:val="EE0000"/>
              </w:rPr>
              <w:t>McGraw Hill: 9-</w:t>
            </w:r>
            <w:proofErr w:type="gramStart"/>
            <w:r w:rsidRPr="00705336">
              <w:rPr>
                <w:color w:val="EE0000"/>
              </w:rPr>
              <w:t>2  Make</w:t>
            </w:r>
            <w:proofErr w:type="gramEnd"/>
            <w:r w:rsidRPr="00705336">
              <w:rPr>
                <w:color w:val="EE0000"/>
              </w:rPr>
              <w:t xml:space="preserve"> 11, 12, 13</w:t>
            </w:r>
          </w:p>
          <w:p w:rsidRPr="00BF3488" w:rsidR="00E21414" w:rsidP="0013406B" w:rsidRDefault="00705336" w14:paraId="256CB2D3" w14:textId="5D3DBBF5">
            <w:pPr>
              <w:spacing w:after="384" w:afterLines="160"/>
            </w:pPr>
            <w:r w:rsidRPr="00705336">
              <w:rPr>
                <w:color w:val="EE0000"/>
              </w:rPr>
              <w:t xml:space="preserve">Modify: </w:t>
            </w:r>
            <w:r w:rsidRPr="00705336">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21414" w:rsidP="00D1462C" w:rsidRDefault="00705336" w14:paraId="5615075E" w14:textId="741A5ADA">
            <w:pPr>
              <w:cnfStyle w:val="000000100000" w:firstRow="0" w:lastRow="0" w:firstColumn="0" w:lastColumn="0" w:oddVBand="0" w:evenVBand="0" w:oddHBand="1" w:evenHBand="0" w:firstRowFirstColumn="0" w:firstRowLastColumn="0" w:lastRowFirstColumn="0" w:lastRowLastColumn="0"/>
            </w:pPr>
            <w:r w:rsidRPr="00705336">
              <w:t>This lesson will be eliminated. The Learning Plan Teen numbers covers this skill. You can do it if there is extra time.</w:t>
            </w:r>
          </w:p>
        </w:tc>
      </w:tr>
      <w:tr w:rsidRPr="00D1462C" w:rsidR="00E21414" w:rsidTr="66E1F394" w14:paraId="7064E0E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D3170" w:rsidR="004D3170" w:rsidP="004D3170" w:rsidRDefault="004D3170" w14:paraId="46B2D21C" w14:textId="77777777">
            <w:pPr>
              <w:spacing w:after="384" w:afterLines="160"/>
              <w:rPr>
                <w:color w:val="EE0000"/>
              </w:rPr>
            </w:pPr>
            <w:r w:rsidRPr="004D3170">
              <w:rPr>
                <w:color w:val="EE0000"/>
              </w:rPr>
              <w:t>McGraw Hill: 9-3 Decompose 11, 12,13</w:t>
            </w:r>
          </w:p>
          <w:p w:rsidRPr="00BF3488" w:rsidR="00E21414" w:rsidP="0013406B" w:rsidRDefault="004D3170" w14:paraId="6D67F46A" w14:textId="65B62D91">
            <w:pPr>
              <w:spacing w:after="384" w:afterLines="160"/>
            </w:pPr>
            <w:r w:rsidRPr="004D3170">
              <w:rPr>
                <w:color w:val="EE0000"/>
              </w:rPr>
              <w:t xml:space="preserve">Modify: </w:t>
            </w:r>
            <w:r w:rsidRPr="004D3170">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E21414" w:rsidP="00D1462C" w:rsidRDefault="004D3170" w14:paraId="481889A2" w14:textId="3179A953">
            <w:pPr>
              <w:cnfStyle w:val="000000000000" w:firstRow="0" w:lastRow="0" w:firstColumn="0" w:lastColumn="0" w:oddVBand="0" w:evenVBand="0" w:oddHBand="0" w:evenHBand="0" w:firstRowFirstColumn="0" w:firstRowLastColumn="0" w:lastRowFirstColumn="0" w:lastRowLastColumn="0"/>
            </w:pPr>
            <w:r w:rsidRPr="004D3170">
              <w:t>This lesson will be eliminated. The Learning Plan Teen numbers covers this skill. You can do it if there is</w:t>
            </w:r>
            <w:r>
              <w:t xml:space="preserve"> </w:t>
            </w:r>
            <w:r w:rsidRPr="007F7EFE" w:rsidR="007F7EFE">
              <w:t>extra time.</w:t>
            </w:r>
          </w:p>
        </w:tc>
      </w:tr>
      <w:tr w:rsidRPr="00D1462C" w:rsidR="006A14A2" w:rsidTr="66E1F394" w14:paraId="7F306637"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7F7EFE" w:rsidR="007F7EFE" w:rsidP="007F7EFE" w:rsidRDefault="007F7EFE" w14:paraId="0A37EA58" w14:textId="77777777">
            <w:pPr>
              <w:spacing w:after="384" w:afterLines="160"/>
            </w:pPr>
            <w:r w:rsidRPr="007F7EFE">
              <w:t xml:space="preserve">GA DOE Learning Plan: </w:t>
            </w:r>
            <w:r w:rsidRPr="007F7EFE">
              <w:rPr>
                <w:b w:val="0"/>
                <w:bCs w:val="0"/>
              </w:rPr>
              <w:t>Teen Numbers</w:t>
            </w:r>
            <w:r w:rsidRPr="007F7EFE">
              <w:t> </w:t>
            </w:r>
          </w:p>
          <w:p w:rsidRPr="007F7EFE" w:rsidR="007F7EFE" w:rsidP="007F7EFE" w:rsidRDefault="007F7EFE" w14:paraId="1E25E393" w14:textId="77777777">
            <w:pPr>
              <w:spacing w:after="384" w:afterLines="160"/>
            </w:pPr>
            <w:hyperlink w:history="1" r:id="rId19">
              <w:r w:rsidRPr="007F7EFE">
                <w:rPr>
                  <w:rStyle w:val="Hyperlink"/>
                  <w:b w:val="0"/>
                  <w:bCs w:val="0"/>
                </w:rPr>
                <w:t>Presentation Slides</w:t>
              </w:r>
            </w:hyperlink>
          </w:p>
          <w:p w:rsidRPr="00BF3488" w:rsidR="006A14A2" w:rsidP="0013406B" w:rsidRDefault="007F7EFE" w14:paraId="4C1A680E" w14:textId="6EDBED02">
            <w:pPr>
              <w:spacing w:after="384" w:afterLines="160"/>
            </w:pPr>
            <w:r w:rsidRPr="007F7EFE">
              <w:t>Modify:</w:t>
            </w:r>
            <w:r w:rsidRPr="007F7EFE">
              <w:rPr>
                <w:b w:val="0"/>
                <w:bCs w:val="0"/>
              </w:rPr>
              <w:t xml:space="preserve"> Engage and Explore Part 1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A14A2" w:rsidP="00D1462C" w:rsidRDefault="006A14A2" w14:paraId="2C16BBD3" w14:textId="77777777">
            <w:pPr>
              <w:cnfStyle w:val="000000100000" w:firstRow="0" w:lastRow="0" w:firstColumn="0" w:lastColumn="0" w:oddVBand="0" w:evenVBand="0" w:oddHBand="1" w:evenHBand="0" w:firstRowFirstColumn="0" w:firstRowLastColumn="0" w:lastRowFirstColumn="0" w:lastRowLastColumn="0"/>
            </w:pPr>
          </w:p>
        </w:tc>
      </w:tr>
      <w:tr w:rsidRPr="00D1462C" w:rsidR="006A14A2" w:rsidTr="66E1F394" w14:paraId="2198955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875CF" w:rsidR="00A875CF" w:rsidP="00A875CF" w:rsidRDefault="00A875CF" w14:paraId="757D8DC3" w14:textId="77777777">
            <w:pPr>
              <w:spacing w:after="384" w:afterLines="160"/>
              <w:rPr>
                <w:color w:val="EE0000"/>
              </w:rPr>
            </w:pPr>
            <w:r w:rsidRPr="00A875CF">
              <w:rPr>
                <w:color w:val="EE0000"/>
              </w:rPr>
              <w:lastRenderedPageBreak/>
              <w:t>McGraw Hill 9-4: Represent 14 and 15</w:t>
            </w:r>
          </w:p>
          <w:p w:rsidRPr="00A875CF" w:rsidR="00A875CF" w:rsidP="00A875CF" w:rsidRDefault="00A875CF" w14:paraId="6CB460A8" w14:textId="77777777">
            <w:pPr>
              <w:spacing w:after="384" w:afterLines="160"/>
            </w:pPr>
            <w:r w:rsidRPr="00A875CF">
              <w:rPr>
                <w:color w:val="EE0000"/>
              </w:rPr>
              <w:t xml:space="preserve">Modify: </w:t>
            </w:r>
            <w:r w:rsidRPr="00A875CF">
              <w:rPr>
                <w:b w:val="0"/>
                <w:bCs w:val="0"/>
              </w:rPr>
              <w:t>Move to GaDOE Unit 5</w:t>
            </w:r>
          </w:p>
          <w:p w:rsidRPr="00BF3488" w:rsidR="006A14A2" w:rsidP="0013406B" w:rsidRDefault="006A14A2" w14:paraId="1FC53D90"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A14A2" w:rsidP="00D1462C" w:rsidRDefault="00D55372" w14:paraId="6CD77B0D" w14:textId="2AE31E50">
            <w:pPr>
              <w:cnfStyle w:val="000000000000" w:firstRow="0" w:lastRow="0" w:firstColumn="0" w:lastColumn="0" w:oddVBand="0" w:evenVBand="0" w:oddHBand="0" w:evenHBand="0" w:firstRowFirstColumn="0" w:firstRowLastColumn="0" w:lastRowFirstColumn="0" w:lastRowLastColumn="0"/>
            </w:pPr>
            <w:r w:rsidRPr="00D55372">
              <w:t>This lesson is skipped in Unit 3 and will be used in Unit 5</w:t>
            </w:r>
          </w:p>
        </w:tc>
      </w:tr>
      <w:tr w:rsidRPr="00D1462C" w:rsidR="006A14A2" w:rsidTr="66E1F394" w14:paraId="42E1AF6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55372" w:rsidR="00D55372" w:rsidP="00D55372" w:rsidRDefault="00D55372" w14:paraId="7CADDE34" w14:textId="77777777">
            <w:pPr>
              <w:spacing w:after="384" w:afterLines="160"/>
              <w:rPr>
                <w:color w:val="EE0000"/>
              </w:rPr>
            </w:pPr>
            <w:r w:rsidRPr="00D55372">
              <w:rPr>
                <w:color w:val="EE0000"/>
              </w:rPr>
              <w:t>McGraw Hill 9-5: Make 14 and 15</w:t>
            </w:r>
          </w:p>
          <w:p w:rsidRPr="00BF3488" w:rsidR="006A14A2" w:rsidP="0013406B" w:rsidRDefault="00D55372" w14:paraId="1ED53A2E" w14:textId="5F2479B3">
            <w:pPr>
              <w:spacing w:after="384" w:afterLines="160"/>
            </w:pPr>
            <w:r w:rsidRPr="00D55372">
              <w:rPr>
                <w:color w:val="EE0000"/>
              </w:rPr>
              <w:t xml:space="preserve">Modify: </w:t>
            </w:r>
            <w:r w:rsidRPr="00D55372">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6A14A2" w:rsidP="00D1462C" w:rsidRDefault="00592376" w14:paraId="7525B6C6" w14:textId="33DDBC45">
            <w:pPr>
              <w:cnfStyle w:val="000000100000" w:firstRow="0" w:lastRow="0" w:firstColumn="0" w:lastColumn="0" w:oddVBand="0" w:evenVBand="0" w:oddHBand="1" w:evenHBand="0" w:firstRowFirstColumn="0" w:firstRowLastColumn="0" w:lastRowFirstColumn="0" w:lastRowLastColumn="0"/>
            </w:pPr>
            <w:r w:rsidRPr="00592376">
              <w:t>This topic is addressed in the GaDOE Teen Numbers Learning Plan. This activity may be used if additional instructional time is available.</w:t>
            </w:r>
          </w:p>
        </w:tc>
      </w:tr>
      <w:tr w:rsidRPr="00D1462C" w:rsidR="00D55372" w:rsidTr="66E1F394" w14:paraId="0F1AB9D1"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D55372" w:rsidP="0013406B" w:rsidRDefault="00592376" w14:paraId="418F116D" w14:textId="00CB8944">
            <w:pPr>
              <w:spacing w:after="384" w:afterLines="160"/>
            </w:pPr>
            <w:r w:rsidRPr="00592376">
              <w:t xml:space="preserve">McGraw Hill 9-6: </w:t>
            </w:r>
            <w:r w:rsidRPr="00592376">
              <w:rPr>
                <w:b w:val="0"/>
                <w:bCs w:val="0"/>
              </w:rPr>
              <w:t>Decompose 14 and 15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55372" w:rsidP="00D1462C" w:rsidRDefault="00D55372" w14:paraId="289C4BF5" w14:textId="77777777">
            <w:pPr>
              <w:cnfStyle w:val="000000000000" w:firstRow="0" w:lastRow="0" w:firstColumn="0" w:lastColumn="0" w:oddVBand="0" w:evenVBand="0" w:oddHBand="0" w:evenHBand="0" w:firstRowFirstColumn="0" w:firstRowLastColumn="0" w:lastRowFirstColumn="0" w:lastRowLastColumn="0"/>
            </w:pPr>
          </w:p>
        </w:tc>
      </w:tr>
      <w:tr w:rsidRPr="00D1462C" w:rsidR="00D55372" w:rsidTr="66E1F394" w14:paraId="45DCA9AA"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41801" w:rsidR="00A41801" w:rsidP="00A41801" w:rsidRDefault="00A41801" w14:paraId="527FFC29" w14:textId="77777777">
            <w:pPr>
              <w:spacing w:after="384" w:afterLines="160"/>
              <w:rPr>
                <w:color w:val="EE0000"/>
              </w:rPr>
            </w:pPr>
            <w:r w:rsidRPr="00A41801">
              <w:rPr>
                <w:color w:val="EE0000"/>
              </w:rPr>
              <w:t>McGraw Hill 10-1: Represent 16-17</w:t>
            </w:r>
          </w:p>
          <w:p w:rsidRPr="00A41801" w:rsidR="00A41801" w:rsidP="00A41801" w:rsidRDefault="00A41801" w14:paraId="12F98EC8" w14:textId="77777777">
            <w:pPr>
              <w:spacing w:after="384" w:afterLines="160"/>
            </w:pPr>
            <w:r w:rsidRPr="00A41801">
              <w:rPr>
                <w:color w:val="EE0000"/>
              </w:rPr>
              <w:t>Modify</w:t>
            </w:r>
            <w:r w:rsidRPr="00A41801">
              <w:t xml:space="preserve">: </w:t>
            </w:r>
            <w:r w:rsidRPr="00A41801">
              <w:rPr>
                <w:b w:val="0"/>
                <w:bCs w:val="0"/>
              </w:rPr>
              <w:t>Move to GaDOE Unit 5</w:t>
            </w:r>
          </w:p>
          <w:p w:rsidRPr="00BF3488" w:rsidR="00D55372" w:rsidP="0013406B" w:rsidRDefault="00D55372" w14:paraId="681C4B0F" w14:textId="77777777">
            <w:pPr>
              <w:spacing w:after="384" w:afterLines="160"/>
            </w:pP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55372" w:rsidP="00D1462C" w:rsidRDefault="00A41801" w14:paraId="2078658E" w14:textId="5D7A48E5">
            <w:pPr>
              <w:cnfStyle w:val="000000100000" w:firstRow="0" w:lastRow="0" w:firstColumn="0" w:lastColumn="0" w:oddVBand="0" w:evenVBand="0" w:oddHBand="1" w:evenHBand="0" w:firstRowFirstColumn="0" w:firstRowLastColumn="0" w:lastRowFirstColumn="0" w:lastRowLastColumn="0"/>
            </w:pPr>
            <w:r w:rsidRPr="00A41801">
              <w:t>This lesson will not be taught in Unit 3. It will move to Unit 5</w:t>
            </w:r>
          </w:p>
        </w:tc>
      </w:tr>
      <w:tr w:rsidRPr="00D1462C" w:rsidR="00D55372" w:rsidTr="66E1F394" w14:paraId="697ED77C"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7F7CDB" w:rsidR="007F7CDB" w:rsidP="007F7CDB" w:rsidRDefault="007F7CDB" w14:paraId="3A510770" w14:textId="77777777">
            <w:pPr>
              <w:spacing w:after="384" w:afterLines="160"/>
              <w:rPr>
                <w:color w:val="EE0000"/>
              </w:rPr>
            </w:pPr>
            <w:r w:rsidRPr="007F7CDB">
              <w:rPr>
                <w:color w:val="EE0000"/>
              </w:rPr>
              <w:t>McGraw Hill 10-2: Make 16 and 17</w:t>
            </w:r>
          </w:p>
          <w:p w:rsidRPr="00BF3488" w:rsidR="00D55372" w:rsidP="0013406B" w:rsidRDefault="007F7CDB" w14:paraId="0CB7A73F" w14:textId="391873DA">
            <w:pPr>
              <w:spacing w:after="384" w:afterLines="160"/>
            </w:pPr>
            <w:r w:rsidRPr="007F7CDB">
              <w:rPr>
                <w:color w:val="EE0000"/>
              </w:rPr>
              <w:t xml:space="preserve">Modify: </w:t>
            </w:r>
            <w:r w:rsidRPr="007F7CDB">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55372" w:rsidP="00D1462C" w:rsidRDefault="00F03F5D" w14:paraId="7C97E025" w14:textId="0D8F1574">
            <w:pPr>
              <w:cnfStyle w:val="000000000000" w:firstRow="0" w:lastRow="0" w:firstColumn="0" w:lastColumn="0" w:oddVBand="0" w:evenVBand="0" w:oddHBand="0" w:evenHBand="0" w:firstRowFirstColumn="0" w:firstRowLastColumn="0" w:lastRowFirstColumn="0" w:lastRowLastColumn="0"/>
            </w:pPr>
            <w:r w:rsidRPr="00F03F5D">
              <w:t>This topic is addressed in the GaDOE Teen Numbers Learning Plan. This activity may be used if additional instructional time is available.</w:t>
            </w:r>
          </w:p>
        </w:tc>
      </w:tr>
      <w:tr w:rsidRPr="00D1462C" w:rsidR="00A41801" w:rsidTr="66E1F394" w14:paraId="72C3C9C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A41801" w:rsidP="0013406B" w:rsidRDefault="00F03F5D" w14:paraId="53877720" w14:textId="0FFBADBF">
            <w:pPr>
              <w:spacing w:after="384" w:afterLines="160"/>
            </w:pPr>
            <w:r w:rsidRPr="00F03F5D">
              <w:t xml:space="preserve">McGraw Hill 10-3: </w:t>
            </w:r>
            <w:r w:rsidRPr="00F03F5D">
              <w:rPr>
                <w:b w:val="0"/>
                <w:bCs w:val="0"/>
              </w:rPr>
              <w:t>Decompose 16 and 17</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A41801" w:rsidP="00D1462C" w:rsidRDefault="00A41801" w14:paraId="0EF1F154" w14:textId="77777777">
            <w:pPr>
              <w:cnfStyle w:val="000000100000" w:firstRow="0" w:lastRow="0" w:firstColumn="0" w:lastColumn="0" w:oddVBand="0" w:evenVBand="0" w:oddHBand="1" w:evenHBand="0" w:firstRowFirstColumn="0" w:firstRowLastColumn="0" w:lastRowFirstColumn="0" w:lastRowLastColumn="0"/>
            </w:pPr>
          </w:p>
        </w:tc>
      </w:tr>
      <w:tr w:rsidRPr="00D1462C" w:rsidR="00A41801" w:rsidTr="66E1F394" w14:paraId="4D7B271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F03F5D" w:rsidR="00F03F5D" w:rsidP="00F03F5D" w:rsidRDefault="00F03F5D" w14:paraId="66754A58" w14:textId="77777777">
            <w:pPr>
              <w:spacing w:after="384" w:afterLines="160"/>
              <w:rPr>
                <w:color w:val="EE0000"/>
              </w:rPr>
            </w:pPr>
            <w:r w:rsidRPr="00F03F5D">
              <w:rPr>
                <w:color w:val="EE0000"/>
              </w:rPr>
              <w:t>McGraw Hill 10-4: Represent 18-19</w:t>
            </w:r>
          </w:p>
          <w:p w:rsidRPr="00BF3488" w:rsidR="00A41801" w:rsidP="0013406B" w:rsidRDefault="00F03F5D" w14:paraId="6ADF7A9D" w14:textId="259072C7">
            <w:pPr>
              <w:spacing w:after="384" w:afterLines="160"/>
            </w:pPr>
            <w:r w:rsidRPr="00F03F5D">
              <w:rPr>
                <w:color w:val="EE0000"/>
              </w:rPr>
              <w:t xml:space="preserve">Modify: </w:t>
            </w:r>
            <w:r w:rsidRPr="00F03F5D">
              <w:rPr>
                <w:b w:val="0"/>
                <w:bCs w:val="0"/>
              </w:rPr>
              <w:t>Move to GaDOE Unit 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A41801" w:rsidP="00D1462C" w:rsidRDefault="00663671" w14:paraId="1A6FC8E8" w14:textId="5B0B7DB0">
            <w:pPr>
              <w:cnfStyle w:val="000000000000" w:firstRow="0" w:lastRow="0" w:firstColumn="0" w:lastColumn="0" w:oddVBand="0" w:evenVBand="0" w:oddHBand="0" w:evenHBand="0" w:firstRowFirstColumn="0" w:firstRowLastColumn="0" w:lastRowFirstColumn="0" w:lastRowLastColumn="0"/>
            </w:pPr>
            <w:r w:rsidRPr="00663671">
              <w:t>This lesson will not be taught in Unit 3. It will move to Unit 5</w:t>
            </w:r>
          </w:p>
        </w:tc>
      </w:tr>
      <w:tr w:rsidRPr="00D1462C" w:rsidR="00D55372" w:rsidTr="66E1F394" w14:paraId="73F8BDC1"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01F19" w:rsidR="00D55372" w:rsidP="0013406B" w:rsidRDefault="00663671" w14:paraId="0FD0D6DC" w14:textId="77777777">
            <w:pPr>
              <w:spacing w:after="384" w:afterLines="160"/>
              <w:rPr>
                <w:b w:val="0"/>
                <w:bCs w:val="0"/>
                <w:color w:val="EE0000"/>
              </w:rPr>
            </w:pPr>
            <w:r w:rsidRPr="00B01F19">
              <w:rPr>
                <w:color w:val="EE0000"/>
              </w:rPr>
              <w:t>McGraw Hill 10-5: Make 18-19</w:t>
            </w:r>
          </w:p>
          <w:p w:rsidRPr="00BF3488" w:rsidR="00B01F19" w:rsidP="0013406B" w:rsidRDefault="00B01F19" w14:paraId="4782E4E8" w14:textId="12A6CF02">
            <w:pPr>
              <w:spacing w:after="384" w:afterLines="160"/>
            </w:pPr>
            <w:r w:rsidRPr="00B01F19">
              <w:rPr>
                <w:color w:val="EE0000"/>
              </w:rPr>
              <w:t>Modify</w:t>
            </w:r>
            <w:r>
              <w:t xml:space="preserve">: </w:t>
            </w:r>
            <w:r w:rsidRPr="00B01F19">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55372" w:rsidP="00D1462C" w:rsidRDefault="003673FC" w14:paraId="03948681" w14:textId="448C99F0">
            <w:pPr>
              <w:cnfStyle w:val="000000100000" w:firstRow="0" w:lastRow="0" w:firstColumn="0" w:lastColumn="0" w:oddVBand="0" w:evenVBand="0" w:oddHBand="1" w:evenHBand="0" w:firstRowFirstColumn="0" w:firstRowLastColumn="0" w:lastRowFirstColumn="0" w:lastRowLastColumn="0"/>
            </w:pPr>
            <w:r w:rsidRPr="003673FC">
              <w:t>This topic is addressed in the GaDOE</w:t>
            </w:r>
            <w:r>
              <w:t xml:space="preserve"> </w:t>
            </w:r>
            <w:r w:rsidRPr="00323C13" w:rsidR="00323C13">
              <w:t>Teen Numbers Learning Plan. This activity may be used if additional instructional time is available. </w:t>
            </w:r>
          </w:p>
        </w:tc>
      </w:tr>
      <w:tr w:rsidRPr="00D1462C" w:rsidR="00F03F5D" w:rsidTr="66E1F394" w14:paraId="2CCA2AA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F03F5D" w:rsidP="0013406B" w:rsidRDefault="00F52F03" w14:paraId="4E596557" w14:textId="5A5161E8">
            <w:pPr>
              <w:spacing w:after="384" w:afterLines="160"/>
            </w:pPr>
            <w:r w:rsidRPr="00F52F03">
              <w:t xml:space="preserve">McGraw Hill 10-6: </w:t>
            </w:r>
            <w:r w:rsidRPr="00F52F03">
              <w:rPr>
                <w:b w:val="0"/>
                <w:bCs w:val="0"/>
              </w:rPr>
              <w:t>Decompose 18 and 19</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F03F5D" w:rsidP="00D1462C" w:rsidRDefault="00F03F5D" w14:paraId="5691A740" w14:textId="77777777">
            <w:pPr>
              <w:cnfStyle w:val="000000000000" w:firstRow="0" w:lastRow="0" w:firstColumn="0" w:lastColumn="0" w:oddVBand="0" w:evenVBand="0" w:oddHBand="0" w:evenHBand="0" w:firstRowFirstColumn="0" w:firstRowLastColumn="0" w:lastRowFirstColumn="0" w:lastRowLastColumn="0"/>
            </w:pPr>
          </w:p>
        </w:tc>
      </w:tr>
      <w:tr w:rsidRPr="00D1462C" w:rsidR="00F03F5D" w:rsidTr="66E1F394" w14:paraId="03A9849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F52F03" w:rsidR="00F52F03" w:rsidP="00F52F03" w:rsidRDefault="00F52F03" w14:paraId="40DCA2E9" w14:textId="77777777">
            <w:pPr>
              <w:spacing w:after="384" w:afterLines="160"/>
            </w:pPr>
            <w:r w:rsidRPr="00F52F03">
              <w:t xml:space="preserve">GA Doe Learning Plan: </w:t>
            </w:r>
            <w:r w:rsidRPr="00F52F03">
              <w:rPr>
                <w:b w:val="0"/>
                <w:bCs w:val="0"/>
              </w:rPr>
              <w:t>Coins in Our Environment</w:t>
            </w:r>
          </w:p>
          <w:p w:rsidRPr="00F52F03" w:rsidR="00F52F03" w:rsidP="00F52F03" w:rsidRDefault="00F52F03" w14:paraId="6B62ABAB" w14:textId="77777777">
            <w:pPr>
              <w:spacing w:after="384" w:afterLines="160"/>
            </w:pPr>
            <w:hyperlink w:history="1" r:id="rId20">
              <w:r w:rsidRPr="00F52F03">
                <w:rPr>
                  <w:rStyle w:val="Hyperlink"/>
                  <w:b w:val="0"/>
                  <w:bCs w:val="0"/>
                </w:rPr>
                <w:t>Presentation Slides</w:t>
              </w:r>
            </w:hyperlink>
          </w:p>
          <w:p w:rsidRPr="00BF3488" w:rsidR="00F03F5D" w:rsidP="0013406B" w:rsidRDefault="00F03F5D" w14:paraId="0B9C003F" w14:textId="2EB32E26">
            <w:pPr>
              <w:spacing w:after="384" w:afterLines="160"/>
            </w:pPr>
            <w:r w:rsidR="00F52F03">
              <w:rPr/>
              <w:t xml:space="preserve">Modify: </w:t>
            </w:r>
            <w:r w:rsidR="00F52F03">
              <w:rPr>
                <w:b w:val="0"/>
                <w:bCs w:val="0"/>
              </w:rPr>
              <w:t>Engage and Explore</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F03F5D" w:rsidP="00D1462C" w:rsidRDefault="00F03F5D" w14:paraId="7AC21B98" w14:textId="77777777">
            <w:pPr>
              <w:cnfStyle w:val="000000100000" w:firstRow="0" w:lastRow="0" w:firstColumn="0" w:lastColumn="0" w:oddVBand="0" w:evenVBand="0" w:oddHBand="1" w:evenHBand="0" w:firstRowFirstColumn="0" w:firstRowLastColumn="0" w:lastRowFirstColumn="0" w:lastRowLastColumn="0"/>
            </w:pPr>
          </w:p>
        </w:tc>
      </w:tr>
      <w:tr w:rsidRPr="00D1462C" w:rsidR="00F52F03" w:rsidTr="66E1F394" w14:paraId="7D0B392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F52F03" w:rsidP="0013406B" w:rsidRDefault="00F404E6" w14:paraId="37C29EEC" w14:textId="24809570">
            <w:pPr>
              <w:spacing w:after="384" w:afterLines="160"/>
            </w:pPr>
            <w:r w:rsidRPr="00F404E6">
              <w:t xml:space="preserve">McGraw Hill Lesson 14-6: </w:t>
            </w:r>
            <w:r w:rsidRPr="00F404E6">
              <w:rPr>
                <w:b w:val="0"/>
                <w:bCs w:val="0"/>
              </w:rPr>
              <w:t>Identify: Pennies, Nickels, and Dimes</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F52F03" w:rsidP="00D1462C" w:rsidRDefault="00F52F03" w14:paraId="4057A2BE" w14:textId="77777777">
            <w:pPr>
              <w:cnfStyle w:val="000000000000" w:firstRow="0" w:lastRow="0" w:firstColumn="0" w:lastColumn="0" w:oddVBand="0" w:evenVBand="0" w:oddHBand="0" w:evenHBand="0" w:firstRowFirstColumn="0" w:firstRowLastColumn="0" w:lastRowFirstColumn="0" w:lastRowLastColumn="0"/>
            </w:pPr>
          </w:p>
        </w:tc>
      </w:tr>
      <w:tr w:rsidRPr="00D1462C" w:rsidR="00F52F03" w:rsidTr="66E1F394" w14:paraId="58F846BD"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F52F03" w:rsidP="0013406B" w:rsidRDefault="00477F7A" w14:paraId="7581E4E9" w14:textId="16A32C8A">
            <w:pPr>
              <w:spacing w:after="384" w:afterLines="160"/>
            </w:pPr>
            <w:r w:rsidRPr="00477F7A">
              <w:t>Summative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F52F03" w:rsidP="00D1462C" w:rsidRDefault="00F52F03" w14:paraId="1337A66C" w14:textId="77777777">
            <w:pPr>
              <w:cnfStyle w:val="000000100000" w:firstRow="0" w:lastRow="0" w:firstColumn="0" w:lastColumn="0" w:oddVBand="0" w:evenVBand="0" w:oddHBand="1"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4A1F19" w:rsidR="00AE254C" w:rsidP="00AE254C" w:rsidRDefault="004A1F19" w14:paraId="5BAAA576" w14:textId="4A734890">
      <w:pPr>
        <w:pStyle w:val="ListParagraph"/>
        <w:numPr>
          <w:ilvl w:val="0"/>
          <w:numId w:val="4"/>
        </w:numPr>
      </w:pPr>
      <w:r w:rsidRPr="004A1F19">
        <w:rPr>
          <w:b/>
          <w:bCs/>
        </w:rPr>
        <w:t xml:space="preserve">McGraw Hill assessments may </w:t>
      </w:r>
      <w:proofErr w:type="gramStart"/>
      <w:r w:rsidRPr="004A1F19">
        <w:rPr>
          <w:b/>
          <w:bCs/>
        </w:rPr>
        <w:t>utilized</w:t>
      </w:r>
      <w:proofErr w:type="gramEnd"/>
      <w:r w:rsidRPr="004A1F19">
        <w:rPr>
          <w:b/>
          <w:bCs/>
        </w:rPr>
        <w:t xml:space="preserve"> for school based common formative assessments</w:t>
      </w:r>
    </w:p>
    <w:p w:rsidR="004A1F19" w:rsidP="00AE254C" w:rsidRDefault="004A1F19" w14:paraId="3BEE15D3" w14:textId="16BA8D33">
      <w:pPr>
        <w:pStyle w:val="ListParagraph"/>
        <w:numPr>
          <w:ilvl w:val="0"/>
          <w:numId w:val="4"/>
        </w:numPr>
      </w:pPr>
      <w:hyperlink w:history="1" r:id="rId21">
        <w:r w:rsidRPr="004A1F19">
          <w:rPr>
            <w:rStyle w:val="Hyperlink"/>
          </w:rPr>
          <w:t>Unit 3 Formative Assessment Question Bank</w:t>
        </w:r>
      </w:hyperlink>
    </w:p>
    <w:p w:rsidR="004A1F19" w:rsidP="00AE254C" w:rsidRDefault="00F601C3" w14:paraId="27D41BF2" w14:textId="52570F5B">
      <w:pPr>
        <w:pStyle w:val="ListParagraph"/>
        <w:numPr>
          <w:ilvl w:val="0"/>
          <w:numId w:val="4"/>
        </w:numPr>
      </w:pPr>
      <w:r w:rsidRPr="00F601C3">
        <w:t>Math Probe: Counting Counters</w:t>
      </w:r>
    </w:p>
    <w:p w:rsidRPr="00AE254C" w:rsidR="00F601C3" w:rsidP="00AE254C" w:rsidRDefault="00F601C3" w14:paraId="3C5993CB" w14:textId="6D1B2DA7">
      <w:pPr>
        <w:pStyle w:val="ListParagraph"/>
        <w:numPr>
          <w:ilvl w:val="0"/>
          <w:numId w:val="4"/>
        </w:numPr>
      </w:pPr>
      <w:r w:rsidRPr="00F601C3">
        <w:t>Math Probe: How Many Counters?</w:t>
      </w:r>
    </w:p>
    <w:p w:rsidR="00F2495D" w:rsidP="00F2495D" w:rsidRDefault="00F2495D" w14:paraId="0D3921C3" w14:textId="6F3E4F1E">
      <w:pPr>
        <w:pStyle w:val="Heading4"/>
      </w:pPr>
      <w:r>
        <w:lastRenderedPageBreak/>
        <w:t>Summative Assessment Tasks</w:t>
      </w:r>
    </w:p>
    <w:p w:rsidR="00943DB4" w:rsidP="002600AA" w:rsidRDefault="00F601C3" w14:paraId="298F55BD" w14:textId="2EF07DEF">
      <w:pPr>
        <w:pStyle w:val="ListParagraph"/>
        <w:numPr>
          <w:ilvl w:val="0"/>
          <w:numId w:val="4"/>
        </w:numPr>
      </w:pPr>
      <w:hyperlink w:history="1" r:id="rId22">
        <w:r w:rsidRPr="00F601C3">
          <w:rPr>
            <w:rStyle w:val="Hyperlink"/>
          </w:rPr>
          <w:t>MCS Unit Assessment</w:t>
        </w:r>
      </w:hyperlink>
    </w:p>
    <w:p w:rsidRPr="006C0F2C" w:rsidR="00F601C3" w:rsidP="002600AA" w:rsidRDefault="005F5338" w14:paraId="7F67A198" w14:textId="62A9C567">
      <w:pPr>
        <w:pStyle w:val="ListParagraph"/>
        <w:numPr>
          <w:ilvl w:val="0"/>
          <w:numId w:val="4"/>
        </w:numPr>
      </w:pPr>
      <w:hyperlink w:history="1" r:id="rId23">
        <w:r w:rsidRPr="005F5338">
          <w:rPr>
            <w:rStyle w:val="Hyperlink"/>
          </w:rPr>
          <w:t>MCS Unit 3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5F5338" w:rsidR="005F5338" w:rsidP="005F5338" w:rsidRDefault="005F5338" w14:paraId="57943FDB" w14:textId="77777777">
      <w:pPr>
        <w:pStyle w:val="ListParagraph"/>
        <w:numPr>
          <w:ilvl w:val="0"/>
          <w:numId w:val="5"/>
        </w:numPr>
      </w:pPr>
      <w:r w:rsidRPr="005F5338">
        <w:rPr>
          <w:i/>
          <w:iCs/>
        </w:rPr>
        <w:t xml:space="preserve">Access all GaDOE Curriculum Resources at the following site: </w:t>
      </w:r>
      <w:hyperlink w:history="1" r:id="rId24">
        <w:r w:rsidRPr="005F5338">
          <w:rPr>
            <w:rStyle w:val="Hyperlink"/>
            <w:i/>
            <w:iCs/>
          </w:rPr>
          <w:t>GaDOE Inspire</w:t>
        </w:r>
      </w:hyperlink>
      <w:r w:rsidRPr="005F5338">
        <w:rPr>
          <w:i/>
          <w:iCs/>
        </w:rPr>
        <w:t>. </w:t>
      </w:r>
    </w:p>
    <w:p w:rsidR="005F5338" w:rsidP="005F5338" w:rsidRDefault="00812B12" w14:paraId="17257D72" w14:textId="14946A9F">
      <w:pPr>
        <w:pStyle w:val="ListParagraph"/>
        <w:numPr>
          <w:ilvl w:val="0"/>
          <w:numId w:val="5"/>
        </w:numPr>
      </w:pPr>
      <w:r w:rsidRPr="00812B12">
        <w:rPr>
          <w:i/>
          <w:iCs/>
        </w:rPr>
        <w:t xml:space="preserve">The </w:t>
      </w:r>
      <w:hyperlink w:history="1" r:id="rId25">
        <w:r w:rsidRPr="00812B12">
          <w:rPr>
            <w:rStyle w:val="Hyperlink"/>
            <w:i/>
            <w:iCs/>
          </w:rPr>
          <w:t>Framework for Statistical Reasoning</w:t>
        </w:r>
      </w:hyperlink>
      <w:r w:rsidRPr="00812B12">
        <w:rPr>
          <w:i/>
          <w:iCs/>
        </w:rPr>
        <w:t xml:space="preserve"> and the  </w:t>
      </w:r>
      <w:hyperlink w:history="1" r:id="rId26">
        <w:r w:rsidRPr="00812B12">
          <w:rPr>
            <w:rStyle w:val="Hyperlink"/>
            <w:i/>
            <w:iCs/>
          </w:rPr>
          <w:t>Mathematical Modeling Framework</w:t>
        </w:r>
      </w:hyperlink>
      <w:r w:rsidRPr="00812B12">
        <w:rPr>
          <w:i/>
          <w:iCs/>
        </w:rPr>
        <w:t xml:space="preserve">  should be taught throughout the units.  The </w:t>
      </w:r>
      <w:hyperlink w:history="1" r:id="rId27">
        <w:r w:rsidRPr="00812B12">
          <w:rPr>
            <w:rStyle w:val="Hyperlink"/>
            <w:i/>
            <w:iCs/>
          </w:rPr>
          <w:t>K-12 Mathematical Practices</w:t>
        </w:r>
      </w:hyperlink>
      <w:r w:rsidRPr="00812B12">
        <w:rPr>
          <w:i/>
          <w:iCs/>
        </w:rPr>
        <w:t>  should be evidenced at some point throughout each unit depending on the tasks that are explored. It is important to note that MPs 1, 3 and 6 should support the learning in every lesson.</w:t>
      </w:r>
    </w:p>
    <w:sectPr w:rsidR="005F533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7A0" w:rsidP="00B451F1" w:rsidRDefault="005E07A0" w14:paraId="6202AC54" w14:textId="77777777">
      <w:pPr>
        <w:spacing w:after="0" w:line="240" w:lineRule="auto"/>
      </w:pPr>
      <w:r>
        <w:separator/>
      </w:r>
    </w:p>
  </w:endnote>
  <w:endnote w:type="continuationSeparator" w:id="0">
    <w:p w:rsidR="005E07A0" w:rsidP="00B451F1" w:rsidRDefault="005E07A0" w14:paraId="7B85EB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7A0" w:rsidP="00B451F1" w:rsidRDefault="005E07A0" w14:paraId="2DD5D550" w14:textId="77777777">
      <w:pPr>
        <w:spacing w:after="0" w:line="240" w:lineRule="auto"/>
      </w:pPr>
      <w:r>
        <w:separator/>
      </w:r>
    </w:p>
  </w:footnote>
  <w:footnote w:type="continuationSeparator" w:id="0">
    <w:p w:rsidR="005E07A0" w:rsidP="00B451F1" w:rsidRDefault="005E07A0" w14:paraId="692FA9D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6"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D343E26"/>
    <w:multiLevelType w:val="multilevel"/>
    <w:tmpl w:val="045A49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1" w15:restartNumberingAfterBreak="0">
    <w:nsid w:val="551542D1"/>
    <w:multiLevelType w:val="multilevel"/>
    <w:tmpl w:val="1A92B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5A53660"/>
    <w:multiLevelType w:val="multilevel"/>
    <w:tmpl w:val="7F30B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7E0C56C4"/>
    <w:multiLevelType w:val="multilevel"/>
    <w:tmpl w:val="EB4424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5"/>
  </w:num>
  <w:num w:numId="2" w16cid:durableId="676883612">
    <w:abstractNumId w:val="10"/>
  </w:num>
  <w:num w:numId="3" w16cid:durableId="1904288091">
    <w:abstractNumId w:val="1"/>
  </w:num>
  <w:num w:numId="4" w16cid:durableId="2072999434">
    <w:abstractNumId w:val="9"/>
  </w:num>
  <w:num w:numId="5" w16cid:durableId="454567267">
    <w:abstractNumId w:val="3"/>
  </w:num>
  <w:num w:numId="6" w16cid:durableId="749355900">
    <w:abstractNumId w:val="7"/>
  </w:num>
  <w:num w:numId="7" w16cid:durableId="1597590332">
    <w:abstractNumId w:val="4"/>
  </w:num>
  <w:num w:numId="8" w16cid:durableId="1243638546">
    <w:abstractNumId w:val="12"/>
  </w:num>
  <w:num w:numId="9" w16cid:durableId="1304312177">
    <w:abstractNumId w:val="13"/>
  </w:num>
  <w:num w:numId="10" w16cid:durableId="2060545230">
    <w:abstractNumId w:val="6"/>
  </w:num>
  <w:num w:numId="11" w16cid:durableId="2137334562">
    <w:abstractNumId w:val="2"/>
  </w:num>
  <w:num w:numId="12" w16cid:durableId="404961263">
    <w:abstractNumId w:val="0"/>
  </w:num>
  <w:num w:numId="13" w16cid:durableId="1003126623">
    <w:abstractNumId w:val="14"/>
  </w:num>
  <w:num w:numId="14" w16cid:durableId="2004964851">
    <w:abstractNumId w:val="11"/>
  </w:num>
  <w:num w:numId="15" w16cid:durableId="353269044">
    <w:abstractNumId w:val="8"/>
  </w:num>
  <w:num w:numId="16" w16cid:durableId="1782996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C2BEA"/>
    <w:rsid w:val="000D7465"/>
    <w:rsid w:val="000D75C7"/>
    <w:rsid w:val="000E1DF7"/>
    <w:rsid w:val="000E3728"/>
    <w:rsid w:val="000E7BF3"/>
    <w:rsid w:val="001139A5"/>
    <w:rsid w:val="00114BA8"/>
    <w:rsid w:val="00117F62"/>
    <w:rsid w:val="00124368"/>
    <w:rsid w:val="001316CE"/>
    <w:rsid w:val="0013406B"/>
    <w:rsid w:val="00134EE0"/>
    <w:rsid w:val="00141BFB"/>
    <w:rsid w:val="00144843"/>
    <w:rsid w:val="00154287"/>
    <w:rsid w:val="001576B5"/>
    <w:rsid w:val="001762A9"/>
    <w:rsid w:val="00181A39"/>
    <w:rsid w:val="001A26D3"/>
    <w:rsid w:val="001A4F13"/>
    <w:rsid w:val="001C56F2"/>
    <w:rsid w:val="001D1611"/>
    <w:rsid w:val="001D2F63"/>
    <w:rsid w:val="001D30D0"/>
    <w:rsid w:val="001D32EC"/>
    <w:rsid w:val="001D659A"/>
    <w:rsid w:val="001E6B30"/>
    <w:rsid w:val="001F56BD"/>
    <w:rsid w:val="001F7333"/>
    <w:rsid w:val="0021094F"/>
    <w:rsid w:val="00211524"/>
    <w:rsid w:val="002137D7"/>
    <w:rsid w:val="00213C18"/>
    <w:rsid w:val="0021527E"/>
    <w:rsid w:val="00227301"/>
    <w:rsid w:val="00234FEA"/>
    <w:rsid w:val="00236269"/>
    <w:rsid w:val="0024423F"/>
    <w:rsid w:val="00245481"/>
    <w:rsid w:val="002472EA"/>
    <w:rsid w:val="002600AA"/>
    <w:rsid w:val="0026275E"/>
    <w:rsid w:val="00265281"/>
    <w:rsid w:val="002665CD"/>
    <w:rsid w:val="00274302"/>
    <w:rsid w:val="0028696B"/>
    <w:rsid w:val="00287854"/>
    <w:rsid w:val="00296845"/>
    <w:rsid w:val="002A4FA3"/>
    <w:rsid w:val="002B0DC8"/>
    <w:rsid w:val="002E1849"/>
    <w:rsid w:val="003039D7"/>
    <w:rsid w:val="00311214"/>
    <w:rsid w:val="003120B1"/>
    <w:rsid w:val="003139E0"/>
    <w:rsid w:val="00315DDC"/>
    <w:rsid w:val="003174B4"/>
    <w:rsid w:val="00323C13"/>
    <w:rsid w:val="00326904"/>
    <w:rsid w:val="00333B48"/>
    <w:rsid w:val="00352BDB"/>
    <w:rsid w:val="0036201C"/>
    <w:rsid w:val="00362795"/>
    <w:rsid w:val="00362B18"/>
    <w:rsid w:val="003673FC"/>
    <w:rsid w:val="00371FE4"/>
    <w:rsid w:val="00390024"/>
    <w:rsid w:val="003908A9"/>
    <w:rsid w:val="003942AF"/>
    <w:rsid w:val="00395DEE"/>
    <w:rsid w:val="00395FE4"/>
    <w:rsid w:val="0039658F"/>
    <w:rsid w:val="00396BF5"/>
    <w:rsid w:val="003A0939"/>
    <w:rsid w:val="003A2A41"/>
    <w:rsid w:val="003A3BCD"/>
    <w:rsid w:val="003B06BC"/>
    <w:rsid w:val="003B32B3"/>
    <w:rsid w:val="003C5373"/>
    <w:rsid w:val="003D565C"/>
    <w:rsid w:val="003E2056"/>
    <w:rsid w:val="00416B78"/>
    <w:rsid w:val="004206A5"/>
    <w:rsid w:val="0042127F"/>
    <w:rsid w:val="00421869"/>
    <w:rsid w:val="0043029C"/>
    <w:rsid w:val="00437107"/>
    <w:rsid w:val="00460208"/>
    <w:rsid w:val="00464190"/>
    <w:rsid w:val="00465BBE"/>
    <w:rsid w:val="00473F38"/>
    <w:rsid w:val="004779B7"/>
    <w:rsid w:val="00477F7A"/>
    <w:rsid w:val="00483F2B"/>
    <w:rsid w:val="004857A4"/>
    <w:rsid w:val="0049214A"/>
    <w:rsid w:val="004A1F19"/>
    <w:rsid w:val="004A2E3B"/>
    <w:rsid w:val="004A2F00"/>
    <w:rsid w:val="004A7063"/>
    <w:rsid w:val="004C1897"/>
    <w:rsid w:val="004C6E79"/>
    <w:rsid w:val="004D105C"/>
    <w:rsid w:val="004D1F33"/>
    <w:rsid w:val="004D3170"/>
    <w:rsid w:val="004F0368"/>
    <w:rsid w:val="004F1751"/>
    <w:rsid w:val="00510786"/>
    <w:rsid w:val="00510B17"/>
    <w:rsid w:val="005227D4"/>
    <w:rsid w:val="005239F8"/>
    <w:rsid w:val="00525A05"/>
    <w:rsid w:val="00534618"/>
    <w:rsid w:val="00535CEE"/>
    <w:rsid w:val="00557913"/>
    <w:rsid w:val="0056247A"/>
    <w:rsid w:val="005666CF"/>
    <w:rsid w:val="005676D5"/>
    <w:rsid w:val="00572D84"/>
    <w:rsid w:val="00573BE6"/>
    <w:rsid w:val="00577563"/>
    <w:rsid w:val="00591F77"/>
    <w:rsid w:val="00592376"/>
    <w:rsid w:val="005B2E59"/>
    <w:rsid w:val="005C464B"/>
    <w:rsid w:val="005D3C75"/>
    <w:rsid w:val="005E07A0"/>
    <w:rsid w:val="005E31FA"/>
    <w:rsid w:val="005E376A"/>
    <w:rsid w:val="005E51F2"/>
    <w:rsid w:val="005F5338"/>
    <w:rsid w:val="0060126A"/>
    <w:rsid w:val="00611530"/>
    <w:rsid w:val="00611C66"/>
    <w:rsid w:val="00623595"/>
    <w:rsid w:val="00625628"/>
    <w:rsid w:val="00630D75"/>
    <w:rsid w:val="00637806"/>
    <w:rsid w:val="00663671"/>
    <w:rsid w:val="006714CC"/>
    <w:rsid w:val="006A14A2"/>
    <w:rsid w:val="006A3242"/>
    <w:rsid w:val="006B235F"/>
    <w:rsid w:val="006B65DE"/>
    <w:rsid w:val="006B7CED"/>
    <w:rsid w:val="006C0F2C"/>
    <w:rsid w:val="006D2D5E"/>
    <w:rsid w:val="006D7B4E"/>
    <w:rsid w:val="006E40E0"/>
    <w:rsid w:val="006F67C3"/>
    <w:rsid w:val="007030B8"/>
    <w:rsid w:val="00705336"/>
    <w:rsid w:val="00717760"/>
    <w:rsid w:val="00732466"/>
    <w:rsid w:val="00746857"/>
    <w:rsid w:val="007539BC"/>
    <w:rsid w:val="0075414D"/>
    <w:rsid w:val="00762520"/>
    <w:rsid w:val="00765DD0"/>
    <w:rsid w:val="00773DF7"/>
    <w:rsid w:val="00783BB9"/>
    <w:rsid w:val="00787C79"/>
    <w:rsid w:val="007A06E5"/>
    <w:rsid w:val="007A4858"/>
    <w:rsid w:val="007A57EE"/>
    <w:rsid w:val="007A72AC"/>
    <w:rsid w:val="007B1D87"/>
    <w:rsid w:val="007D00D1"/>
    <w:rsid w:val="007E3A20"/>
    <w:rsid w:val="007E4DEF"/>
    <w:rsid w:val="007E7477"/>
    <w:rsid w:val="007F7CDB"/>
    <w:rsid w:val="007F7EFE"/>
    <w:rsid w:val="00812B12"/>
    <w:rsid w:val="008144FA"/>
    <w:rsid w:val="00817DA8"/>
    <w:rsid w:val="008231F1"/>
    <w:rsid w:val="00830683"/>
    <w:rsid w:val="00845AD2"/>
    <w:rsid w:val="00846E6A"/>
    <w:rsid w:val="00847763"/>
    <w:rsid w:val="00852D74"/>
    <w:rsid w:val="00871598"/>
    <w:rsid w:val="008722D2"/>
    <w:rsid w:val="008A5DB8"/>
    <w:rsid w:val="008A74BE"/>
    <w:rsid w:val="008C37F2"/>
    <w:rsid w:val="008C5ED0"/>
    <w:rsid w:val="008F25A8"/>
    <w:rsid w:val="008F704F"/>
    <w:rsid w:val="00921519"/>
    <w:rsid w:val="00932759"/>
    <w:rsid w:val="00934945"/>
    <w:rsid w:val="009362C2"/>
    <w:rsid w:val="0094117E"/>
    <w:rsid w:val="00943DB4"/>
    <w:rsid w:val="0095262B"/>
    <w:rsid w:val="00956E22"/>
    <w:rsid w:val="009A1B2F"/>
    <w:rsid w:val="009B631F"/>
    <w:rsid w:val="009C0A88"/>
    <w:rsid w:val="009E277D"/>
    <w:rsid w:val="009E6F1B"/>
    <w:rsid w:val="009E74B5"/>
    <w:rsid w:val="00A207B1"/>
    <w:rsid w:val="00A265C3"/>
    <w:rsid w:val="00A32201"/>
    <w:rsid w:val="00A33159"/>
    <w:rsid w:val="00A41801"/>
    <w:rsid w:val="00A42149"/>
    <w:rsid w:val="00A47D2C"/>
    <w:rsid w:val="00A52D07"/>
    <w:rsid w:val="00A658A3"/>
    <w:rsid w:val="00A71B3C"/>
    <w:rsid w:val="00A852ED"/>
    <w:rsid w:val="00A86667"/>
    <w:rsid w:val="00A875CF"/>
    <w:rsid w:val="00A978EC"/>
    <w:rsid w:val="00AA31A8"/>
    <w:rsid w:val="00AB1025"/>
    <w:rsid w:val="00AB240D"/>
    <w:rsid w:val="00AC5094"/>
    <w:rsid w:val="00AD1822"/>
    <w:rsid w:val="00AD27BD"/>
    <w:rsid w:val="00AE0143"/>
    <w:rsid w:val="00AE0B9F"/>
    <w:rsid w:val="00AE0F04"/>
    <w:rsid w:val="00AE0F47"/>
    <w:rsid w:val="00AE254C"/>
    <w:rsid w:val="00B01F19"/>
    <w:rsid w:val="00B05910"/>
    <w:rsid w:val="00B105F7"/>
    <w:rsid w:val="00B30DE6"/>
    <w:rsid w:val="00B30E9A"/>
    <w:rsid w:val="00B31007"/>
    <w:rsid w:val="00B408B8"/>
    <w:rsid w:val="00B451F1"/>
    <w:rsid w:val="00B4789C"/>
    <w:rsid w:val="00B502AA"/>
    <w:rsid w:val="00B6272F"/>
    <w:rsid w:val="00B67743"/>
    <w:rsid w:val="00B71C21"/>
    <w:rsid w:val="00B7229B"/>
    <w:rsid w:val="00B7247F"/>
    <w:rsid w:val="00B72C04"/>
    <w:rsid w:val="00B76D74"/>
    <w:rsid w:val="00B8449E"/>
    <w:rsid w:val="00BA28C5"/>
    <w:rsid w:val="00BA4C59"/>
    <w:rsid w:val="00BA4D66"/>
    <w:rsid w:val="00BA5BE8"/>
    <w:rsid w:val="00BB3B6F"/>
    <w:rsid w:val="00BC2870"/>
    <w:rsid w:val="00BC2C67"/>
    <w:rsid w:val="00BD24E3"/>
    <w:rsid w:val="00BD795A"/>
    <w:rsid w:val="00BE3CC0"/>
    <w:rsid w:val="00BE49B9"/>
    <w:rsid w:val="00BF0A88"/>
    <w:rsid w:val="00BF3488"/>
    <w:rsid w:val="00C12B8A"/>
    <w:rsid w:val="00C15938"/>
    <w:rsid w:val="00C16F59"/>
    <w:rsid w:val="00C35A0A"/>
    <w:rsid w:val="00C479DF"/>
    <w:rsid w:val="00C67BBA"/>
    <w:rsid w:val="00C726A2"/>
    <w:rsid w:val="00C76099"/>
    <w:rsid w:val="00C87DB3"/>
    <w:rsid w:val="00C918B6"/>
    <w:rsid w:val="00C97317"/>
    <w:rsid w:val="00CA11CD"/>
    <w:rsid w:val="00CC4150"/>
    <w:rsid w:val="00CC4157"/>
    <w:rsid w:val="00CD0C5C"/>
    <w:rsid w:val="00CF7763"/>
    <w:rsid w:val="00D0266D"/>
    <w:rsid w:val="00D13377"/>
    <w:rsid w:val="00D1462C"/>
    <w:rsid w:val="00D2386A"/>
    <w:rsid w:val="00D25B1A"/>
    <w:rsid w:val="00D30AC0"/>
    <w:rsid w:val="00D400B6"/>
    <w:rsid w:val="00D445D5"/>
    <w:rsid w:val="00D55372"/>
    <w:rsid w:val="00D57D5C"/>
    <w:rsid w:val="00D8454E"/>
    <w:rsid w:val="00D95BF2"/>
    <w:rsid w:val="00D95CE1"/>
    <w:rsid w:val="00DB3E36"/>
    <w:rsid w:val="00DC058A"/>
    <w:rsid w:val="00DE04AE"/>
    <w:rsid w:val="00E0433D"/>
    <w:rsid w:val="00E21414"/>
    <w:rsid w:val="00E223C9"/>
    <w:rsid w:val="00E23216"/>
    <w:rsid w:val="00E25BDE"/>
    <w:rsid w:val="00E30CAA"/>
    <w:rsid w:val="00E44BED"/>
    <w:rsid w:val="00E45391"/>
    <w:rsid w:val="00E80EC6"/>
    <w:rsid w:val="00E9175F"/>
    <w:rsid w:val="00E925FE"/>
    <w:rsid w:val="00EA2791"/>
    <w:rsid w:val="00EA7DD5"/>
    <w:rsid w:val="00EB0ABF"/>
    <w:rsid w:val="00ED34E9"/>
    <w:rsid w:val="00EE0AF3"/>
    <w:rsid w:val="00EF0C8D"/>
    <w:rsid w:val="00EF636D"/>
    <w:rsid w:val="00F01E19"/>
    <w:rsid w:val="00F03F5D"/>
    <w:rsid w:val="00F07431"/>
    <w:rsid w:val="00F125CC"/>
    <w:rsid w:val="00F13913"/>
    <w:rsid w:val="00F2495D"/>
    <w:rsid w:val="00F404E6"/>
    <w:rsid w:val="00F46DED"/>
    <w:rsid w:val="00F51D11"/>
    <w:rsid w:val="00F52036"/>
    <w:rsid w:val="00F52498"/>
    <w:rsid w:val="00F52F03"/>
    <w:rsid w:val="00F531BB"/>
    <w:rsid w:val="00F57F19"/>
    <w:rsid w:val="00F601C3"/>
    <w:rsid w:val="00F62442"/>
    <w:rsid w:val="00F72C03"/>
    <w:rsid w:val="00F80852"/>
    <w:rsid w:val="00F8397E"/>
    <w:rsid w:val="00F941D7"/>
    <w:rsid w:val="00F954DF"/>
    <w:rsid w:val="00F97ED8"/>
    <w:rsid w:val="00FA7733"/>
    <w:rsid w:val="00FD1D67"/>
    <w:rsid w:val="00FD3BFC"/>
    <w:rsid w:val="00FE186E"/>
    <w:rsid w:val="00FF1069"/>
    <w:rsid w:val="00FF6FA7"/>
    <w:rsid w:val="0BD79BBD"/>
    <w:rsid w:val="0CFAA88E"/>
    <w:rsid w:val="0E9C0CB4"/>
    <w:rsid w:val="1409E855"/>
    <w:rsid w:val="15957146"/>
    <w:rsid w:val="175FBBAB"/>
    <w:rsid w:val="2461AA29"/>
    <w:rsid w:val="2756E18E"/>
    <w:rsid w:val="2B0C4E26"/>
    <w:rsid w:val="324584A9"/>
    <w:rsid w:val="46304357"/>
    <w:rsid w:val="465F5C04"/>
    <w:rsid w:val="4AFF3302"/>
    <w:rsid w:val="59020A65"/>
    <w:rsid w:val="63FA58CA"/>
    <w:rsid w:val="6630CFE4"/>
    <w:rsid w:val="66E1F39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url.gadoe.org/i98lw" TargetMode="External" Id="rId18" /><Relationship Type="http://schemas.openxmlformats.org/officeDocument/2006/relationships/hyperlink" Target="https://lor2.gadoe.org/gadoe/file/ee2c72a4-900c-4b2a-9fc6-82e13dc17261/1/K-12-Mathematical-Modeling-Framework.pdf" TargetMode="External" Id="rId26" /><Relationship Type="http://schemas.openxmlformats.org/officeDocument/2006/relationships/customXml" Target="../customXml/item3.xml" Id="rId3" /><Relationship Type="http://schemas.openxmlformats.org/officeDocument/2006/relationships/hyperlink" Target="https://docs.google.com/document/d/1KNk02Cfj8wIof-086nk1FBaAXpAs2dvtTCYrziFQK_A/edit?usp=sharing" TargetMode="External" Id="rId21"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inspire.gadoe.org/lesson/6135" TargetMode="External" Id="rId17" /><Relationship Type="http://schemas.openxmlformats.org/officeDocument/2006/relationships/hyperlink" Target="https://lor2.gadoe.org/gadoe/file/5e835b39-307f-4d61-aa50-6e3f58edbf22/1/K-12-Statistical-Reasoning-Framework.pdf" TargetMode="External" Id="rId25" /><Relationship Type="http://schemas.openxmlformats.org/officeDocument/2006/relationships/customXml" Target="../customXml/item2.xml" Id="rId2" /><Relationship Type="http://schemas.openxmlformats.org/officeDocument/2006/relationships/hyperlink" Target="https://url.gadoe.org/i98lw" TargetMode="External" Id="rId16" /><Relationship Type="http://schemas.openxmlformats.org/officeDocument/2006/relationships/hyperlink" Target="https://lor2.gadoe.org/gadoe/file/e8d0f97f-7ec6-4f66-9551-e28ca8c16481/1/Kindergarten-Unit-3-%20Coins-in-Our-Environment-Presentation-Slides.pdf"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inspire.gadoe.org" TargetMode="External" Id="rId24" /><Relationship Type="http://schemas.openxmlformats.org/officeDocument/2006/relationships/numbering" Target="numbering.xml" Id="rId5" /><Relationship Type="http://schemas.openxmlformats.org/officeDocument/2006/relationships/hyperlink" Target="https://inspire.gadoe.org/lesson/6135" TargetMode="External" Id="rId15" /><Relationship Type="http://schemas.openxmlformats.org/officeDocument/2006/relationships/hyperlink" Target="https://docs.google.com/document/d/1gIiMlCn4hc5iOWZcDt-MpWUsUOBQcbdU3-TaeiBC9tI/edit?usp=sharing"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lor2.gadoe.org/gadoe/file/6e6b98ea-d803-4535-bf62-aac23fda47e3/1/Kindergarten-Unit-3-Teen-Numbers-Presentation-Slides.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b6b4980c-809a-436b-98a4-94c3a44ff364/1/Counting-Routines-Grade-K-Mathematics-Unit-3.pdf" TargetMode="External" Id="rId14" /><Relationship Type="http://schemas.openxmlformats.org/officeDocument/2006/relationships/hyperlink" Target="https://drive.google.com/drive/folders/1lfu1syN7bo_nkkUhPHOOAWYhks41zuwG" TargetMode="External" Id="rId22" /><Relationship Type="http://schemas.openxmlformats.org/officeDocument/2006/relationships/hyperlink" Target="https://lor2.gadoe.org/gadoe/file/3cd8fd52-2df7-490f-b716-846f0abaaeb5/1/K-12-Mathematical-Practices.pdf" TargetMode="Externa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MCSOAA-1642606272-762</_dlc_DocId>
    <_dlc_DocIdUrl xmlns="0f5db301-3350-479a-9f2f-8baf88a9dde8">
      <Url>https://mcsga.sharepoint.com/sites/MCSOAA/_layouts/15/DocIdRedir.aspx?ID=MCSOAA-1642606272-762</Url>
      <Description>MCSOAA-1642606272-762</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Kampert, Mary</lastModifiedBy>
  <revision>112</revision>
  <dcterms:created xsi:type="dcterms:W3CDTF">2026-05-27T12:42:00.0000000Z</dcterms:created>
  <dcterms:modified xsi:type="dcterms:W3CDTF">2026-06-13T01:46:50.3044135Z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d6ca62a0-cd19-4e4e-8cc2-50b1d83fce60</vt:lpwstr>
  </property>
  <property fmtid="{D5CDD505-2E9C-101B-9397-08002B2CF9AE}" pid="4" name="MediaServiceImageTags">
    <vt:lpwstr/>
  </property>
</Properties>
</file>