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6E66C0F0" w:rsidR="00B71C21" w:rsidRDefault="00463F4C" w:rsidP="00BF0A88">
      <w:pPr>
        <w:rPr>
          <w:rStyle w:val="Heading3Char"/>
        </w:rPr>
      </w:pPr>
      <w:r>
        <w:t>Fourth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6A51DB7C" w:rsidR="00B451F1" w:rsidRDefault="00463F4C" w:rsidP="00043DD2">
      <w:pPr>
        <w:rPr>
          <w:rStyle w:val="Heading3Char"/>
        </w:rPr>
      </w:pPr>
      <w:r>
        <w:t xml:space="preserve">Building Conceptual Understanding of Angle Measurement </w:t>
      </w:r>
      <w:r w:rsidR="00134EE0">
        <w:br w:type="column"/>
      </w:r>
      <w:r w:rsidR="00B71C21" w:rsidRPr="0026275E">
        <w:rPr>
          <w:rStyle w:val="Heading3Char"/>
        </w:rPr>
        <w:t>Unit Duration</w:t>
      </w:r>
      <w:r w:rsidR="00B451F1" w:rsidRPr="0026275E">
        <w:rPr>
          <w:rStyle w:val="Heading3Char"/>
        </w:rPr>
        <w:t>:</w:t>
      </w:r>
    </w:p>
    <w:p w14:paraId="62FCC06A" w14:textId="7EEAFB18" w:rsidR="00B451F1" w:rsidRDefault="00332D42" w:rsidP="00332D42">
      <w:pPr>
        <w:sectPr w:rsidR="00B451F1" w:rsidSect="00B451F1">
          <w:type w:val="continuous"/>
          <w:pgSz w:w="15840" w:h="12240" w:orient="landscape"/>
          <w:pgMar w:top="720" w:right="720" w:bottom="720" w:left="720" w:header="720" w:footer="720" w:gutter="0"/>
          <w:cols w:num="4" w:space="720"/>
          <w:docGrid w:linePitch="360"/>
        </w:sectPr>
      </w:pPr>
      <w:r>
        <w:t>15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09F87575" w:rsidR="63FA58CA" w:rsidRDefault="00CB4F26" w:rsidP="6E7F48C9">
      <w:pPr>
        <w:rPr>
          <w:rFonts w:eastAsia="Aptos"/>
          <w:i/>
          <w:iCs/>
          <w:color w:val="000000" w:themeColor="text1"/>
        </w:rPr>
      </w:pPr>
      <w:r w:rsidRPr="00CB4F26">
        <w:rPr>
          <w:rFonts w:eastAsia="Aptos"/>
          <w:i/>
          <w:iCs/>
          <w:color w:val="000000" w:themeColor="text1"/>
        </w:rPr>
        <w:t xml:space="preserve">Previously students have learned that a right angle is a square corner, and that an acute angle is smaller than a right angle and an obtuse angle is larger than a right angle.  In 4th grade, students will be introduced to the idea of degrees using a 360° protractor.  They will begin measuring and exploring angles as an attribute to shapes. </w:t>
      </w:r>
    </w:p>
    <w:p w14:paraId="3D5E4348" w14:textId="6A84A6E8" w:rsidR="63FA58CA" w:rsidRPr="00C22E04" w:rsidRDefault="00C22E04" w:rsidP="006B235F">
      <w:pPr>
        <w:pStyle w:val="Heading4"/>
        <w:rPr>
          <w:rFonts w:eastAsia="Aptos"/>
        </w:rPr>
      </w:pPr>
      <w:r w:rsidRPr="00C22E04">
        <w:rPr>
          <w:rFonts w:eastAsia="Aptos"/>
          <w:b/>
          <w:bCs/>
        </w:rPr>
        <w:t xml:space="preserve">4.GSR.7 </w:t>
      </w:r>
      <w:r w:rsidRPr="00C22E04">
        <w:rPr>
          <w:rFonts w:eastAsia="Aptos"/>
        </w:rPr>
        <w:t>Investigate the concepts of angles and angle measurement. Estimate and measure angles.</w:t>
      </w:r>
    </w:p>
    <w:p w14:paraId="78907B3D" w14:textId="77777777" w:rsidR="00C22E04" w:rsidRPr="00C22E04" w:rsidRDefault="00C22E04" w:rsidP="00C22E04">
      <w:pPr>
        <w:numPr>
          <w:ilvl w:val="0"/>
          <w:numId w:val="11"/>
        </w:numPr>
        <w:spacing w:after="0" w:line="240" w:lineRule="auto"/>
        <w:contextualSpacing w:val="0"/>
        <w:textAlignment w:val="baseline"/>
        <w:rPr>
          <w:rFonts w:eastAsia="Times New Roman" w:cs="Calibri"/>
          <w:color w:val="000000"/>
          <w:kern w:val="0"/>
          <w14:ligatures w14:val="none"/>
        </w:rPr>
      </w:pPr>
      <w:r w:rsidRPr="00C22E04">
        <w:rPr>
          <w:rFonts w:eastAsia="Times New Roman" w:cs="Calibri"/>
          <w:b/>
          <w:bCs/>
          <w:color w:val="000000"/>
          <w:kern w:val="0"/>
          <w14:ligatures w14:val="none"/>
        </w:rPr>
        <w:t>4.GSR.7.1:</w:t>
      </w:r>
      <w:r w:rsidRPr="00C22E04">
        <w:rPr>
          <w:rFonts w:eastAsia="Times New Roman" w:cs="Calibri"/>
          <w:color w:val="000000"/>
          <w:kern w:val="0"/>
          <w14:ligatures w14:val="none"/>
        </w:rPr>
        <w:t xml:space="preserve"> Recognize angles as geometric shapes formed when two rays share a common endpoint. Draw right, acute, and obtuse angles.</w:t>
      </w:r>
    </w:p>
    <w:p w14:paraId="6BF0DB93" w14:textId="2F710289" w:rsidR="63FA58CA" w:rsidRPr="00C22E04" w:rsidRDefault="00C22E04" w:rsidP="00C22E04">
      <w:pPr>
        <w:numPr>
          <w:ilvl w:val="0"/>
          <w:numId w:val="11"/>
        </w:numPr>
        <w:spacing w:after="0" w:line="240" w:lineRule="auto"/>
        <w:contextualSpacing w:val="0"/>
        <w:textAlignment w:val="baseline"/>
        <w:rPr>
          <w:rFonts w:eastAsia="Times New Roman" w:cs="Calibri"/>
          <w:color w:val="000000"/>
          <w:kern w:val="0"/>
          <w14:ligatures w14:val="none"/>
        </w:rPr>
      </w:pPr>
      <w:r w:rsidRPr="00C22E04">
        <w:rPr>
          <w:rFonts w:eastAsia="Times New Roman" w:cs="Calibri"/>
          <w:b/>
          <w:bCs/>
          <w:color w:val="000000"/>
          <w:kern w:val="0"/>
          <w14:ligatures w14:val="none"/>
        </w:rPr>
        <w:t>4.GSR.7.2:</w:t>
      </w:r>
      <w:r w:rsidRPr="00C22E04">
        <w:rPr>
          <w:rFonts w:eastAsia="Times New Roman" w:cs="Calibri"/>
          <w:color w:val="000000"/>
          <w:kern w:val="0"/>
          <w14:ligatures w14:val="none"/>
        </w:rPr>
        <w:t xml:space="preserve"> Measure angles in reference to a circle with the center at the common endpoint of two rays. Determine an angle’s measure in relation to the 360 degrees in a circle through division or as a missing factor problem.</w:t>
      </w:r>
    </w:p>
    <w:p w14:paraId="130C45FD" w14:textId="072CD0F8" w:rsidR="0095262B" w:rsidRDefault="00EE4BA7" w:rsidP="0095262B">
      <w:pPr>
        <w:pStyle w:val="Heading4"/>
        <w:rPr>
          <w:rFonts w:eastAsia="Aptos"/>
        </w:rPr>
      </w:pPr>
      <w:r w:rsidRPr="00EE4BA7">
        <w:rPr>
          <w:rFonts w:eastAsia="Aptos"/>
          <w:b/>
          <w:bCs/>
        </w:rPr>
        <w:t xml:space="preserve">4.MP.1-8 </w:t>
      </w:r>
      <w:r w:rsidRPr="00EE4BA7">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EE4BA7">
        <w:rPr>
          <w:rFonts w:eastAsia="Aptos"/>
          <w:b/>
          <w:bCs/>
        </w:rPr>
        <w:t xml:space="preserve"> </w:t>
      </w:r>
      <w:r w:rsidRPr="00EE4BA7">
        <w:rPr>
          <w:rFonts w:eastAsia="Aptos"/>
        </w:rPr>
        <w:t>(It is important to note that MPs 1, 3 and 6 should support the learning in every lesson.)</w:t>
      </w:r>
    </w:p>
    <w:p w14:paraId="60909F13"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MP.1 </w:t>
      </w:r>
      <w:r w:rsidRPr="00F434A8">
        <w:rPr>
          <w:rFonts w:eastAsia="Times New Roman" w:cs="Calibri"/>
          <w:color w:val="000000"/>
          <w:kern w:val="0"/>
          <w14:ligatures w14:val="none"/>
        </w:rPr>
        <w:t>Make sense of problems and persevere in solving them.</w:t>
      </w:r>
    </w:p>
    <w:p w14:paraId="27338B19"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MP.2 </w:t>
      </w:r>
      <w:r w:rsidRPr="00F434A8">
        <w:rPr>
          <w:rFonts w:eastAsia="Times New Roman" w:cs="Calibri"/>
          <w:color w:val="000000"/>
          <w:kern w:val="0"/>
          <w14:ligatures w14:val="none"/>
        </w:rPr>
        <w:t>Reason abstractly and quantitatively. </w:t>
      </w:r>
    </w:p>
    <w:p w14:paraId="7F6C06D5"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MP.3 </w:t>
      </w:r>
      <w:r w:rsidRPr="00F434A8">
        <w:rPr>
          <w:rFonts w:eastAsia="Times New Roman" w:cs="Calibri"/>
          <w:color w:val="000000"/>
          <w:kern w:val="0"/>
          <w14:ligatures w14:val="none"/>
        </w:rPr>
        <w:t>Construct viable arguments and critique the reasoning of others. </w:t>
      </w:r>
    </w:p>
    <w:p w14:paraId="6E4F27E4"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MP.4 </w:t>
      </w:r>
      <w:r w:rsidRPr="00F434A8">
        <w:rPr>
          <w:rFonts w:eastAsia="Times New Roman" w:cs="Calibri"/>
          <w:color w:val="000000"/>
          <w:kern w:val="0"/>
          <w14:ligatures w14:val="none"/>
        </w:rPr>
        <w:t>Model with mathematics. </w:t>
      </w:r>
    </w:p>
    <w:p w14:paraId="6DBA423F"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MP.5 </w:t>
      </w:r>
      <w:r w:rsidRPr="00F434A8">
        <w:rPr>
          <w:rFonts w:eastAsia="Times New Roman" w:cs="Calibri"/>
          <w:color w:val="000000"/>
          <w:kern w:val="0"/>
          <w14:ligatures w14:val="none"/>
        </w:rPr>
        <w:t>Use appropriate tools strategically. </w:t>
      </w:r>
    </w:p>
    <w:p w14:paraId="1D8C64CC"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lastRenderedPageBreak/>
        <w:t xml:space="preserve">MP.6 </w:t>
      </w:r>
      <w:r w:rsidRPr="00F434A8">
        <w:rPr>
          <w:rFonts w:eastAsia="Times New Roman" w:cs="Calibri"/>
          <w:color w:val="000000"/>
          <w:kern w:val="0"/>
          <w14:ligatures w14:val="none"/>
        </w:rPr>
        <w:t>Attend to precision. </w:t>
      </w:r>
    </w:p>
    <w:p w14:paraId="2E03ADF8" w14:textId="77777777" w:rsidR="00F434A8" w:rsidRPr="00F434A8" w:rsidRDefault="00F434A8" w:rsidP="00F434A8">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MP.7 </w:t>
      </w:r>
      <w:r w:rsidRPr="00F434A8">
        <w:rPr>
          <w:rFonts w:eastAsia="Times New Roman" w:cs="Calibri"/>
          <w:color w:val="000000"/>
          <w:kern w:val="0"/>
          <w14:ligatures w14:val="none"/>
        </w:rPr>
        <w:t>Look for and make use of structure. </w:t>
      </w:r>
    </w:p>
    <w:p w14:paraId="5D09B1B8" w14:textId="74779CDC" w:rsidR="00CB4F26" w:rsidRPr="007C3173" w:rsidRDefault="00F434A8" w:rsidP="00CB4F26">
      <w:pPr>
        <w:numPr>
          <w:ilvl w:val="0"/>
          <w:numId w:val="11"/>
        </w:numPr>
        <w:spacing w:after="0" w:line="240" w:lineRule="auto"/>
        <w:contextualSpacing w:val="0"/>
        <w:textAlignment w:val="baseline"/>
        <w:rPr>
          <w:rFonts w:eastAsia="Times New Roman" w:cs="Calibri"/>
          <w:color w:val="000000"/>
          <w:kern w:val="0"/>
          <w14:ligatures w14:val="none"/>
        </w:rPr>
      </w:pPr>
      <w:r w:rsidRPr="00F434A8">
        <w:rPr>
          <w:rFonts w:eastAsia="Times New Roman" w:cs="Calibri"/>
          <w:b/>
          <w:bCs/>
          <w:color w:val="000000"/>
          <w:kern w:val="0"/>
          <w14:ligatures w14:val="none"/>
        </w:rPr>
        <w:t xml:space="preserve">MP.8 </w:t>
      </w:r>
      <w:r w:rsidRPr="00F434A8">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214CEFD3" w:rsidR="00BE3CC0" w:rsidRPr="00BE3CC0" w:rsidRDefault="007C3173" w:rsidP="00BE3CC0">
      <w:r w:rsidRPr="007C3173">
        <w:t>wedge, degree, point</w:t>
      </w:r>
    </w:p>
    <w:p w14:paraId="0D29C978" w14:textId="6B424393" w:rsidR="00141BFB" w:rsidRDefault="00510786" w:rsidP="006C0F2C">
      <w:pPr>
        <w:pStyle w:val="Heading4"/>
      </w:pPr>
      <w:r>
        <w:t>Tier III Words</w:t>
      </w:r>
    </w:p>
    <w:p w14:paraId="078D2626" w14:textId="68D05873" w:rsidR="00DC058A" w:rsidRDefault="007E3DF0" w:rsidP="00DC058A">
      <w:r w:rsidRPr="007E3DF0">
        <w:t>angle, ray, center, right angle, obtuse angle, iteration</w:t>
      </w:r>
    </w:p>
    <w:p w14:paraId="242AC18B" w14:textId="77777777" w:rsidR="007E3DF0" w:rsidRPr="00DC058A" w:rsidRDefault="007E3DF0"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1846B749" w:rsidR="00D30AC0" w:rsidRDefault="007E3DF0" w:rsidP="00611C66">
      <w:r w:rsidRPr="007E3DF0">
        <w:rPr>
          <w:b/>
          <w:bCs/>
        </w:rPr>
        <w:t xml:space="preserve">Responsive Instruction: </w:t>
      </w:r>
      <w:r w:rsidRPr="007E3DF0">
        <w:t>This unit includes three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20B0235D" w14:textId="77777777" w:rsidR="007F1B57" w:rsidRPr="007F1B57" w:rsidRDefault="007F1B57" w:rsidP="007F1B57">
      <w:pPr>
        <w:pStyle w:val="ListParagraph"/>
        <w:numPr>
          <w:ilvl w:val="0"/>
          <w:numId w:val="9"/>
        </w:numPr>
        <w:spacing w:after="0" w:line="240" w:lineRule="auto"/>
        <w:contextualSpacing w:val="0"/>
        <w:rPr>
          <w:rFonts w:eastAsia="Times New Roman" w:cs="Times New Roman"/>
          <w:kern w:val="0"/>
          <w14:ligatures w14:val="none"/>
        </w:rPr>
      </w:pPr>
      <w:r w:rsidRPr="007F1B57">
        <w:rPr>
          <w:rFonts w:eastAsia="Times New Roman" w:cs="Calibri"/>
          <w:color w:val="000000"/>
          <w:kern w:val="0"/>
          <w14:ligatures w14:val="none"/>
        </w:rPr>
        <w:t>4.GSR.7.1</w:t>
      </w:r>
    </w:p>
    <w:p w14:paraId="5C894CE5" w14:textId="3DC7FE66" w:rsidR="00765DD0" w:rsidRPr="007F1B57" w:rsidRDefault="007F1B57" w:rsidP="007F1B57">
      <w:pPr>
        <w:pStyle w:val="ListParagraph"/>
        <w:numPr>
          <w:ilvl w:val="0"/>
          <w:numId w:val="9"/>
        </w:numPr>
        <w:spacing w:after="0" w:line="240" w:lineRule="auto"/>
        <w:contextualSpacing w:val="0"/>
        <w:rPr>
          <w:rFonts w:eastAsia="Times New Roman" w:cs="Times New Roman"/>
          <w:kern w:val="0"/>
          <w14:ligatures w14:val="none"/>
        </w:rPr>
      </w:pPr>
      <w:r w:rsidRPr="007F1B57">
        <w:rPr>
          <w:rFonts w:eastAsia="Times New Roman" w:cs="Calibri"/>
          <w:color w:val="000000"/>
          <w:kern w:val="0"/>
          <w14:ligatures w14:val="none"/>
        </w:rPr>
        <w:t>4.GSR.7.2</w:t>
      </w:r>
    </w:p>
    <w:p w14:paraId="67F42D6F" w14:textId="77777777" w:rsidR="00D1462C" w:rsidRPr="00D1462C" w:rsidRDefault="00D1462C" w:rsidP="001C56F2">
      <w:pPr>
        <w:pStyle w:val="Heading4"/>
      </w:pPr>
      <w:r w:rsidRPr="00D1462C">
        <w:t>Learning Goals</w:t>
      </w:r>
    </w:p>
    <w:p w14:paraId="12C1B683" w14:textId="77777777" w:rsidR="007F1B57" w:rsidRPr="007F1B57" w:rsidRDefault="007F1B57" w:rsidP="007F1B57">
      <w:pPr>
        <w:numPr>
          <w:ilvl w:val="0"/>
          <w:numId w:val="8"/>
        </w:numPr>
        <w:spacing w:after="0" w:line="240" w:lineRule="auto"/>
        <w:contextualSpacing w:val="0"/>
        <w:textAlignment w:val="baseline"/>
        <w:rPr>
          <w:rFonts w:eastAsia="Times New Roman" w:cs="Calibri"/>
          <w:color w:val="000000"/>
          <w:kern w:val="0"/>
          <w14:ligatures w14:val="none"/>
        </w:rPr>
      </w:pPr>
      <w:r w:rsidRPr="007F1B57">
        <w:rPr>
          <w:rFonts w:eastAsia="Times New Roman" w:cs="Calibri"/>
          <w:color w:val="000000"/>
          <w:kern w:val="0"/>
          <w14:ligatures w14:val="none"/>
        </w:rPr>
        <w:t>Investigate angles within circles.</w:t>
      </w:r>
    </w:p>
    <w:p w14:paraId="2C837444" w14:textId="77777777" w:rsidR="007F1B57" w:rsidRPr="007F1B57" w:rsidRDefault="007F1B57" w:rsidP="007F1B57">
      <w:pPr>
        <w:numPr>
          <w:ilvl w:val="0"/>
          <w:numId w:val="8"/>
        </w:numPr>
        <w:spacing w:after="0" w:line="240" w:lineRule="auto"/>
        <w:contextualSpacing w:val="0"/>
        <w:textAlignment w:val="baseline"/>
        <w:rPr>
          <w:rFonts w:eastAsia="Times New Roman" w:cs="Calibri"/>
          <w:color w:val="000000"/>
          <w:kern w:val="0"/>
          <w14:ligatures w14:val="none"/>
        </w:rPr>
      </w:pPr>
      <w:r w:rsidRPr="007F1B57">
        <w:rPr>
          <w:rFonts w:eastAsia="Times New Roman" w:cs="Calibri"/>
          <w:color w:val="000000"/>
          <w:kern w:val="0"/>
          <w14:ligatures w14:val="none"/>
        </w:rPr>
        <w:t>Investigate angle measurement using non-standard units of measurement by iterating. </w:t>
      </w:r>
    </w:p>
    <w:p w14:paraId="363E24DB" w14:textId="4577DC0D" w:rsidR="005D3C75" w:rsidRPr="007F1B57" w:rsidRDefault="007F1B57" w:rsidP="007F1B57">
      <w:pPr>
        <w:numPr>
          <w:ilvl w:val="0"/>
          <w:numId w:val="8"/>
        </w:numPr>
        <w:spacing w:after="0" w:line="240" w:lineRule="auto"/>
        <w:contextualSpacing w:val="0"/>
        <w:textAlignment w:val="baseline"/>
        <w:rPr>
          <w:rFonts w:eastAsia="Times New Roman" w:cs="Calibri"/>
          <w:color w:val="000000"/>
          <w:kern w:val="0"/>
          <w14:ligatures w14:val="none"/>
        </w:rPr>
      </w:pPr>
      <w:r w:rsidRPr="007F1B57">
        <w:rPr>
          <w:rFonts w:eastAsia="Times New Roman" w:cs="Calibri"/>
          <w:color w:val="000000"/>
          <w:kern w:val="0"/>
          <w14:ligatures w14:val="none"/>
        </w:rPr>
        <w:t xml:space="preserve">Determine an angle’s measurement through problem solving using multiplication or division, understanding that a circle is 360°.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DEA6DC6" w14:textId="67B373B2" w:rsidR="00B9184D" w:rsidRPr="000A2A4E" w:rsidRDefault="000A2A4E" w:rsidP="00B9184D">
            <w:pPr>
              <w:spacing w:afterLines="160" w:after="384" w:line="278" w:lineRule="auto"/>
              <w:rPr>
                <w:b w:val="0"/>
                <w:bCs w:val="0"/>
              </w:rPr>
            </w:pPr>
            <w:r>
              <w:t>McGraw-Hill</w:t>
            </w:r>
            <w:r w:rsidR="00B9184D" w:rsidRPr="00B9184D">
              <w:t xml:space="preserve"> Lesson 14-1: </w:t>
            </w:r>
            <w:r w:rsidR="00B9184D" w:rsidRPr="000A2A4E">
              <w:rPr>
                <w:b w:val="0"/>
                <w:bCs w:val="0"/>
              </w:rPr>
              <w:t>Understand Lines, Line Segments, and Rays </w:t>
            </w:r>
          </w:p>
          <w:p w14:paraId="09525625" w14:textId="416C6501" w:rsidR="005227D4" w:rsidRPr="00D1462C" w:rsidRDefault="00B9184D" w:rsidP="0013406B">
            <w:pPr>
              <w:spacing w:afterLines="160" w:after="384" w:line="278" w:lineRule="auto"/>
            </w:pPr>
            <w:r w:rsidRPr="00B9184D">
              <w:t xml:space="preserve">Modify: </w:t>
            </w:r>
            <w:r w:rsidRPr="000A2A4E">
              <w:rPr>
                <w:b w:val="0"/>
                <w:bCs w:val="0"/>
              </w:rPr>
              <w:t>Exclude the Number Routine</w:t>
            </w:r>
          </w:p>
        </w:tc>
        <w:tc>
          <w:tcPr>
            <w:tcW w:w="3094" w:type="pct"/>
          </w:tcPr>
          <w:p w14:paraId="36BF8982" w14:textId="0C29CE05" w:rsidR="00D1462C" w:rsidRPr="00D1462C" w:rsidRDefault="00123025"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123025">
              <w:t xml:space="preserve">Rays will be the primary focus of this unit; however, students will also need an understanding of lines and line segments for Unit 6, so it is beneficial to introduce and teach all three concepts now. </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F1AF01F" w14:textId="3582D30C" w:rsidR="00123025" w:rsidRPr="000A2A4E" w:rsidRDefault="000A2A4E" w:rsidP="00123025">
            <w:pPr>
              <w:spacing w:afterLines="160" w:after="384" w:line="278" w:lineRule="auto"/>
              <w:rPr>
                <w:b w:val="0"/>
                <w:bCs w:val="0"/>
              </w:rPr>
            </w:pPr>
            <w:r>
              <w:t>McGraw-Hill</w:t>
            </w:r>
            <w:r w:rsidR="00123025" w:rsidRPr="00123025">
              <w:t xml:space="preserve"> Lesson 14-2: </w:t>
            </w:r>
            <w:r w:rsidR="00123025" w:rsidRPr="000A2A4E">
              <w:rPr>
                <w:b w:val="0"/>
                <w:bCs w:val="0"/>
              </w:rPr>
              <w:t>Classify Angles </w:t>
            </w:r>
          </w:p>
          <w:p w14:paraId="59F19E04" w14:textId="31CE53B3" w:rsidR="008144FA" w:rsidRPr="000A2A4E" w:rsidRDefault="00123025" w:rsidP="0013406B">
            <w:pPr>
              <w:spacing w:afterLines="160" w:after="384" w:line="278" w:lineRule="auto"/>
            </w:pPr>
            <w:r w:rsidRPr="000A2A4E">
              <w:rPr>
                <w:b w:val="0"/>
                <w:bCs w:val="0"/>
              </w:rPr>
              <w:t>Modify: Exclude the Number Routine</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EC7DA8A" w14:textId="77777777" w:rsidR="00123025" w:rsidRPr="00123025" w:rsidRDefault="00123025" w:rsidP="00123025">
            <w:pPr>
              <w:spacing w:afterLines="160" w:after="384"/>
            </w:pPr>
            <w:r w:rsidRPr="00123025">
              <w:lastRenderedPageBreak/>
              <w:t>GADOE Learning Plan:</w:t>
            </w:r>
          </w:p>
          <w:p w14:paraId="6417CF8D" w14:textId="77777777" w:rsidR="00123025" w:rsidRPr="000A2A4E" w:rsidRDefault="00123025" w:rsidP="00123025">
            <w:pPr>
              <w:spacing w:afterLines="160" w:after="384"/>
              <w:rPr>
                <w:b w:val="0"/>
                <w:bCs w:val="0"/>
              </w:rPr>
            </w:pPr>
            <w:hyperlink r:id="rId14" w:history="1">
              <w:r w:rsidRPr="00123025">
                <w:rPr>
                  <w:rStyle w:val="Hyperlink"/>
                  <w:b w:val="0"/>
                  <w:bCs w:val="0"/>
                </w:rPr>
                <w:t>Measuring Angles Using Non-Standard Units</w:t>
              </w:r>
            </w:hyperlink>
            <w:r w:rsidRPr="00123025">
              <w:t xml:space="preserve"> </w:t>
            </w:r>
            <w:r w:rsidRPr="000A2A4E">
              <w:rPr>
                <w:b w:val="0"/>
                <w:bCs w:val="0"/>
              </w:rPr>
              <w:t>(1 day)</w:t>
            </w:r>
          </w:p>
          <w:p w14:paraId="008231E3" w14:textId="77777777" w:rsidR="00123025" w:rsidRPr="00123025" w:rsidRDefault="00123025" w:rsidP="00123025">
            <w:pPr>
              <w:spacing w:afterLines="160" w:after="384"/>
            </w:pPr>
            <w:hyperlink r:id="rId15" w:history="1">
              <w:r w:rsidRPr="00123025">
                <w:rPr>
                  <w:rStyle w:val="Hyperlink"/>
                  <w:b w:val="0"/>
                  <w:bCs w:val="0"/>
                </w:rPr>
                <w:t>Presentation Slides</w:t>
              </w:r>
            </w:hyperlink>
          </w:p>
          <w:p w14:paraId="6B58F120" w14:textId="6DEB626D" w:rsidR="00483F2B" w:rsidRPr="00BF3488" w:rsidRDefault="00123025" w:rsidP="0013406B">
            <w:pPr>
              <w:spacing w:afterLines="160" w:after="384"/>
            </w:pPr>
            <w:r w:rsidRPr="00123025">
              <w:t xml:space="preserve">Modify: </w:t>
            </w:r>
            <w:r w:rsidRPr="000A2A4E">
              <w:rPr>
                <w:b w:val="0"/>
                <w:bCs w:val="0"/>
              </w:rPr>
              <w:t>Engage &amp; Explore only (p. 4-8). For the Engage, any answer is acceptable as long as students can justify their thinking.</w:t>
            </w:r>
          </w:p>
        </w:tc>
        <w:tc>
          <w:tcPr>
            <w:tcW w:w="3094" w:type="pct"/>
          </w:tcPr>
          <w:p w14:paraId="4E2747F8" w14:textId="3C1AE404" w:rsidR="00483F2B" w:rsidRPr="00483F2B" w:rsidRDefault="000A2A4E" w:rsidP="00D1462C">
            <w:pPr>
              <w:cnfStyle w:val="000000100000" w:firstRow="0" w:lastRow="0" w:firstColumn="0" w:lastColumn="0" w:oddVBand="0" w:evenVBand="0" w:oddHBand="1" w:evenHBand="0" w:firstRowFirstColumn="0" w:firstRowLastColumn="0" w:lastRowFirstColumn="0" w:lastRowLastColumn="0"/>
            </w:pPr>
            <w:r>
              <w:t>McGraw-Hill</w:t>
            </w:r>
            <w:r w:rsidR="006C1E41" w:rsidRPr="006C1E41">
              <w:t xml:space="preserve"> does not address 4.GSR.7.2, so GADOE learning plans will be used to cover this standard. This learning plan complements the </w:t>
            </w:r>
            <w:r>
              <w:t>McGraw-Hill</w:t>
            </w:r>
            <w:r w:rsidR="006C1E41" w:rsidRPr="006C1E41">
              <w:t xml:space="preserve"> lessons 14-1 and 14-2 and provides students with the opportunity to use a non-standard unit (wedge) to measure angles. </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7DE9025" w14:textId="77777777" w:rsidR="00165F62" w:rsidRPr="000A2A4E" w:rsidRDefault="00165F62" w:rsidP="00165F62">
            <w:pPr>
              <w:spacing w:afterLines="160" w:after="384"/>
              <w:rPr>
                <w:b w:val="0"/>
                <w:bCs w:val="0"/>
              </w:rPr>
            </w:pPr>
            <w:r w:rsidRPr="00165F62">
              <w:t xml:space="preserve">GADOE Learning Plan: </w:t>
            </w:r>
            <w:hyperlink r:id="rId16" w:history="1">
              <w:r w:rsidRPr="00165F62">
                <w:rPr>
                  <w:rStyle w:val="Hyperlink"/>
                  <w:b w:val="0"/>
                  <w:bCs w:val="0"/>
                </w:rPr>
                <w:t>Discovering Degrees</w:t>
              </w:r>
            </w:hyperlink>
            <w:r w:rsidRPr="00165F62">
              <w:t xml:space="preserve"> </w:t>
            </w:r>
            <w:r w:rsidRPr="000A2A4E">
              <w:rPr>
                <w:b w:val="0"/>
                <w:bCs w:val="0"/>
              </w:rPr>
              <w:t>(2 days)</w:t>
            </w:r>
          </w:p>
          <w:p w14:paraId="004CA207" w14:textId="77777777" w:rsidR="00165F62" w:rsidRPr="00165F62" w:rsidRDefault="00165F62" w:rsidP="00165F62">
            <w:pPr>
              <w:spacing w:afterLines="160" w:after="384"/>
            </w:pPr>
            <w:hyperlink r:id="rId17" w:history="1">
              <w:r w:rsidRPr="00165F62">
                <w:rPr>
                  <w:rStyle w:val="Hyperlink"/>
                  <w:b w:val="0"/>
                  <w:bCs w:val="0"/>
                </w:rPr>
                <w:t>Presentation Slides</w:t>
              </w:r>
            </w:hyperlink>
          </w:p>
          <w:p w14:paraId="101C3C22" w14:textId="05059A98" w:rsidR="00BF3488" w:rsidRPr="00BF3488" w:rsidRDefault="00165F62" w:rsidP="0013406B">
            <w:pPr>
              <w:spacing w:afterLines="160" w:after="384"/>
            </w:pPr>
            <w:r w:rsidRPr="00165F62">
              <w:t xml:space="preserve">Modify: </w:t>
            </w:r>
            <w:r w:rsidRPr="000A2A4E">
              <w:rPr>
                <w:b w:val="0"/>
                <w:bCs w:val="0"/>
              </w:rPr>
              <w:t>Engage and Explore sections only.</w:t>
            </w:r>
          </w:p>
        </w:tc>
        <w:tc>
          <w:tcPr>
            <w:tcW w:w="3094" w:type="pct"/>
          </w:tcPr>
          <w:p w14:paraId="263B9EDF" w14:textId="546ECC46" w:rsidR="00BF3488" w:rsidRPr="00483F2B" w:rsidRDefault="00165F62" w:rsidP="00D1462C">
            <w:pPr>
              <w:cnfStyle w:val="000000000000" w:firstRow="0" w:lastRow="0" w:firstColumn="0" w:lastColumn="0" w:oddVBand="0" w:evenVBand="0" w:oddHBand="0" w:evenHBand="0" w:firstRowFirstColumn="0" w:firstRowLastColumn="0" w:lastRowFirstColumn="0" w:lastRowLastColumn="0"/>
            </w:pPr>
            <w:r w:rsidRPr="00165F62">
              <w:t xml:space="preserve">This learning plan builds on the prior knowledge taught during the previous learning plan. Students continue using non-standard units to measure angles, but this time as it relates to 360 degrees in a circle. </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B416A96" w14:textId="77777777" w:rsidR="00165F62" w:rsidRPr="00165F62" w:rsidRDefault="00165F62" w:rsidP="00165F62">
            <w:pPr>
              <w:spacing w:afterLines="160" w:after="384"/>
            </w:pPr>
            <w:r w:rsidRPr="00165F62">
              <w:t xml:space="preserve">GADOE Learning Plan: </w:t>
            </w:r>
            <w:hyperlink r:id="rId18" w:history="1">
              <w:r w:rsidRPr="00165F62">
                <w:rPr>
                  <w:rStyle w:val="Hyperlink"/>
                  <w:b w:val="0"/>
                  <w:bCs w:val="0"/>
                </w:rPr>
                <w:t>Discovering Degrees</w:t>
              </w:r>
            </w:hyperlink>
            <w:r w:rsidRPr="00165F62">
              <w:t> </w:t>
            </w:r>
          </w:p>
          <w:p w14:paraId="57A2D19C" w14:textId="77777777" w:rsidR="00165F62" w:rsidRPr="00165F62" w:rsidRDefault="00165F62" w:rsidP="00165F62">
            <w:pPr>
              <w:spacing w:afterLines="160" w:after="384"/>
            </w:pPr>
            <w:hyperlink r:id="rId19" w:history="1">
              <w:r w:rsidRPr="00165F62">
                <w:rPr>
                  <w:rStyle w:val="Hyperlink"/>
                  <w:b w:val="0"/>
                  <w:bCs w:val="0"/>
                </w:rPr>
                <w:t>Presentation Slides</w:t>
              </w:r>
            </w:hyperlink>
          </w:p>
          <w:p w14:paraId="04A0A377" w14:textId="1ECE1BFD" w:rsidR="00BF3488" w:rsidRPr="00BF3488" w:rsidRDefault="00165F62" w:rsidP="0013406B">
            <w:pPr>
              <w:spacing w:afterLines="160" w:after="384"/>
            </w:pPr>
            <w:r w:rsidRPr="00165F62">
              <w:t xml:space="preserve">Modify: </w:t>
            </w:r>
            <w:r w:rsidRPr="000A2A4E">
              <w:rPr>
                <w:b w:val="0"/>
                <w:bCs w:val="0"/>
              </w:rPr>
              <w:t>Apply and Evidence of Student Success</w:t>
            </w:r>
            <w:r w:rsidRPr="00165F62">
              <w:t xml:space="preserve"> </w:t>
            </w:r>
          </w:p>
        </w:tc>
        <w:tc>
          <w:tcPr>
            <w:tcW w:w="3094" w:type="pct"/>
          </w:tcPr>
          <w:p w14:paraId="21ABC58E" w14:textId="37D695C3" w:rsidR="00BF3488" w:rsidRPr="00483F2B" w:rsidRDefault="00AA707E" w:rsidP="00D1462C">
            <w:pPr>
              <w:cnfStyle w:val="000000100000" w:firstRow="0" w:lastRow="0" w:firstColumn="0" w:lastColumn="0" w:oddVBand="0" w:evenVBand="0" w:oddHBand="1" w:evenHBand="0" w:firstRowFirstColumn="0" w:firstRowLastColumn="0" w:lastRowFirstColumn="0" w:lastRowLastColumn="0"/>
            </w:pPr>
            <w:r w:rsidRPr="00AA707E">
              <w:t>This learning plan builds on the prior knowledge taught during the previous learning plan. Students continue using non-standard units to measure angles, but this time as it relates to 360 degrees in a circle.</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DF46052" w14:textId="77777777" w:rsidR="00AA707E" w:rsidRPr="00AA707E" w:rsidRDefault="00AA707E" w:rsidP="00AA707E">
            <w:pPr>
              <w:spacing w:afterLines="160" w:after="384"/>
            </w:pPr>
            <w:r w:rsidRPr="00AA707E">
              <w:t xml:space="preserve">GADOE Learning Plan: </w:t>
            </w:r>
            <w:hyperlink r:id="rId20" w:history="1">
              <w:r w:rsidRPr="00AA707E">
                <w:rPr>
                  <w:rStyle w:val="Hyperlink"/>
                  <w:b w:val="0"/>
                  <w:bCs w:val="0"/>
                </w:rPr>
                <w:t>Clock Angles</w:t>
              </w:r>
            </w:hyperlink>
            <w:r w:rsidRPr="00AA707E">
              <w:t> </w:t>
            </w:r>
          </w:p>
          <w:p w14:paraId="332018AF" w14:textId="77777777" w:rsidR="00AA707E" w:rsidRPr="00AA707E" w:rsidRDefault="00AA707E" w:rsidP="00AA707E">
            <w:pPr>
              <w:spacing w:afterLines="160" w:after="384"/>
            </w:pPr>
            <w:hyperlink r:id="rId21" w:history="1">
              <w:r w:rsidRPr="00AA707E">
                <w:rPr>
                  <w:rStyle w:val="Hyperlink"/>
                  <w:b w:val="0"/>
                  <w:bCs w:val="0"/>
                </w:rPr>
                <w:t>Presentation Slides</w:t>
              </w:r>
            </w:hyperlink>
          </w:p>
          <w:p w14:paraId="05CF4341" w14:textId="065C1906" w:rsidR="00BF3488" w:rsidRPr="00BF3488" w:rsidRDefault="00AA707E" w:rsidP="0013406B">
            <w:pPr>
              <w:spacing w:afterLines="160" w:after="384"/>
            </w:pPr>
            <w:r w:rsidRPr="00AA707E">
              <w:t xml:space="preserve">Modify: </w:t>
            </w:r>
            <w:r w:rsidRPr="000A2A4E">
              <w:rPr>
                <w:b w:val="0"/>
                <w:bCs w:val="0"/>
              </w:rPr>
              <w:t>Engage &amp; Apply only</w:t>
            </w:r>
            <w:r w:rsidRPr="00AA707E">
              <w:t xml:space="preserve"> </w:t>
            </w:r>
          </w:p>
        </w:tc>
        <w:tc>
          <w:tcPr>
            <w:tcW w:w="3094" w:type="pct"/>
          </w:tcPr>
          <w:p w14:paraId="7B53BE45" w14:textId="62499456" w:rsidR="00BF3488" w:rsidRPr="00483F2B" w:rsidRDefault="00AA707E" w:rsidP="00D1462C">
            <w:pPr>
              <w:cnfStyle w:val="000000000000" w:firstRow="0" w:lastRow="0" w:firstColumn="0" w:lastColumn="0" w:oddVBand="0" w:evenVBand="0" w:oddHBand="0" w:evenHBand="0" w:firstRowFirstColumn="0" w:firstRowLastColumn="0" w:lastRowFirstColumn="0" w:lastRowLastColumn="0"/>
            </w:pPr>
            <w:r w:rsidRPr="00AA707E">
              <w:t xml:space="preserve">In this learning plan, students explore angle measurements in clocks. The engage section activates prior knowledge of clocks and angles, and the apply section allows students to practice finding angle measurements in clocks through </w:t>
            </w:r>
            <w:r w:rsidR="009A27B9">
              <w:t>problem-solving</w:t>
            </w:r>
            <w:r w:rsidRPr="00AA707E">
              <w:t xml:space="preserve"> using multiplication or division. </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7E7189F" w14:textId="77777777" w:rsidR="006836E1" w:rsidRPr="006836E1" w:rsidRDefault="006836E1" w:rsidP="006836E1">
            <w:pPr>
              <w:spacing w:afterLines="160" w:after="384"/>
            </w:pPr>
            <w:r w:rsidRPr="006836E1">
              <w:t xml:space="preserve">GADOE Learning Plan: </w:t>
            </w:r>
            <w:hyperlink r:id="rId22" w:history="1">
              <w:r w:rsidRPr="006836E1">
                <w:rPr>
                  <w:rStyle w:val="Hyperlink"/>
                  <w:b w:val="0"/>
                  <w:bCs w:val="0"/>
                </w:rPr>
                <w:t>Creating a 360° Protractor</w:t>
              </w:r>
            </w:hyperlink>
            <w:r w:rsidRPr="006836E1">
              <w:t xml:space="preserve"> (</w:t>
            </w:r>
            <w:r w:rsidRPr="000A2A4E">
              <w:rPr>
                <w:b w:val="0"/>
                <w:bCs w:val="0"/>
              </w:rPr>
              <w:t>2 days)</w:t>
            </w:r>
          </w:p>
          <w:p w14:paraId="37A854F8" w14:textId="77777777" w:rsidR="006836E1" w:rsidRPr="006836E1" w:rsidRDefault="006836E1" w:rsidP="006836E1">
            <w:pPr>
              <w:spacing w:afterLines="160" w:after="384"/>
            </w:pPr>
            <w:hyperlink r:id="rId23" w:history="1">
              <w:r w:rsidRPr="006836E1">
                <w:rPr>
                  <w:rStyle w:val="Hyperlink"/>
                  <w:b w:val="0"/>
                  <w:bCs w:val="0"/>
                </w:rPr>
                <w:t>Presentation Slides </w:t>
              </w:r>
            </w:hyperlink>
          </w:p>
          <w:p w14:paraId="45941F07" w14:textId="2BED686B" w:rsidR="00BF3488" w:rsidRPr="00BF3488" w:rsidRDefault="006836E1" w:rsidP="0013406B">
            <w:pPr>
              <w:spacing w:afterLines="160" w:after="384"/>
            </w:pPr>
            <w:r w:rsidRPr="006836E1">
              <w:t xml:space="preserve">Modify: </w:t>
            </w:r>
            <w:r w:rsidRPr="000A2A4E">
              <w:rPr>
                <w:b w:val="0"/>
                <w:bCs w:val="0"/>
              </w:rPr>
              <w:t>Engage &amp; Explore</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8EA1996" w14:textId="77777777" w:rsidR="006836E1" w:rsidRPr="006836E1" w:rsidRDefault="006836E1" w:rsidP="006836E1">
            <w:pPr>
              <w:spacing w:afterLines="160" w:after="384"/>
            </w:pPr>
            <w:r w:rsidRPr="006836E1">
              <w:t xml:space="preserve">GADOE Learning Plan: </w:t>
            </w:r>
            <w:hyperlink r:id="rId24" w:history="1">
              <w:r w:rsidRPr="006836E1">
                <w:rPr>
                  <w:rStyle w:val="Hyperlink"/>
                  <w:b w:val="0"/>
                  <w:bCs w:val="0"/>
                </w:rPr>
                <w:t>Creating a 360° Protractor</w:t>
              </w:r>
            </w:hyperlink>
            <w:r w:rsidRPr="006836E1">
              <w:t xml:space="preserve"> </w:t>
            </w:r>
            <w:r w:rsidRPr="000A2A4E">
              <w:rPr>
                <w:b w:val="0"/>
                <w:bCs w:val="0"/>
              </w:rPr>
              <w:t>(2 days)</w:t>
            </w:r>
          </w:p>
          <w:p w14:paraId="57E45972" w14:textId="77777777" w:rsidR="006836E1" w:rsidRPr="006836E1" w:rsidRDefault="006836E1" w:rsidP="006836E1">
            <w:pPr>
              <w:spacing w:afterLines="160" w:after="384"/>
            </w:pPr>
            <w:hyperlink r:id="rId25" w:history="1">
              <w:r w:rsidRPr="006836E1">
                <w:rPr>
                  <w:rStyle w:val="Hyperlink"/>
                  <w:b w:val="0"/>
                  <w:bCs w:val="0"/>
                </w:rPr>
                <w:t>Presentation Slides </w:t>
              </w:r>
            </w:hyperlink>
          </w:p>
          <w:p w14:paraId="542BE8CD" w14:textId="287EE32D" w:rsidR="00BF3488" w:rsidRPr="00BF3488" w:rsidRDefault="006836E1" w:rsidP="0013406B">
            <w:pPr>
              <w:spacing w:afterLines="160" w:after="384"/>
            </w:pPr>
            <w:r w:rsidRPr="006836E1">
              <w:t xml:space="preserve">Modify: </w:t>
            </w:r>
            <w:r w:rsidRPr="000A2A4E">
              <w:rPr>
                <w:b w:val="0"/>
                <w:bCs w:val="0"/>
              </w:rPr>
              <w:t>Apply, Reflect and Evidence of Student Success</w:t>
            </w:r>
            <w:r w:rsidRPr="006836E1">
              <w:t xml:space="preserve"> </w:t>
            </w:r>
          </w:p>
        </w:tc>
        <w:tc>
          <w:tcPr>
            <w:tcW w:w="3094" w:type="pct"/>
          </w:tcPr>
          <w:p w14:paraId="338ED18C" w14:textId="740C6C53" w:rsidR="00BF3488" w:rsidRPr="00483F2B" w:rsidRDefault="002E73A8" w:rsidP="00D1462C">
            <w:pPr>
              <w:cnfStyle w:val="000000000000" w:firstRow="0" w:lastRow="0" w:firstColumn="0" w:lastColumn="0" w:oddVBand="0" w:evenVBand="0" w:oddHBand="0" w:evenHBand="0" w:firstRowFirstColumn="0" w:firstRowLastColumn="0" w:lastRowFirstColumn="0" w:lastRowLastColumn="0"/>
            </w:pPr>
            <w:r w:rsidRPr="002E73A8">
              <w:t>If students are in need of additional explicit practice after completing this learning plan, IXL skill Q68 is recommended.</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5B51473F" w:rsidR="00BF3488" w:rsidRPr="00BF3488" w:rsidRDefault="004E317B" w:rsidP="00AD1822">
            <w:pPr>
              <w:spacing w:afterLines="160" w:after="384"/>
            </w:pPr>
            <w:r w:rsidRPr="004E317B">
              <w:t xml:space="preserve">Summative Assessment </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039E500F" w14:textId="4E498C07" w:rsidR="004E317B" w:rsidRPr="004E317B" w:rsidRDefault="000A2A4E" w:rsidP="004E317B">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004E317B" w:rsidRPr="004E317B">
        <w:rPr>
          <w:rFonts w:ascii="Roboto" w:hAnsi="Roboto" w:cs="Calibri"/>
          <w:b/>
          <w:bCs/>
          <w:color w:val="000000"/>
        </w:rPr>
        <w:t xml:space="preserve"> assessments may </w:t>
      </w:r>
      <w:r>
        <w:rPr>
          <w:rFonts w:ascii="Roboto" w:hAnsi="Roboto" w:cs="Calibri"/>
          <w:b/>
          <w:bCs/>
          <w:color w:val="000000"/>
        </w:rPr>
        <w:t xml:space="preserve">be </w:t>
      </w:r>
      <w:r w:rsidR="004E317B" w:rsidRPr="004E317B">
        <w:rPr>
          <w:rFonts w:ascii="Roboto" w:hAnsi="Roboto" w:cs="Calibri"/>
          <w:b/>
          <w:bCs/>
          <w:color w:val="000000"/>
        </w:rPr>
        <w:t xml:space="preserve">utilized for </w:t>
      </w:r>
      <w:r>
        <w:rPr>
          <w:rFonts w:ascii="Roboto" w:hAnsi="Roboto" w:cs="Calibri"/>
          <w:b/>
          <w:bCs/>
          <w:color w:val="000000"/>
        </w:rPr>
        <w:t>school-based</w:t>
      </w:r>
      <w:r w:rsidR="004E317B" w:rsidRPr="004E317B">
        <w:rPr>
          <w:rFonts w:ascii="Roboto" w:hAnsi="Roboto" w:cs="Calibri"/>
          <w:b/>
          <w:bCs/>
          <w:color w:val="000000"/>
        </w:rPr>
        <w:t xml:space="preserve"> common formative assessments</w:t>
      </w:r>
      <w:r w:rsidR="004E317B" w:rsidRPr="004E317B">
        <w:rPr>
          <w:rFonts w:ascii="Roboto" w:hAnsi="Roboto" w:cs="Calibri"/>
          <w:color w:val="000000"/>
        </w:rPr>
        <w:t> </w:t>
      </w:r>
    </w:p>
    <w:p w14:paraId="6B71FC8E" w14:textId="77777777" w:rsidR="004E317B" w:rsidRPr="004E317B" w:rsidRDefault="004E317B" w:rsidP="004E317B">
      <w:pPr>
        <w:pStyle w:val="NormalWeb"/>
        <w:numPr>
          <w:ilvl w:val="0"/>
          <w:numId w:val="4"/>
        </w:numPr>
        <w:spacing w:after="0" w:line="240" w:lineRule="auto"/>
        <w:contextualSpacing w:val="0"/>
        <w:textAlignment w:val="baseline"/>
        <w:rPr>
          <w:rFonts w:ascii="Roboto" w:hAnsi="Roboto" w:cs="Calibri"/>
          <w:color w:val="000000"/>
        </w:rPr>
      </w:pPr>
      <w:hyperlink r:id="rId26" w:history="1">
        <w:r w:rsidRPr="004E317B">
          <w:rPr>
            <w:rStyle w:val="Hyperlink"/>
            <w:rFonts w:ascii="Roboto" w:hAnsi="Roboto" w:cs="Calibri"/>
            <w:color w:val="1155CC"/>
          </w:rPr>
          <w:t>MIP Formative Assessment: Lines and angles within a design</w:t>
        </w:r>
      </w:hyperlink>
    </w:p>
    <w:p w14:paraId="5BAAA576" w14:textId="57582196" w:rsidR="00AE254C" w:rsidRPr="004E317B" w:rsidRDefault="004E317B" w:rsidP="004E317B">
      <w:pPr>
        <w:pStyle w:val="NormalWeb"/>
        <w:numPr>
          <w:ilvl w:val="0"/>
          <w:numId w:val="4"/>
        </w:numPr>
        <w:spacing w:after="0" w:line="240" w:lineRule="auto"/>
        <w:contextualSpacing w:val="0"/>
        <w:textAlignment w:val="baseline"/>
        <w:rPr>
          <w:rFonts w:ascii="Roboto" w:hAnsi="Roboto" w:cs="Calibri"/>
          <w:color w:val="000000"/>
        </w:rPr>
      </w:pPr>
      <w:hyperlink r:id="rId27" w:history="1">
        <w:r w:rsidRPr="004E317B">
          <w:rPr>
            <w:rStyle w:val="Hyperlink"/>
            <w:rFonts w:ascii="Roboto" w:hAnsi="Roboto" w:cs="Calibri"/>
            <w:color w:val="1155CC"/>
          </w:rPr>
          <w:t>Unit 5 Formative Assessment Question Bank</w:t>
        </w:r>
      </w:hyperlink>
    </w:p>
    <w:p w14:paraId="0D3921C3" w14:textId="6F3E4F1E" w:rsidR="00F2495D" w:rsidRDefault="00F2495D" w:rsidP="00F2495D">
      <w:pPr>
        <w:pStyle w:val="Heading4"/>
      </w:pPr>
      <w:r>
        <w:lastRenderedPageBreak/>
        <w:t>Summative Assessment Tasks</w:t>
      </w:r>
    </w:p>
    <w:p w14:paraId="0F0E084C" w14:textId="77777777" w:rsidR="000A2A4E" w:rsidRPr="000A2A4E" w:rsidRDefault="000A2A4E" w:rsidP="000A2A4E">
      <w:pPr>
        <w:pStyle w:val="NormalWeb"/>
        <w:numPr>
          <w:ilvl w:val="0"/>
          <w:numId w:val="4"/>
        </w:numPr>
        <w:spacing w:after="0" w:line="240" w:lineRule="auto"/>
        <w:contextualSpacing w:val="0"/>
        <w:textAlignment w:val="baseline"/>
        <w:rPr>
          <w:rFonts w:ascii="Roboto" w:hAnsi="Roboto" w:cs="Calibri"/>
          <w:color w:val="000000"/>
        </w:rPr>
      </w:pPr>
      <w:hyperlink r:id="rId28" w:history="1">
        <w:r w:rsidRPr="000A2A4E">
          <w:rPr>
            <w:rStyle w:val="Hyperlink"/>
            <w:rFonts w:ascii="Roboto" w:hAnsi="Roboto" w:cs="Calibri"/>
            <w:color w:val="1155CC"/>
          </w:rPr>
          <w:t>Unit 5 Summative Assessment</w:t>
        </w:r>
      </w:hyperlink>
      <w:r w:rsidRPr="000A2A4E">
        <w:rPr>
          <w:rFonts w:ascii="Roboto" w:hAnsi="Roboto" w:cs="Calibri"/>
          <w:color w:val="000000"/>
        </w:rPr>
        <w:t>  </w:t>
      </w:r>
    </w:p>
    <w:p w14:paraId="298F55BD" w14:textId="5329E1EC" w:rsidR="00943DB4" w:rsidRPr="000A2A4E" w:rsidRDefault="000A2A4E" w:rsidP="000A2A4E">
      <w:pPr>
        <w:pStyle w:val="NormalWeb"/>
        <w:numPr>
          <w:ilvl w:val="0"/>
          <w:numId w:val="4"/>
        </w:numPr>
        <w:spacing w:after="0" w:line="240" w:lineRule="auto"/>
        <w:contextualSpacing w:val="0"/>
        <w:textAlignment w:val="baseline"/>
        <w:rPr>
          <w:rFonts w:ascii="Roboto" w:hAnsi="Roboto" w:cs="Calibri"/>
          <w:color w:val="000000"/>
        </w:rPr>
      </w:pPr>
      <w:hyperlink r:id="rId29" w:history="1">
        <w:r w:rsidRPr="000A2A4E">
          <w:rPr>
            <w:rStyle w:val="Hyperlink"/>
            <w:rFonts w:ascii="Roboto" w:hAnsi="Roboto" w:cs="Calibri"/>
            <w:color w:val="1155CC"/>
          </w:rPr>
          <w:t>Unit 5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447CF909" w14:textId="46557EC6" w:rsidR="000A2A4E" w:rsidRPr="000A2A4E" w:rsidRDefault="000A2A4E" w:rsidP="000A2A4E">
      <w:pPr>
        <w:pStyle w:val="ListParagraph"/>
        <w:numPr>
          <w:ilvl w:val="0"/>
          <w:numId w:val="5"/>
        </w:numPr>
      </w:pPr>
      <w:r w:rsidRPr="000A2A4E">
        <w:rPr>
          <w:i/>
          <w:iCs/>
        </w:rPr>
        <w:t xml:space="preserve">Access all GADOE Curriculum Resources at the following site: </w:t>
      </w:r>
      <w:hyperlink r:id="rId30" w:history="1">
        <w:r w:rsidRPr="000A2A4E">
          <w:rPr>
            <w:rStyle w:val="Hyperlink"/>
            <w:i/>
            <w:iCs/>
          </w:rPr>
          <w:t>GaDOE Inspire</w:t>
        </w:r>
      </w:hyperlink>
      <w:r w:rsidRPr="000A2A4E">
        <w:rPr>
          <w:i/>
          <w:iCs/>
        </w:rPr>
        <w:t>. </w:t>
      </w:r>
    </w:p>
    <w:p w14:paraId="2FF51C65" w14:textId="5D2E24E0" w:rsidR="003A0939" w:rsidRDefault="000A2A4E" w:rsidP="000A2A4E">
      <w:pPr>
        <w:pStyle w:val="ListParagraph"/>
        <w:numPr>
          <w:ilvl w:val="0"/>
          <w:numId w:val="5"/>
        </w:numPr>
      </w:pPr>
      <w:r w:rsidRPr="000A2A4E">
        <w:rPr>
          <w:i/>
          <w:iCs/>
        </w:rPr>
        <w:t xml:space="preserve">The </w:t>
      </w:r>
      <w:hyperlink r:id="rId31" w:history="1">
        <w:r w:rsidRPr="000A2A4E">
          <w:rPr>
            <w:rStyle w:val="Hyperlink"/>
            <w:i/>
            <w:iCs/>
          </w:rPr>
          <w:t>Framework for Statistical Reasoning</w:t>
        </w:r>
      </w:hyperlink>
      <w:r w:rsidRPr="000A2A4E">
        <w:rPr>
          <w:i/>
          <w:iCs/>
        </w:rPr>
        <w:t xml:space="preserve"> and the  </w:t>
      </w:r>
      <w:hyperlink r:id="rId32" w:history="1">
        <w:r w:rsidRPr="000A2A4E">
          <w:rPr>
            <w:rStyle w:val="Hyperlink"/>
            <w:i/>
            <w:iCs/>
          </w:rPr>
          <w:t>Mathematical Modeling Framework</w:t>
        </w:r>
      </w:hyperlink>
      <w:r w:rsidRPr="000A2A4E">
        <w:rPr>
          <w:i/>
          <w:iCs/>
        </w:rPr>
        <w:t xml:space="preserve"> should be taught throughout the units.  The </w:t>
      </w:r>
      <w:hyperlink r:id="rId33" w:history="1">
        <w:r w:rsidRPr="000A2A4E">
          <w:rPr>
            <w:rStyle w:val="Hyperlink"/>
            <w:i/>
            <w:iCs/>
          </w:rPr>
          <w:t>K-12 Mathematical Practices</w:t>
        </w:r>
      </w:hyperlink>
      <w:r w:rsidRPr="000A2A4E">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8904" w14:textId="77777777" w:rsidR="009A26A2" w:rsidRDefault="009A26A2" w:rsidP="00B451F1">
      <w:pPr>
        <w:spacing w:after="0" w:line="240" w:lineRule="auto"/>
      </w:pPr>
      <w:r>
        <w:separator/>
      </w:r>
    </w:p>
  </w:endnote>
  <w:endnote w:type="continuationSeparator" w:id="0">
    <w:p w14:paraId="56342ABD" w14:textId="77777777" w:rsidR="009A26A2" w:rsidRDefault="009A26A2"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A31EA" w14:textId="77777777" w:rsidR="009A26A2" w:rsidRDefault="009A26A2" w:rsidP="00B451F1">
      <w:pPr>
        <w:spacing w:after="0" w:line="240" w:lineRule="auto"/>
      </w:pPr>
      <w:r>
        <w:separator/>
      </w:r>
    </w:p>
  </w:footnote>
  <w:footnote w:type="continuationSeparator" w:id="0">
    <w:p w14:paraId="26B4F2AB" w14:textId="77777777" w:rsidR="009A26A2" w:rsidRDefault="009A26A2"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BD351F7"/>
    <w:multiLevelType w:val="multilevel"/>
    <w:tmpl w:val="716A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4E4F30"/>
    <w:multiLevelType w:val="multilevel"/>
    <w:tmpl w:val="555E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EC4DF2"/>
    <w:multiLevelType w:val="multilevel"/>
    <w:tmpl w:val="E146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3" w15:restartNumberingAfterBreak="0">
    <w:nsid w:val="559E431F"/>
    <w:multiLevelType w:val="multilevel"/>
    <w:tmpl w:val="885C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B12BC"/>
    <w:multiLevelType w:val="multilevel"/>
    <w:tmpl w:val="C36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967537"/>
    <w:multiLevelType w:val="multilevel"/>
    <w:tmpl w:val="3366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60011"/>
    <w:multiLevelType w:val="multilevel"/>
    <w:tmpl w:val="785C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2"/>
  </w:num>
  <w:num w:numId="3" w16cid:durableId="1904288091">
    <w:abstractNumId w:val="1"/>
  </w:num>
  <w:num w:numId="4" w16cid:durableId="2072999434">
    <w:abstractNumId w:val="9"/>
  </w:num>
  <w:num w:numId="5" w16cid:durableId="454567267">
    <w:abstractNumId w:val="4"/>
  </w:num>
  <w:num w:numId="6" w16cid:durableId="749355900">
    <w:abstractNumId w:val="8"/>
  </w:num>
  <w:num w:numId="7" w16cid:durableId="1597590332">
    <w:abstractNumId w:val="5"/>
  </w:num>
  <w:num w:numId="8" w16cid:durableId="1243638546">
    <w:abstractNumId w:val="15"/>
  </w:num>
  <w:num w:numId="9" w16cid:durableId="1304312177">
    <w:abstractNumId w:val="16"/>
  </w:num>
  <w:num w:numId="10" w16cid:durableId="2060545230">
    <w:abstractNumId w:val="7"/>
  </w:num>
  <w:num w:numId="11" w16cid:durableId="2137334562">
    <w:abstractNumId w:val="3"/>
  </w:num>
  <w:num w:numId="12" w16cid:durableId="404961263">
    <w:abstractNumId w:val="0"/>
  </w:num>
  <w:num w:numId="13" w16cid:durableId="1558466814">
    <w:abstractNumId w:val="10"/>
  </w:num>
  <w:num w:numId="14" w16cid:durableId="511602220">
    <w:abstractNumId w:val="11"/>
  </w:num>
  <w:num w:numId="15" w16cid:durableId="263925597">
    <w:abstractNumId w:val="13"/>
  </w:num>
  <w:num w:numId="16" w16cid:durableId="309133439">
    <w:abstractNumId w:val="14"/>
  </w:num>
  <w:num w:numId="17" w16cid:durableId="1924950594">
    <w:abstractNumId w:val="17"/>
  </w:num>
  <w:num w:numId="18" w16cid:durableId="1803813664">
    <w:abstractNumId w:val="18"/>
  </w:num>
  <w:num w:numId="19" w16cid:durableId="592014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A2A4E"/>
    <w:rsid w:val="000D7465"/>
    <w:rsid w:val="000D75C7"/>
    <w:rsid w:val="000E1DF7"/>
    <w:rsid w:val="000E3728"/>
    <w:rsid w:val="000E7BF3"/>
    <w:rsid w:val="001139A5"/>
    <w:rsid w:val="00114BA8"/>
    <w:rsid w:val="00117F62"/>
    <w:rsid w:val="00123025"/>
    <w:rsid w:val="001316CE"/>
    <w:rsid w:val="0013406B"/>
    <w:rsid w:val="00134EE0"/>
    <w:rsid w:val="00141BFB"/>
    <w:rsid w:val="00165F62"/>
    <w:rsid w:val="001762A9"/>
    <w:rsid w:val="001B291D"/>
    <w:rsid w:val="001C56F2"/>
    <w:rsid w:val="001D1611"/>
    <w:rsid w:val="001D2F63"/>
    <w:rsid w:val="001D32EC"/>
    <w:rsid w:val="001E6B30"/>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E73A8"/>
    <w:rsid w:val="003039D7"/>
    <w:rsid w:val="00311214"/>
    <w:rsid w:val="003120B1"/>
    <w:rsid w:val="003139E0"/>
    <w:rsid w:val="003174B4"/>
    <w:rsid w:val="00332D42"/>
    <w:rsid w:val="00333B48"/>
    <w:rsid w:val="00362B18"/>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60208"/>
    <w:rsid w:val="00463F4C"/>
    <w:rsid w:val="00465BBE"/>
    <w:rsid w:val="004779B7"/>
    <w:rsid w:val="00483F2B"/>
    <w:rsid w:val="004857A4"/>
    <w:rsid w:val="0049214A"/>
    <w:rsid w:val="004A2E3B"/>
    <w:rsid w:val="004A7063"/>
    <w:rsid w:val="004B0D87"/>
    <w:rsid w:val="004C1897"/>
    <w:rsid w:val="004C6E79"/>
    <w:rsid w:val="004D105C"/>
    <w:rsid w:val="004E317B"/>
    <w:rsid w:val="004F0368"/>
    <w:rsid w:val="004F1751"/>
    <w:rsid w:val="00510786"/>
    <w:rsid w:val="005227D4"/>
    <w:rsid w:val="005239F8"/>
    <w:rsid w:val="00525A05"/>
    <w:rsid w:val="00534618"/>
    <w:rsid w:val="00557913"/>
    <w:rsid w:val="0056247A"/>
    <w:rsid w:val="005676D5"/>
    <w:rsid w:val="00572D84"/>
    <w:rsid w:val="00591F77"/>
    <w:rsid w:val="005C464B"/>
    <w:rsid w:val="005D3C75"/>
    <w:rsid w:val="005E31FA"/>
    <w:rsid w:val="005E51F2"/>
    <w:rsid w:val="0060126A"/>
    <w:rsid w:val="00611530"/>
    <w:rsid w:val="00611C66"/>
    <w:rsid w:val="00623595"/>
    <w:rsid w:val="00625628"/>
    <w:rsid w:val="00637806"/>
    <w:rsid w:val="006836E1"/>
    <w:rsid w:val="006A3242"/>
    <w:rsid w:val="006B235F"/>
    <w:rsid w:val="006B65DE"/>
    <w:rsid w:val="006C0F2C"/>
    <w:rsid w:val="006C1E41"/>
    <w:rsid w:val="006D2D5E"/>
    <w:rsid w:val="006D7B4E"/>
    <w:rsid w:val="006F67C3"/>
    <w:rsid w:val="007030B8"/>
    <w:rsid w:val="00717760"/>
    <w:rsid w:val="00732466"/>
    <w:rsid w:val="00746857"/>
    <w:rsid w:val="007539BC"/>
    <w:rsid w:val="0075414D"/>
    <w:rsid w:val="00762520"/>
    <w:rsid w:val="00765DD0"/>
    <w:rsid w:val="007A06E5"/>
    <w:rsid w:val="007A4858"/>
    <w:rsid w:val="007A57EE"/>
    <w:rsid w:val="007A72AC"/>
    <w:rsid w:val="007B1D87"/>
    <w:rsid w:val="007C3173"/>
    <w:rsid w:val="007D00D1"/>
    <w:rsid w:val="007E3A20"/>
    <w:rsid w:val="007E3DF0"/>
    <w:rsid w:val="007F1B57"/>
    <w:rsid w:val="008144FA"/>
    <w:rsid w:val="00817DA8"/>
    <w:rsid w:val="008231F1"/>
    <w:rsid w:val="00830683"/>
    <w:rsid w:val="00845AD2"/>
    <w:rsid w:val="00847763"/>
    <w:rsid w:val="008722D2"/>
    <w:rsid w:val="008A235B"/>
    <w:rsid w:val="008C37F2"/>
    <w:rsid w:val="008C5ED0"/>
    <w:rsid w:val="008F25A8"/>
    <w:rsid w:val="008F704F"/>
    <w:rsid w:val="00921519"/>
    <w:rsid w:val="00932759"/>
    <w:rsid w:val="00934945"/>
    <w:rsid w:val="009362C2"/>
    <w:rsid w:val="0094117E"/>
    <w:rsid w:val="00943DB4"/>
    <w:rsid w:val="0095262B"/>
    <w:rsid w:val="00956E22"/>
    <w:rsid w:val="00963BB2"/>
    <w:rsid w:val="009A1B2F"/>
    <w:rsid w:val="009A26A2"/>
    <w:rsid w:val="009A27B9"/>
    <w:rsid w:val="009B631F"/>
    <w:rsid w:val="009C0A88"/>
    <w:rsid w:val="009E277D"/>
    <w:rsid w:val="009E74B5"/>
    <w:rsid w:val="00A265C3"/>
    <w:rsid w:val="00A32201"/>
    <w:rsid w:val="00A33159"/>
    <w:rsid w:val="00A42149"/>
    <w:rsid w:val="00A47D2C"/>
    <w:rsid w:val="00A71B3C"/>
    <w:rsid w:val="00AA31A8"/>
    <w:rsid w:val="00AA707E"/>
    <w:rsid w:val="00AB1025"/>
    <w:rsid w:val="00AB240D"/>
    <w:rsid w:val="00AC5094"/>
    <w:rsid w:val="00AD1822"/>
    <w:rsid w:val="00AE0143"/>
    <w:rsid w:val="00AE0B9F"/>
    <w:rsid w:val="00AE0F04"/>
    <w:rsid w:val="00AE0F47"/>
    <w:rsid w:val="00AE254C"/>
    <w:rsid w:val="00B30E9A"/>
    <w:rsid w:val="00B31007"/>
    <w:rsid w:val="00B408B8"/>
    <w:rsid w:val="00B451F1"/>
    <w:rsid w:val="00B4789C"/>
    <w:rsid w:val="00B502AA"/>
    <w:rsid w:val="00B71C21"/>
    <w:rsid w:val="00B7229B"/>
    <w:rsid w:val="00B8449E"/>
    <w:rsid w:val="00B9184D"/>
    <w:rsid w:val="00BA4C59"/>
    <w:rsid w:val="00BA4D66"/>
    <w:rsid w:val="00BA5BE8"/>
    <w:rsid w:val="00BB3B6F"/>
    <w:rsid w:val="00BD24E3"/>
    <w:rsid w:val="00BD795A"/>
    <w:rsid w:val="00BE3CC0"/>
    <w:rsid w:val="00BF0A88"/>
    <w:rsid w:val="00BF3488"/>
    <w:rsid w:val="00C12B8A"/>
    <w:rsid w:val="00C22E04"/>
    <w:rsid w:val="00C35A0A"/>
    <w:rsid w:val="00C479DF"/>
    <w:rsid w:val="00C61C7F"/>
    <w:rsid w:val="00C67BBA"/>
    <w:rsid w:val="00C726A2"/>
    <w:rsid w:val="00C76099"/>
    <w:rsid w:val="00C87DB3"/>
    <w:rsid w:val="00CA11CD"/>
    <w:rsid w:val="00CB4F26"/>
    <w:rsid w:val="00CC4157"/>
    <w:rsid w:val="00D0266D"/>
    <w:rsid w:val="00D1462C"/>
    <w:rsid w:val="00D25B1A"/>
    <w:rsid w:val="00D30AC0"/>
    <w:rsid w:val="00D400B6"/>
    <w:rsid w:val="00D445D5"/>
    <w:rsid w:val="00D57D5C"/>
    <w:rsid w:val="00D8454E"/>
    <w:rsid w:val="00D95CE1"/>
    <w:rsid w:val="00DC058A"/>
    <w:rsid w:val="00E0433D"/>
    <w:rsid w:val="00E223C9"/>
    <w:rsid w:val="00E23216"/>
    <w:rsid w:val="00E25BDE"/>
    <w:rsid w:val="00E30CAA"/>
    <w:rsid w:val="00E44BED"/>
    <w:rsid w:val="00E9175F"/>
    <w:rsid w:val="00EA2791"/>
    <w:rsid w:val="00ED34E9"/>
    <w:rsid w:val="00EE0AF3"/>
    <w:rsid w:val="00EE4BA7"/>
    <w:rsid w:val="00EF636D"/>
    <w:rsid w:val="00F01E19"/>
    <w:rsid w:val="00F07431"/>
    <w:rsid w:val="00F125CC"/>
    <w:rsid w:val="00F13913"/>
    <w:rsid w:val="00F2495D"/>
    <w:rsid w:val="00F434A8"/>
    <w:rsid w:val="00F46DED"/>
    <w:rsid w:val="00F51D11"/>
    <w:rsid w:val="00F52036"/>
    <w:rsid w:val="00F52498"/>
    <w:rsid w:val="00F531BB"/>
    <w:rsid w:val="00F57F19"/>
    <w:rsid w:val="00F62442"/>
    <w:rsid w:val="00F72C03"/>
    <w:rsid w:val="00F80852"/>
    <w:rsid w:val="00F8397E"/>
    <w:rsid w:val="00F941D7"/>
    <w:rsid w:val="00F954DF"/>
    <w:rsid w:val="00F97ED8"/>
    <w:rsid w:val="00FA071E"/>
    <w:rsid w:val="00FA7733"/>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4DD555EC"/>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a8153a02-29e7-45d7-8b3c-1e5b57f08ef0/1/Discovering-Degrees-Grade-4-Unit-5-Learning-Plan.pdf" TargetMode="External"/><Relationship Id="rId26" Type="http://schemas.openxmlformats.org/officeDocument/2006/relationships/hyperlink" Target="https://drive.google.com/file/d/1VCJzbcnEoJsJr7l_g7L55YUsXxcH5ZFT/view?usp=sharing" TargetMode="External"/><Relationship Id="rId3" Type="http://schemas.openxmlformats.org/officeDocument/2006/relationships/customXml" Target="../customXml/item3.xml"/><Relationship Id="rId21" Type="http://schemas.openxmlformats.org/officeDocument/2006/relationships/hyperlink" Target="https://lor2.gadoe.org/gadoe/file/47f62466-63f8-4e6c-a53e-dcd7ba15d679/1/Grade-4-Unit-5-Clock-Angles-Presentation-Slides.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a8153a02-29e7-45d7-8b3c-1e5b57f08ef0/1/Grade-4-Unit-5-Discovering-Degrees-Presentation-Slides.pdf" TargetMode="External"/><Relationship Id="rId25" Type="http://schemas.openxmlformats.org/officeDocument/2006/relationships/hyperlink" Target="https://lor2.gadoe.org/gadoe/file/67be247f-a8b2-4449-8739-a8847cea7843/1/Grade-4-Unit-5-Creating-a-360-Protractor-Presentation-Slides.pdf" TargetMode="External"/><Relationship Id="rId33" Type="http://schemas.openxmlformats.org/officeDocument/2006/relationships/hyperlink" Target="https://lor2.gadoe.org/gadoe/file/3cd8fd52-2df7-490f-b716-846f0abaaeb5/1/K-12-Mathematical-Practices.pdf" TargetMode="External"/><Relationship Id="rId2" Type="http://schemas.openxmlformats.org/officeDocument/2006/relationships/customXml" Target="../customXml/item2.xml"/><Relationship Id="rId16" Type="http://schemas.openxmlformats.org/officeDocument/2006/relationships/hyperlink" Target="https://lor2.gadoe.org/gadoe/file/a8153a02-29e7-45d7-8b3c-1e5b57f08ef0/1/Discovering-Degrees-Grade-4-Unit-5-Learning-Plan.pdf" TargetMode="External"/><Relationship Id="rId20" Type="http://schemas.openxmlformats.org/officeDocument/2006/relationships/hyperlink" Target="https://lor2.gadoe.org/gadoe/file/47f62466-63f8-4e6c-a53e-dcd7ba15d679/1/Clock-Angles-Grade-4-Unit-5-Learning-Plan.pdf" TargetMode="External"/><Relationship Id="rId29" Type="http://schemas.openxmlformats.org/officeDocument/2006/relationships/hyperlink" Target="https://docs.google.com/document/d/1F2E6xiUDIxUg88xpGyCABUZKGeu23IIC1s8SM7-W-vE/edit?usp=sh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67be247f-a8b2-4449-8739-a8847cea7843/1/Creating-a-360-Protractor-Grade-4-Unit-5-Learning-Plan.pdf" TargetMode="External"/><Relationship Id="rId32" Type="http://schemas.openxmlformats.org/officeDocument/2006/relationships/hyperlink" Target="https://lor2.gadoe.org/gadoe/file/ee2c72a4-900c-4b2a-9fc6-82e13dc17261/1/K-12-Mathematical-Modeling-Framework.pdf" TargetMode="External"/><Relationship Id="rId5" Type="http://schemas.openxmlformats.org/officeDocument/2006/relationships/numbering" Target="numbering.xml"/><Relationship Id="rId15" Type="http://schemas.openxmlformats.org/officeDocument/2006/relationships/hyperlink" Target="https://lor2.gadoe.org/gadoe/file/84a28eb8-c8eb-4ff9-ac6c-fb4261c31754/1/Grade-4-Unit-5-Measuring-Angles-Using-Non-Standard-Units-Presentation-Slides.pdf" TargetMode="External"/><Relationship Id="rId23" Type="http://schemas.openxmlformats.org/officeDocument/2006/relationships/hyperlink" Target="https://lor2.gadoe.org/gadoe/file/67be247f-a8b2-4449-8739-a8847cea7843/1/Grade-4-Unit-5-Creating-a-360-Protractor-Presentation-Slides.pdf" TargetMode="External"/><Relationship Id="rId28" Type="http://schemas.openxmlformats.org/officeDocument/2006/relationships/hyperlink" Target="https://docs.google.com/document/d/1DuARDr4tMDqaGFbBbLQRl7as6lRSLrA6OO4x-VOP-Vk/edit?usp=sharing" TargetMode="External"/><Relationship Id="rId10" Type="http://schemas.openxmlformats.org/officeDocument/2006/relationships/endnotes" Target="endnotes.xml"/><Relationship Id="rId19" Type="http://schemas.openxmlformats.org/officeDocument/2006/relationships/hyperlink" Target="https://lor2.gadoe.org/gadoe/file/a8153a02-29e7-45d7-8b3c-1e5b57f08ef0/1/Grade-4-Unit-5-Discovering-Degrees-Presentation-Slides.pdf" TargetMode="External"/><Relationship Id="rId31" Type="http://schemas.openxmlformats.org/officeDocument/2006/relationships/hyperlink" Target="https://lor2.gadoe.org/gadoe/file/5e835b39-307f-4d61-aa50-6e3f58edbf22/1/K-12-Statistical-Reasoning-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84a28eb8-c8eb-4ff9-ac6c-fb4261c31754/1/Measuring-Angles-Using-Non-Standard-Units-Grade-4-Unit-5.pdf" TargetMode="External"/><Relationship Id="rId22" Type="http://schemas.openxmlformats.org/officeDocument/2006/relationships/hyperlink" Target="https://lor2.gadoe.org/gadoe/file/67be247f-a8b2-4449-8739-a8847cea7843/1/Creating-a-360-Protractor-Grade-4-Unit-5-Learning-Plan.pdf" TargetMode="External"/><Relationship Id="rId27" Type="http://schemas.openxmlformats.org/officeDocument/2006/relationships/hyperlink" Target="https://docs.google.com/document/d/1QIanEiwMj2f5otEsqnD-5y3lv3JrIYh6S-CeOLuaaPw/edit?usp=sharing" TargetMode="External"/><Relationship Id="rId30" Type="http://schemas.openxmlformats.org/officeDocument/2006/relationships/hyperlink" Target="https://inspire.gadoe.org"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MCSOAA-1642606272-853</_dlc_DocId>
    <_dlc_DocIdUrl xmlns="0f5db301-3350-479a-9f2f-8baf88a9dde8">
      <Url>https://mcsga.sharepoint.com/sites/MCSOAA/_layouts/15/DocIdRedir.aspx?ID=MCSOAA-1642606272-853</Url>
      <Description>MCSOAA-1642606272-853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201</TotalTime>
  <Pages>4</Pages>
  <Words>1338</Words>
  <Characters>7633</Characters>
  <Application>Microsoft Office Word</Application>
  <DocSecurity>0</DocSecurity>
  <Lines>63</Lines>
  <Paragraphs>17</Paragraphs>
  <ScaleCrop>false</ScaleCrop>
  <Company>Marietta City Schools</Company>
  <LinksUpToDate>false</LinksUpToDate>
  <CharactersWithSpaces>8954</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42</cp:revision>
  <dcterms:created xsi:type="dcterms:W3CDTF">2026-05-27T12:42:00Z</dcterms:created>
  <dcterms:modified xsi:type="dcterms:W3CDTF">2026-07-07T00:47:00Z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ba4f4a29-28c2-44eb-aeea-57cdee3be666</vt:lpwstr>
  </property>
  <property fmtid="{D5CDD505-2E9C-101B-9397-08002B2CF9AE}" pid="4" name="MediaServiceImageTags">
    <vt:lpwstr/>
  </property>
  <property fmtid="{D5CDD505-2E9C-101B-9397-08002B2CF9AE}" pid="5" name="GrammarlyDocumentId">
    <vt:lpwstr>1b40218b-2fd0-4bbc-ad7a-fb10a6a11b22</vt:lpwstr>
  </property>
</Properties>
</file>