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3ED2EE1E" w:rsidR="00B71C21" w:rsidRDefault="00E80197" w:rsidP="00BF0A88">
      <w:pPr>
        <w:rPr>
          <w:rStyle w:val="Heading3Char"/>
        </w:rPr>
      </w:pPr>
      <w:r>
        <w:t>Fourth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4ABADA2E" w:rsidR="00B451F1" w:rsidRDefault="00E80197" w:rsidP="00043DD2">
      <w:pPr>
        <w:rPr>
          <w:rStyle w:val="Heading3Char"/>
        </w:rPr>
      </w:pPr>
      <w:r>
        <w:t>Reasoning about Multiplication &amp; Division</w:t>
      </w:r>
      <w:r w:rsidR="00134EE0">
        <w:br w:type="column"/>
      </w:r>
      <w:r w:rsidR="00B71C21" w:rsidRPr="0026275E">
        <w:rPr>
          <w:rStyle w:val="Heading3Char"/>
        </w:rPr>
        <w:t>Unit Duration</w:t>
      </w:r>
      <w:r w:rsidR="00B451F1" w:rsidRPr="0026275E">
        <w:rPr>
          <w:rStyle w:val="Heading3Char"/>
        </w:rPr>
        <w:t>:</w:t>
      </w:r>
    </w:p>
    <w:p w14:paraId="62FCC06A" w14:textId="64811C4D" w:rsidR="00B451F1" w:rsidRDefault="00E80197" w:rsidP="00E80197">
      <w:pPr>
        <w:sectPr w:rsidR="00B451F1" w:rsidSect="00B451F1">
          <w:type w:val="continuous"/>
          <w:pgSz w:w="15840" w:h="12240" w:orient="landscape"/>
          <w:pgMar w:top="720" w:right="720" w:bottom="720" w:left="720" w:header="720" w:footer="720" w:gutter="0"/>
          <w:cols w:num="4" w:space="720"/>
          <w:docGrid w:linePitch="360"/>
        </w:sectPr>
      </w:pPr>
      <w:r>
        <w:t>40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7E8680A5" w14:textId="09045DD8" w:rsidR="00E46068" w:rsidRPr="00E46068" w:rsidRDefault="00296845" w:rsidP="00E46068">
      <w:pPr>
        <w:pStyle w:val="Heading3"/>
      </w:pPr>
      <w:hyperlink r:id="rId12">
        <w:r w:rsidRPr="6E7F48C9">
          <w:rPr>
            <w:rStyle w:val="Hyperlink"/>
          </w:rPr>
          <w:t>Standards</w:t>
        </w:r>
      </w:hyperlink>
    </w:p>
    <w:p w14:paraId="26CB6863" w14:textId="0BB08FBF" w:rsidR="63FA58CA" w:rsidRDefault="00E46068" w:rsidP="6E7F48C9">
      <w:pPr>
        <w:rPr>
          <w:rFonts w:eastAsia="Aptos"/>
          <w:i/>
          <w:iCs/>
          <w:color w:val="000000" w:themeColor="text1"/>
        </w:rPr>
      </w:pPr>
      <w:r w:rsidRPr="00E46068">
        <w:rPr>
          <w:rFonts w:eastAsia="Aptos"/>
          <w:i/>
          <w:iCs/>
          <w:color w:val="000000" w:themeColor="text1"/>
        </w:rPr>
        <w:t>Previously students were multiplying and dividing numbers within 100.  In this unit students will be building on this understanding by multiplying multi-digit numbers by a one-digit number or two two-digit numbers as well as dividing four-digit numbers with one-digit divisors.  This unit also incorporates problem solving with money, intervals of time, and metric measurements for liquid volume, distance, and weight.</w:t>
      </w:r>
    </w:p>
    <w:p w14:paraId="3D5E4348" w14:textId="7F11EF02" w:rsidR="63FA58CA" w:rsidRPr="003D4AF9" w:rsidRDefault="003D4AF9" w:rsidP="006B235F">
      <w:pPr>
        <w:pStyle w:val="Heading4"/>
        <w:rPr>
          <w:rFonts w:eastAsia="Aptos"/>
        </w:rPr>
      </w:pPr>
      <w:r w:rsidRPr="003D4AF9">
        <w:rPr>
          <w:rFonts w:eastAsia="Aptos"/>
          <w:b/>
          <w:bCs/>
        </w:rPr>
        <w:t xml:space="preserve">4.NR.2 </w:t>
      </w:r>
      <w:r w:rsidRPr="003D4AF9">
        <w:rPr>
          <w:rFonts w:eastAsia="Aptos"/>
        </w:rPr>
        <w:t>Using part-whole strategies, solve problems involving addition and subtraction through the hundred-thousands place, as well as multiplication and division of multi-digit whole numbers presented in real-life, mathematical situations</w:t>
      </w:r>
      <w:r>
        <w:rPr>
          <w:rFonts w:eastAsia="Aptos"/>
        </w:rPr>
        <w:t>.</w:t>
      </w:r>
    </w:p>
    <w:p w14:paraId="42A7308D" w14:textId="77777777" w:rsidR="00200718" w:rsidRPr="00200718" w:rsidRDefault="00200718" w:rsidP="00200718">
      <w:pPr>
        <w:numPr>
          <w:ilvl w:val="0"/>
          <w:numId w:val="11"/>
        </w:numPr>
        <w:spacing w:after="0" w:line="240" w:lineRule="auto"/>
        <w:contextualSpacing w:val="0"/>
        <w:textAlignment w:val="baseline"/>
        <w:rPr>
          <w:rFonts w:eastAsia="Times New Roman" w:cs="Calibri"/>
          <w:color w:val="000000"/>
          <w:kern w:val="0"/>
          <w14:ligatures w14:val="none"/>
        </w:rPr>
      </w:pPr>
      <w:r w:rsidRPr="00200718">
        <w:rPr>
          <w:rFonts w:eastAsia="Times New Roman" w:cs="Calibri"/>
          <w:b/>
          <w:bCs/>
          <w:color w:val="000000"/>
          <w:kern w:val="0"/>
          <w14:ligatures w14:val="none"/>
        </w:rPr>
        <w:t>4.NR.2.2:</w:t>
      </w:r>
      <w:r w:rsidRPr="00200718">
        <w:rPr>
          <w:rFonts w:eastAsia="Times New Roman" w:cs="Calibri"/>
          <w:color w:val="000000"/>
          <w:kern w:val="0"/>
          <w14:ligatures w14:val="none"/>
        </w:rPr>
        <w:t xml:space="preserve"> Interpret, model, and solve problems involving multiplicative comparison. </w:t>
      </w:r>
    </w:p>
    <w:p w14:paraId="22FE6572" w14:textId="77777777" w:rsidR="00200718" w:rsidRPr="00200718" w:rsidRDefault="00200718" w:rsidP="00200718">
      <w:pPr>
        <w:numPr>
          <w:ilvl w:val="0"/>
          <w:numId w:val="11"/>
        </w:numPr>
        <w:spacing w:after="0" w:line="240" w:lineRule="auto"/>
        <w:contextualSpacing w:val="0"/>
        <w:textAlignment w:val="baseline"/>
        <w:rPr>
          <w:rFonts w:eastAsia="Times New Roman" w:cs="Calibri"/>
          <w:color w:val="000000"/>
          <w:kern w:val="0"/>
          <w14:ligatures w14:val="none"/>
        </w:rPr>
      </w:pPr>
      <w:r w:rsidRPr="00200718">
        <w:rPr>
          <w:rFonts w:eastAsia="Times New Roman" w:cs="Calibri"/>
          <w:b/>
          <w:bCs/>
          <w:color w:val="000000"/>
          <w:kern w:val="0"/>
          <w14:ligatures w14:val="none"/>
        </w:rPr>
        <w:t> 4.NR.2.3:</w:t>
      </w:r>
      <w:r w:rsidRPr="00200718">
        <w:rPr>
          <w:rFonts w:eastAsia="Times New Roman" w:cs="Calibri"/>
          <w:color w:val="000000"/>
          <w:kern w:val="0"/>
          <w14:ligatures w14:val="none"/>
        </w:rPr>
        <w:t xml:space="preserve"> Solve real-life problems involving multiplication of a number with up to four digits by a 1-digit whole number or involving multiplication of two two-digit numbers using strategies based on place value and the properties of operations. Illustrate and explain the calculation by using equations, rectangular arrays, and/or area models.</w:t>
      </w:r>
    </w:p>
    <w:p w14:paraId="14868030" w14:textId="77777777" w:rsidR="00200718" w:rsidRPr="00200718" w:rsidRDefault="00200718" w:rsidP="00200718">
      <w:pPr>
        <w:numPr>
          <w:ilvl w:val="0"/>
          <w:numId w:val="11"/>
        </w:numPr>
        <w:spacing w:after="0" w:line="240" w:lineRule="auto"/>
        <w:contextualSpacing w:val="0"/>
        <w:textAlignment w:val="baseline"/>
        <w:rPr>
          <w:rFonts w:eastAsia="Times New Roman" w:cs="Calibri"/>
          <w:color w:val="000000"/>
          <w:kern w:val="0"/>
          <w14:ligatures w14:val="none"/>
        </w:rPr>
      </w:pPr>
      <w:r w:rsidRPr="00200718">
        <w:rPr>
          <w:rFonts w:eastAsia="Times New Roman" w:cs="Calibri"/>
          <w:b/>
          <w:bCs/>
          <w:color w:val="000000"/>
          <w:kern w:val="0"/>
          <w14:ligatures w14:val="none"/>
        </w:rPr>
        <w:t> 4.NR.2.4</w:t>
      </w:r>
      <w:r w:rsidRPr="00200718">
        <w:rPr>
          <w:rFonts w:eastAsia="Times New Roman" w:cs="Calibri"/>
          <w:color w:val="000000"/>
          <w:kern w:val="0"/>
          <w14:ligatures w14:val="none"/>
        </w:rPr>
        <w:t xml:space="preserve"> Solve real-life division problems involving up to 4-digit dividends and 1-digit divisors (including whole number quotients with remainders) using strategies based on place-value understanding, properties of operations, and the relationships between operations. </w:t>
      </w:r>
    </w:p>
    <w:p w14:paraId="6BF0DB93" w14:textId="755BF949" w:rsidR="63FA58CA" w:rsidRPr="00200718" w:rsidRDefault="00200718" w:rsidP="00200718">
      <w:pPr>
        <w:numPr>
          <w:ilvl w:val="0"/>
          <w:numId w:val="11"/>
        </w:numPr>
        <w:spacing w:after="0" w:line="240" w:lineRule="auto"/>
        <w:contextualSpacing w:val="0"/>
        <w:textAlignment w:val="baseline"/>
        <w:rPr>
          <w:rFonts w:eastAsia="Times New Roman" w:cs="Calibri"/>
          <w:color w:val="000000"/>
          <w:kern w:val="0"/>
          <w14:ligatures w14:val="none"/>
        </w:rPr>
      </w:pPr>
      <w:r w:rsidRPr="00200718">
        <w:rPr>
          <w:rFonts w:eastAsia="Times New Roman" w:cs="Calibri"/>
          <w:b/>
          <w:bCs/>
          <w:color w:val="000000"/>
          <w:kern w:val="0"/>
          <w14:ligatures w14:val="none"/>
        </w:rPr>
        <w:t xml:space="preserve"> 4.NR.2.5: </w:t>
      </w:r>
      <w:r w:rsidRPr="00200718">
        <w:rPr>
          <w:rFonts w:eastAsia="Times New Roman" w:cs="Calibri"/>
          <w:color w:val="000000"/>
          <w:kern w:val="0"/>
          <w14:ligatures w14:val="none"/>
        </w:rPr>
        <w:t xml:space="preserve">Solve multi-step problems using addition, subtraction, multiplication, and division involving whole numbers. Use mental computation and estimation strategies to justify the reasonableness of solutions. </w:t>
      </w:r>
    </w:p>
    <w:p w14:paraId="130C45FD" w14:textId="5789EA80" w:rsidR="0095262B" w:rsidRPr="00200718" w:rsidRDefault="00200718" w:rsidP="0095262B">
      <w:pPr>
        <w:pStyle w:val="Heading4"/>
        <w:rPr>
          <w:rFonts w:eastAsia="Aptos"/>
        </w:rPr>
      </w:pPr>
      <w:r w:rsidRPr="00200718">
        <w:rPr>
          <w:rFonts w:eastAsia="Aptos"/>
          <w:b/>
          <w:bCs/>
        </w:rPr>
        <w:lastRenderedPageBreak/>
        <w:t xml:space="preserve">4.MDR.6 </w:t>
      </w:r>
      <w:r w:rsidRPr="00200718">
        <w:rPr>
          <w:rFonts w:eastAsia="Aptos"/>
        </w:rPr>
        <w:t xml:space="preserve">Measure time and objects that exist in the world to solve real-life, mathematical problems and analyze graphical displays of data to answer relevant questions. </w:t>
      </w:r>
    </w:p>
    <w:p w14:paraId="58E5AB63" w14:textId="2C1DDBCF" w:rsidR="0095262B" w:rsidRDefault="00E575B6" w:rsidP="0095262B">
      <w:pPr>
        <w:pStyle w:val="ListParagraph"/>
        <w:numPr>
          <w:ilvl w:val="0"/>
          <w:numId w:val="11"/>
        </w:numPr>
      </w:pPr>
      <w:r w:rsidRPr="00E575B6">
        <w:rPr>
          <w:b/>
          <w:bCs/>
        </w:rPr>
        <w:t>4.MDR.6.1:</w:t>
      </w:r>
      <w:r w:rsidRPr="00E575B6">
        <w:t xml:space="preserve"> Use the four operations to solve problems involving elapsed time to the nearest minute, intervals of time, metric measurements of liquid volumes, lengths, distances, and masses of objects, </w:t>
      </w:r>
      <w:r w:rsidRPr="00E575B6">
        <w:rPr>
          <w:strike/>
        </w:rPr>
        <w:t>including problems involving fractions with like denominators,</w:t>
      </w:r>
      <w:r w:rsidRPr="00E575B6">
        <w:t xml:space="preserve"> and also problems that require expressing measurements given in a larger unit in terms of a smaller unit, and expressing a smaller unit in terms of a larger unit based on the idea of equivalence. (</w:t>
      </w:r>
      <w:r w:rsidRPr="00E575B6">
        <w:rPr>
          <w:highlight w:val="yellow"/>
        </w:rPr>
        <w:t>Fractions are addressed in Unit 4.)</w:t>
      </w:r>
    </w:p>
    <w:p w14:paraId="20A7B1DB" w14:textId="2D97D6DB" w:rsidR="00E46068" w:rsidRDefault="00FD5CEB" w:rsidP="00E46068">
      <w:pPr>
        <w:pStyle w:val="Heading4"/>
        <w:rPr>
          <w:rFonts w:eastAsia="Aptos"/>
        </w:rPr>
      </w:pPr>
      <w:r w:rsidRPr="00FD5CEB">
        <w:rPr>
          <w:rFonts w:eastAsia="Aptos"/>
          <w:b/>
          <w:bCs/>
        </w:rPr>
        <w:t xml:space="preserve">4.MP.1-8 </w:t>
      </w:r>
      <w:r w:rsidRPr="00FD5CEB">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FD5CEB">
        <w:rPr>
          <w:rFonts w:eastAsia="Aptos"/>
          <w:b/>
          <w:bCs/>
        </w:rPr>
        <w:t xml:space="preserve">. </w:t>
      </w:r>
      <w:r w:rsidRPr="00FD5CEB">
        <w:rPr>
          <w:rFonts w:eastAsia="Aptos"/>
        </w:rPr>
        <w:t>(It is important to note that MPs 1, 3 and 6 should support the learning in every lesson.)</w:t>
      </w:r>
    </w:p>
    <w:p w14:paraId="639BC237" w14:textId="77777777" w:rsidR="001A59C0" w:rsidRPr="001A59C0" w:rsidRDefault="001A59C0" w:rsidP="001A59C0">
      <w:pPr>
        <w:numPr>
          <w:ilvl w:val="0"/>
          <w:numId w:val="11"/>
        </w:numPr>
        <w:spacing w:after="0" w:line="240" w:lineRule="auto"/>
        <w:contextualSpacing w:val="0"/>
        <w:textAlignment w:val="baseline"/>
        <w:rPr>
          <w:rFonts w:eastAsia="Times New Roman" w:cs="Calibri"/>
          <w:color w:val="000000"/>
          <w:kern w:val="0"/>
          <w14:ligatures w14:val="none"/>
        </w:rPr>
      </w:pPr>
      <w:r w:rsidRPr="001A59C0">
        <w:rPr>
          <w:rFonts w:eastAsia="Times New Roman" w:cs="Calibri"/>
          <w:b/>
          <w:bCs/>
          <w:color w:val="000000"/>
          <w:kern w:val="0"/>
          <w14:ligatures w14:val="none"/>
        </w:rPr>
        <w:t xml:space="preserve">4.MP.1 </w:t>
      </w:r>
      <w:r w:rsidRPr="001A59C0">
        <w:rPr>
          <w:rFonts w:eastAsia="Times New Roman" w:cs="Calibri"/>
          <w:color w:val="000000"/>
          <w:kern w:val="0"/>
          <w14:ligatures w14:val="none"/>
        </w:rPr>
        <w:t>Make sense of problems and persevere in solving them.</w:t>
      </w:r>
    </w:p>
    <w:p w14:paraId="6976A84C" w14:textId="77777777" w:rsidR="001A59C0" w:rsidRPr="001A59C0" w:rsidRDefault="001A59C0" w:rsidP="001A59C0">
      <w:pPr>
        <w:numPr>
          <w:ilvl w:val="0"/>
          <w:numId w:val="11"/>
        </w:numPr>
        <w:spacing w:after="0" w:line="240" w:lineRule="auto"/>
        <w:contextualSpacing w:val="0"/>
        <w:textAlignment w:val="baseline"/>
        <w:rPr>
          <w:rFonts w:eastAsia="Times New Roman" w:cs="Calibri"/>
          <w:color w:val="000000"/>
          <w:kern w:val="0"/>
          <w14:ligatures w14:val="none"/>
        </w:rPr>
      </w:pPr>
      <w:r w:rsidRPr="001A59C0">
        <w:rPr>
          <w:rFonts w:eastAsia="Times New Roman" w:cs="Calibri"/>
          <w:b/>
          <w:bCs/>
          <w:color w:val="000000"/>
          <w:kern w:val="0"/>
          <w14:ligatures w14:val="none"/>
        </w:rPr>
        <w:t xml:space="preserve">4.MP.2 </w:t>
      </w:r>
      <w:r w:rsidRPr="001A59C0">
        <w:rPr>
          <w:rFonts w:eastAsia="Times New Roman" w:cs="Calibri"/>
          <w:color w:val="000000"/>
          <w:kern w:val="0"/>
          <w14:ligatures w14:val="none"/>
        </w:rPr>
        <w:t>Reason abstractly and quantitatively. </w:t>
      </w:r>
    </w:p>
    <w:p w14:paraId="0823502B" w14:textId="77777777" w:rsidR="001A59C0" w:rsidRPr="001A59C0" w:rsidRDefault="001A59C0" w:rsidP="001A59C0">
      <w:pPr>
        <w:numPr>
          <w:ilvl w:val="0"/>
          <w:numId w:val="11"/>
        </w:numPr>
        <w:spacing w:after="0" w:line="240" w:lineRule="auto"/>
        <w:contextualSpacing w:val="0"/>
        <w:textAlignment w:val="baseline"/>
        <w:rPr>
          <w:rFonts w:eastAsia="Times New Roman" w:cs="Calibri"/>
          <w:color w:val="000000"/>
          <w:kern w:val="0"/>
          <w14:ligatures w14:val="none"/>
        </w:rPr>
      </w:pPr>
      <w:r w:rsidRPr="001A59C0">
        <w:rPr>
          <w:rFonts w:eastAsia="Times New Roman" w:cs="Calibri"/>
          <w:b/>
          <w:bCs/>
          <w:color w:val="000000"/>
          <w:kern w:val="0"/>
          <w14:ligatures w14:val="none"/>
        </w:rPr>
        <w:t xml:space="preserve">4.MP.3 </w:t>
      </w:r>
      <w:r w:rsidRPr="001A59C0">
        <w:rPr>
          <w:rFonts w:eastAsia="Times New Roman" w:cs="Calibri"/>
          <w:color w:val="000000"/>
          <w:kern w:val="0"/>
          <w14:ligatures w14:val="none"/>
        </w:rPr>
        <w:t>Construct viable arguments and critique the reasoning of others. </w:t>
      </w:r>
    </w:p>
    <w:p w14:paraId="4DC72BF4" w14:textId="77777777" w:rsidR="001A59C0" w:rsidRPr="001A59C0" w:rsidRDefault="001A59C0" w:rsidP="001A59C0">
      <w:pPr>
        <w:numPr>
          <w:ilvl w:val="0"/>
          <w:numId w:val="11"/>
        </w:numPr>
        <w:spacing w:after="0" w:line="240" w:lineRule="auto"/>
        <w:contextualSpacing w:val="0"/>
        <w:textAlignment w:val="baseline"/>
        <w:rPr>
          <w:rFonts w:eastAsia="Times New Roman" w:cs="Calibri"/>
          <w:color w:val="000000"/>
          <w:kern w:val="0"/>
          <w14:ligatures w14:val="none"/>
        </w:rPr>
      </w:pPr>
      <w:r w:rsidRPr="001A59C0">
        <w:rPr>
          <w:rFonts w:eastAsia="Times New Roman" w:cs="Calibri"/>
          <w:b/>
          <w:bCs/>
          <w:color w:val="000000"/>
          <w:kern w:val="0"/>
          <w14:ligatures w14:val="none"/>
        </w:rPr>
        <w:t xml:space="preserve">4.MP.4 </w:t>
      </w:r>
      <w:r w:rsidRPr="001A59C0">
        <w:rPr>
          <w:rFonts w:eastAsia="Times New Roman" w:cs="Calibri"/>
          <w:color w:val="000000"/>
          <w:kern w:val="0"/>
          <w14:ligatures w14:val="none"/>
        </w:rPr>
        <w:t>Model with mathematics. </w:t>
      </w:r>
    </w:p>
    <w:p w14:paraId="6CEE2187" w14:textId="77777777" w:rsidR="001A59C0" w:rsidRPr="001A59C0" w:rsidRDefault="001A59C0" w:rsidP="001A59C0">
      <w:pPr>
        <w:numPr>
          <w:ilvl w:val="0"/>
          <w:numId w:val="11"/>
        </w:numPr>
        <w:spacing w:after="0" w:line="240" w:lineRule="auto"/>
        <w:contextualSpacing w:val="0"/>
        <w:textAlignment w:val="baseline"/>
        <w:rPr>
          <w:rFonts w:eastAsia="Times New Roman" w:cs="Calibri"/>
          <w:color w:val="000000"/>
          <w:kern w:val="0"/>
          <w14:ligatures w14:val="none"/>
        </w:rPr>
      </w:pPr>
      <w:r w:rsidRPr="001A59C0">
        <w:rPr>
          <w:rFonts w:eastAsia="Times New Roman" w:cs="Calibri"/>
          <w:b/>
          <w:bCs/>
          <w:color w:val="000000"/>
          <w:kern w:val="0"/>
          <w14:ligatures w14:val="none"/>
        </w:rPr>
        <w:t xml:space="preserve">4.MP.5 </w:t>
      </w:r>
      <w:r w:rsidRPr="001A59C0">
        <w:rPr>
          <w:rFonts w:eastAsia="Times New Roman" w:cs="Calibri"/>
          <w:color w:val="000000"/>
          <w:kern w:val="0"/>
          <w14:ligatures w14:val="none"/>
        </w:rPr>
        <w:t>Use appropriate tools strategically. </w:t>
      </w:r>
    </w:p>
    <w:p w14:paraId="06893BD8" w14:textId="77777777" w:rsidR="001A59C0" w:rsidRPr="001A59C0" w:rsidRDefault="001A59C0" w:rsidP="001A59C0">
      <w:pPr>
        <w:numPr>
          <w:ilvl w:val="0"/>
          <w:numId w:val="11"/>
        </w:numPr>
        <w:spacing w:after="0" w:line="240" w:lineRule="auto"/>
        <w:contextualSpacing w:val="0"/>
        <w:textAlignment w:val="baseline"/>
        <w:rPr>
          <w:rFonts w:eastAsia="Times New Roman" w:cs="Calibri"/>
          <w:color w:val="000000"/>
          <w:kern w:val="0"/>
          <w14:ligatures w14:val="none"/>
        </w:rPr>
      </w:pPr>
      <w:r w:rsidRPr="001A59C0">
        <w:rPr>
          <w:rFonts w:eastAsia="Times New Roman" w:cs="Calibri"/>
          <w:b/>
          <w:bCs/>
          <w:color w:val="000000"/>
          <w:kern w:val="0"/>
          <w14:ligatures w14:val="none"/>
        </w:rPr>
        <w:t xml:space="preserve">4.MP.6 </w:t>
      </w:r>
      <w:r w:rsidRPr="001A59C0">
        <w:rPr>
          <w:rFonts w:eastAsia="Times New Roman" w:cs="Calibri"/>
          <w:color w:val="000000"/>
          <w:kern w:val="0"/>
          <w14:ligatures w14:val="none"/>
        </w:rPr>
        <w:t>Attend to precision. </w:t>
      </w:r>
    </w:p>
    <w:p w14:paraId="59C9946D" w14:textId="77777777" w:rsidR="001A59C0" w:rsidRPr="001A59C0" w:rsidRDefault="001A59C0" w:rsidP="001A59C0">
      <w:pPr>
        <w:numPr>
          <w:ilvl w:val="0"/>
          <w:numId w:val="11"/>
        </w:numPr>
        <w:spacing w:after="0" w:line="240" w:lineRule="auto"/>
        <w:contextualSpacing w:val="0"/>
        <w:textAlignment w:val="baseline"/>
        <w:rPr>
          <w:rFonts w:eastAsia="Times New Roman" w:cs="Calibri"/>
          <w:color w:val="000000"/>
          <w:kern w:val="0"/>
          <w14:ligatures w14:val="none"/>
        </w:rPr>
      </w:pPr>
      <w:r w:rsidRPr="001A59C0">
        <w:rPr>
          <w:rFonts w:eastAsia="Times New Roman" w:cs="Calibri"/>
          <w:b/>
          <w:bCs/>
          <w:color w:val="000000"/>
          <w:kern w:val="0"/>
          <w14:ligatures w14:val="none"/>
        </w:rPr>
        <w:t xml:space="preserve">4.MP.7 </w:t>
      </w:r>
      <w:r w:rsidRPr="001A59C0">
        <w:rPr>
          <w:rFonts w:eastAsia="Times New Roman" w:cs="Calibri"/>
          <w:color w:val="000000"/>
          <w:kern w:val="0"/>
          <w14:ligatures w14:val="none"/>
        </w:rPr>
        <w:t>Look for and make use of structure. </w:t>
      </w:r>
    </w:p>
    <w:p w14:paraId="4B665123" w14:textId="147E1F48" w:rsidR="00E46068" w:rsidRPr="001A59C0" w:rsidRDefault="001A59C0" w:rsidP="00E46068">
      <w:pPr>
        <w:numPr>
          <w:ilvl w:val="0"/>
          <w:numId w:val="11"/>
        </w:numPr>
        <w:spacing w:after="0" w:line="240" w:lineRule="auto"/>
        <w:contextualSpacing w:val="0"/>
        <w:textAlignment w:val="baseline"/>
        <w:rPr>
          <w:rFonts w:eastAsia="Times New Roman" w:cs="Calibri"/>
          <w:color w:val="000000"/>
          <w:kern w:val="0"/>
          <w14:ligatures w14:val="none"/>
        </w:rPr>
      </w:pPr>
      <w:r w:rsidRPr="001A59C0">
        <w:rPr>
          <w:rFonts w:eastAsia="Times New Roman" w:cs="Calibri"/>
          <w:b/>
          <w:bCs/>
          <w:color w:val="000000"/>
          <w:kern w:val="0"/>
          <w14:ligatures w14:val="none"/>
        </w:rPr>
        <w:t xml:space="preserve">4.MP.8 </w:t>
      </w:r>
      <w:r w:rsidRPr="001A59C0">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114C4696" w:rsidR="00BE3CC0" w:rsidRPr="00BE3CC0" w:rsidRDefault="000A3AD8" w:rsidP="00BE3CC0">
      <w:r w:rsidRPr="000A3AD8">
        <w:t>interpret, model, measure, relationship, represent, state, unknown, vary, correspond, suppose, reasonable,  compose, decompose, examine, develop, accurate, method, notice</w:t>
      </w:r>
    </w:p>
    <w:p w14:paraId="0D29C978" w14:textId="6B424393" w:rsidR="00141BFB" w:rsidRDefault="00510786" w:rsidP="006C0F2C">
      <w:pPr>
        <w:pStyle w:val="Heading4"/>
      </w:pPr>
      <w:r>
        <w:t>Tier III Words</w:t>
      </w:r>
    </w:p>
    <w:p w14:paraId="078D2626" w14:textId="14AA0A09" w:rsidR="00DC058A" w:rsidRDefault="000A3AD8" w:rsidP="00DC058A">
      <w:r w:rsidRPr="000A3AD8">
        <w:t>additive comparison, analog clock, dividend, divisor, elapsed time, factor, bar diagram, grams, kilograms, liters, milliliters, multiplicative comparison, multiple, product, remainder, quotient, associative property of multiplication, compatible numbers, distributive property of multiplication, area model, partial products</w:t>
      </w:r>
    </w:p>
    <w:p w14:paraId="7F4E7615" w14:textId="77777777" w:rsidR="000A3AD8" w:rsidRPr="00DC058A" w:rsidRDefault="000A3AD8"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lastRenderedPageBreak/>
        <w:t>Learning Experiences</w:t>
      </w:r>
    </w:p>
    <w:p w14:paraId="03CE1D84" w14:textId="29153F8D" w:rsidR="00D30AC0" w:rsidRDefault="00EB7E4A" w:rsidP="00611C66">
      <w:r w:rsidRPr="00EB7E4A">
        <w:rPr>
          <w:b/>
          <w:bCs/>
        </w:rPr>
        <w:t xml:space="preserve">Responsive Instruction: </w:t>
      </w:r>
      <w:r w:rsidRPr="00EB7E4A">
        <w:t>This unit includes 11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0E2D5BBE" w14:textId="77777777" w:rsidR="00EB7E4A" w:rsidRPr="00EB7E4A" w:rsidRDefault="00EB7E4A" w:rsidP="00EB7E4A">
      <w:pPr>
        <w:pStyle w:val="NormalWeb"/>
        <w:numPr>
          <w:ilvl w:val="0"/>
          <w:numId w:val="9"/>
        </w:numPr>
        <w:spacing w:after="0"/>
        <w:rPr>
          <w:rFonts w:ascii="Roboto" w:hAnsi="Roboto"/>
        </w:rPr>
      </w:pPr>
      <w:r w:rsidRPr="00EB7E4A">
        <w:rPr>
          <w:rFonts w:ascii="Roboto" w:hAnsi="Roboto" w:cs="Calibri"/>
          <w:color w:val="000000"/>
        </w:rPr>
        <w:t>4.NR.2.2</w:t>
      </w:r>
    </w:p>
    <w:p w14:paraId="7D254ED4" w14:textId="77777777" w:rsidR="00EB7E4A" w:rsidRPr="00EB7E4A" w:rsidRDefault="00EB7E4A" w:rsidP="00EB7E4A">
      <w:pPr>
        <w:pStyle w:val="NormalWeb"/>
        <w:numPr>
          <w:ilvl w:val="0"/>
          <w:numId w:val="9"/>
        </w:numPr>
        <w:spacing w:after="0"/>
        <w:rPr>
          <w:rFonts w:ascii="Roboto" w:hAnsi="Roboto"/>
        </w:rPr>
      </w:pPr>
      <w:hyperlink r:id="rId14" w:history="1">
        <w:r w:rsidRPr="00EB7E4A">
          <w:rPr>
            <w:rStyle w:val="Hyperlink"/>
            <w:rFonts w:ascii="Roboto" w:hAnsi="Roboto" w:cs="Calibri"/>
            <w:color w:val="000000"/>
            <w:u w:val="none"/>
          </w:rPr>
          <w:t>4.NR</w:t>
        </w:r>
      </w:hyperlink>
      <w:r w:rsidRPr="00EB7E4A">
        <w:rPr>
          <w:rFonts w:ascii="Roboto" w:hAnsi="Roboto" w:cs="Calibri"/>
          <w:color w:val="000000"/>
        </w:rPr>
        <w:t>.2.3</w:t>
      </w:r>
    </w:p>
    <w:p w14:paraId="1B4E0DCF" w14:textId="77777777" w:rsidR="00EB7E4A" w:rsidRPr="00EB7E4A" w:rsidRDefault="00EB7E4A" w:rsidP="00EB7E4A">
      <w:pPr>
        <w:pStyle w:val="NormalWeb"/>
        <w:numPr>
          <w:ilvl w:val="0"/>
          <w:numId w:val="9"/>
        </w:numPr>
        <w:spacing w:after="0"/>
        <w:rPr>
          <w:rFonts w:ascii="Roboto" w:hAnsi="Roboto"/>
        </w:rPr>
      </w:pPr>
      <w:hyperlink r:id="rId15" w:history="1">
        <w:r w:rsidRPr="00EB7E4A">
          <w:rPr>
            <w:rStyle w:val="Hyperlink"/>
            <w:rFonts w:ascii="Roboto" w:hAnsi="Roboto" w:cs="Calibri"/>
            <w:color w:val="000000"/>
            <w:u w:val="none"/>
          </w:rPr>
          <w:t>4.NR</w:t>
        </w:r>
      </w:hyperlink>
      <w:r w:rsidRPr="00EB7E4A">
        <w:rPr>
          <w:rFonts w:ascii="Roboto" w:hAnsi="Roboto" w:cs="Calibri"/>
          <w:color w:val="000000"/>
        </w:rPr>
        <w:t>.2.4</w:t>
      </w:r>
    </w:p>
    <w:p w14:paraId="1C747C2B" w14:textId="77777777" w:rsidR="00EB7E4A" w:rsidRPr="00EB7E4A" w:rsidRDefault="00EB7E4A" w:rsidP="00EB7E4A">
      <w:pPr>
        <w:pStyle w:val="NormalWeb"/>
        <w:numPr>
          <w:ilvl w:val="0"/>
          <w:numId w:val="9"/>
        </w:numPr>
        <w:spacing w:after="0"/>
        <w:rPr>
          <w:rFonts w:ascii="Roboto" w:hAnsi="Roboto"/>
        </w:rPr>
      </w:pPr>
      <w:hyperlink r:id="rId16" w:history="1">
        <w:r w:rsidRPr="00EB7E4A">
          <w:rPr>
            <w:rStyle w:val="Hyperlink"/>
            <w:rFonts w:ascii="Roboto" w:hAnsi="Roboto" w:cs="Calibri"/>
            <w:color w:val="000000"/>
            <w:u w:val="none"/>
          </w:rPr>
          <w:t>4.NR</w:t>
        </w:r>
      </w:hyperlink>
      <w:r w:rsidRPr="00EB7E4A">
        <w:rPr>
          <w:rFonts w:ascii="Roboto" w:hAnsi="Roboto" w:cs="Calibri"/>
          <w:color w:val="000000"/>
        </w:rPr>
        <w:t>.2.5</w:t>
      </w:r>
    </w:p>
    <w:p w14:paraId="5C894CE5" w14:textId="60B51F7A" w:rsidR="00765DD0" w:rsidRPr="00EB7E4A" w:rsidRDefault="00EB7E4A" w:rsidP="00EB7E4A">
      <w:pPr>
        <w:pStyle w:val="NormalWeb"/>
        <w:numPr>
          <w:ilvl w:val="0"/>
          <w:numId w:val="9"/>
        </w:numPr>
        <w:spacing w:after="0"/>
        <w:rPr>
          <w:rFonts w:ascii="Roboto" w:hAnsi="Roboto"/>
        </w:rPr>
      </w:pPr>
      <w:r w:rsidRPr="00EB7E4A">
        <w:rPr>
          <w:rFonts w:ascii="Roboto" w:hAnsi="Roboto" w:cs="Calibri"/>
          <w:color w:val="000000"/>
        </w:rPr>
        <w:t>4.MDR.6.1</w:t>
      </w:r>
    </w:p>
    <w:p w14:paraId="67F42D6F" w14:textId="77777777" w:rsidR="00D1462C" w:rsidRPr="00D1462C" w:rsidRDefault="00D1462C" w:rsidP="001C56F2">
      <w:pPr>
        <w:pStyle w:val="Heading4"/>
      </w:pPr>
      <w:r w:rsidRPr="00D1462C">
        <w:t>Learning Goals</w:t>
      </w:r>
    </w:p>
    <w:p w14:paraId="363E24DB" w14:textId="073F957C" w:rsidR="005D3C75" w:rsidRDefault="0035631C" w:rsidP="005D3C75">
      <w:pPr>
        <w:pStyle w:val="ListParagraph"/>
        <w:numPr>
          <w:ilvl w:val="0"/>
          <w:numId w:val="8"/>
        </w:numPr>
      </w:pPr>
      <w:r w:rsidRPr="0035631C">
        <w:t>Model and solve problems involving multiplicative comparison.</w:t>
      </w:r>
    </w:p>
    <w:p w14:paraId="1C1C2726" w14:textId="7B955C34" w:rsidR="0035631C" w:rsidRDefault="0035631C" w:rsidP="005D3C75">
      <w:pPr>
        <w:pStyle w:val="ListParagraph"/>
        <w:numPr>
          <w:ilvl w:val="0"/>
          <w:numId w:val="8"/>
        </w:numPr>
      </w:pPr>
      <w:r w:rsidRPr="0035631C">
        <w:t xml:space="preserve">Solve real-life problems involving multiplication of a number with up to four digits by a 1-digit whole number or involving multiplication of two two-digit numbers using strategies based on place value and the properties of operations. </w:t>
      </w:r>
    </w:p>
    <w:p w14:paraId="2B7B41CF" w14:textId="2FA78F78" w:rsidR="0035631C" w:rsidRDefault="00DF6E52" w:rsidP="005D3C75">
      <w:pPr>
        <w:pStyle w:val="ListParagraph"/>
        <w:numPr>
          <w:ilvl w:val="0"/>
          <w:numId w:val="8"/>
        </w:numPr>
      </w:pPr>
      <w:r w:rsidRPr="00DF6E52">
        <w:t>Illustrate and explain the calculation by using equations, rectangular arrays, and/or area models.</w:t>
      </w:r>
    </w:p>
    <w:p w14:paraId="5C4246D5" w14:textId="62911424" w:rsidR="00DF6E52" w:rsidRDefault="00DF6E52" w:rsidP="005D3C75">
      <w:pPr>
        <w:pStyle w:val="ListParagraph"/>
        <w:numPr>
          <w:ilvl w:val="0"/>
          <w:numId w:val="8"/>
        </w:numPr>
      </w:pPr>
      <w:r w:rsidRPr="00DF6E52">
        <w:t xml:space="preserve">Solve real-life division problems involving up to 4-digit dividends and 1-digit divisors (including whole number quotients with remainders) using strategies based on place-value understanding, properties of operations, and the relationships between operations. </w:t>
      </w:r>
    </w:p>
    <w:p w14:paraId="73C18431" w14:textId="757E30A6" w:rsidR="00DF6E52" w:rsidRPr="005D3C75" w:rsidRDefault="006D7DC4" w:rsidP="005D3C75">
      <w:pPr>
        <w:pStyle w:val="ListParagraph"/>
        <w:numPr>
          <w:ilvl w:val="0"/>
          <w:numId w:val="8"/>
        </w:numPr>
      </w:pPr>
      <w:r w:rsidRPr="006D7DC4">
        <w:t>Solve multi-step problems using all four operations.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38E10CE" w14:textId="77777777" w:rsidR="006D7DC4" w:rsidRPr="003D6AD6" w:rsidRDefault="006D7DC4" w:rsidP="006D7DC4">
            <w:pPr>
              <w:tabs>
                <w:tab w:val="left" w:pos="1257"/>
              </w:tabs>
              <w:spacing w:afterLines="160" w:after="384" w:line="278" w:lineRule="auto"/>
              <w:rPr>
                <w:b w:val="0"/>
                <w:bCs w:val="0"/>
              </w:rPr>
            </w:pPr>
            <w:r w:rsidRPr="006D7DC4">
              <w:t xml:space="preserve">McGraw Hill Lesson 4-1: </w:t>
            </w:r>
            <w:r w:rsidRPr="003D6AD6">
              <w:rPr>
                <w:b w:val="0"/>
                <w:bCs w:val="0"/>
              </w:rPr>
              <w:t>Understand Comparing with Multiplication</w:t>
            </w:r>
          </w:p>
          <w:p w14:paraId="09525625" w14:textId="477D9C65" w:rsidR="005227D4" w:rsidRPr="00D1462C" w:rsidRDefault="006D7DC4" w:rsidP="006D7DC4">
            <w:pPr>
              <w:tabs>
                <w:tab w:val="left" w:pos="1257"/>
              </w:tabs>
              <w:spacing w:afterLines="160" w:after="384" w:line="278" w:lineRule="auto"/>
            </w:pPr>
            <w:r w:rsidRPr="006D7DC4">
              <w:t xml:space="preserve">Modify: </w:t>
            </w:r>
            <w:r w:rsidRPr="003D6AD6">
              <w:rPr>
                <w:b w:val="0"/>
                <w:bCs w:val="0"/>
              </w:rPr>
              <w:t>Use “Ignite! Comparing Gardens” from McGraw-Hill as the opener in place of Lesson 4-1 “Be Curious” or in addition to the “Be Curious.”</w:t>
            </w:r>
          </w:p>
        </w:tc>
        <w:tc>
          <w:tcPr>
            <w:tcW w:w="3094" w:type="pct"/>
          </w:tcPr>
          <w:p w14:paraId="36BF8982" w14:textId="56369EC0" w:rsidR="00D1462C" w:rsidRPr="00D1462C" w:rsidRDefault="006D7DC4"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6D7DC4">
              <w:t>This unit opener helps students build on their knowledge of additive comparison while making distinctions necessary for understanding multiplicative comparison.</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48B01D1" w14:textId="77777777" w:rsidR="003D6AD6" w:rsidRDefault="00D0505E" w:rsidP="0013406B">
            <w:pPr>
              <w:spacing w:afterLines="160" w:after="384" w:line="278" w:lineRule="auto"/>
            </w:pPr>
            <w:r w:rsidRPr="003D6AD6">
              <w:t>GaDOE Learning Plan:</w:t>
            </w:r>
            <w:r w:rsidRPr="00D0505E">
              <w:rPr>
                <w:b w:val="0"/>
                <w:bCs w:val="0"/>
              </w:rPr>
              <w:t xml:space="preserve"> </w:t>
            </w:r>
            <w:hyperlink r:id="rId17" w:history="1">
              <w:r w:rsidRPr="00D0505E">
                <w:rPr>
                  <w:rStyle w:val="Hyperlink"/>
                  <w:b w:val="0"/>
                  <w:bCs w:val="0"/>
                </w:rPr>
                <w:t>Multiplicative Comparisons</w:t>
              </w:r>
            </w:hyperlink>
            <w:r w:rsidRPr="00D0505E">
              <w:rPr>
                <w:b w:val="0"/>
                <w:bCs w:val="0"/>
              </w:rPr>
              <w:t xml:space="preserve"> </w:t>
            </w:r>
          </w:p>
          <w:p w14:paraId="59F19E04" w14:textId="33D15E0F" w:rsidR="008144FA" w:rsidRPr="00637806" w:rsidRDefault="00D0505E" w:rsidP="0013406B">
            <w:pPr>
              <w:spacing w:afterLines="160" w:after="384" w:line="278" w:lineRule="auto"/>
              <w:rPr>
                <w:b w:val="0"/>
                <w:bCs w:val="0"/>
              </w:rPr>
            </w:pPr>
            <w:r w:rsidRPr="003D6AD6">
              <w:t>Modify</w:t>
            </w:r>
            <w:r w:rsidRPr="00D0505E">
              <w:rPr>
                <w:b w:val="0"/>
                <w:bCs w:val="0"/>
              </w:rPr>
              <w:t xml:space="preserve">: Engage, Explore, and Diagnostic Assessment </w:t>
            </w:r>
          </w:p>
        </w:tc>
        <w:tc>
          <w:tcPr>
            <w:tcW w:w="3094" w:type="pct"/>
          </w:tcPr>
          <w:p w14:paraId="2547E655" w14:textId="6E3F0CEE" w:rsidR="00D1462C" w:rsidRPr="00D1462C" w:rsidRDefault="00D0505E"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D0505E">
              <w:t>This learning plan complements McGraw</w:t>
            </w:r>
            <w:r w:rsidR="003D6AD6">
              <w:t>-</w:t>
            </w:r>
            <w:r w:rsidRPr="00D0505E">
              <w:t>Hill Lesson 4-1 and provides additional practice</w:t>
            </w:r>
            <w:r w:rsidR="003D6AD6">
              <w:t xml:space="preserve">. </w:t>
            </w:r>
            <w:r w:rsidRPr="00D0505E">
              <w:t>These sections will support students’ preliminary understanding with visuals and examples.</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6231F3E" w14:textId="77777777" w:rsidR="003D6AD6" w:rsidRDefault="00D0505E" w:rsidP="0013406B">
            <w:pPr>
              <w:spacing w:afterLines="160" w:after="384"/>
              <w:rPr>
                <w:b w:val="0"/>
                <w:bCs w:val="0"/>
              </w:rPr>
            </w:pPr>
            <w:r w:rsidRPr="00D0505E">
              <w:lastRenderedPageBreak/>
              <w:t xml:space="preserve">GaDOE Learning Plan: </w:t>
            </w:r>
            <w:hyperlink r:id="rId18" w:history="1">
              <w:r w:rsidRPr="00D0505E">
                <w:rPr>
                  <w:rStyle w:val="Hyperlink"/>
                  <w:b w:val="0"/>
                  <w:bCs w:val="0"/>
                </w:rPr>
                <w:t>Multiplicative Comparisons</w:t>
              </w:r>
            </w:hyperlink>
            <w:r w:rsidRPr="00D0505E">
              <w:t xml:space="preserve"> </w:t>
            </w:r>
          </w:p>
          <w:p w14:paraId="6B58F120" w14:textId="6B7BC435" w:rsidR="00483F2B" w:rsidRPr="00BF3488" w:rsidRDefault="00D0505E" w:rsidP="0013406B">
            <w:pPr>
              <w:spacing w:afterLines="160" w:after="384"/>
            </w:pPr>
            <w:r w:rsidRPr="00D0505E">
              <w:t xml:space="preserve">Modify: </w:t>
            </w:r>
            <w:r w:rsidRPr="003D6AD6">
              <w:rPr>
                <w:b w:val="0"/>
                <w:bCs w:val="0"/>
              </w:rPr>
              <w:t>Apply and Reflect</w:t>
            </w:r>
            <w:r w:rsidRPr="00D0505E">
              <w:t xml:space="preserve"> </w:t>
            </w:r>
          </w:p>
        </w:tc>
        <w:tc>
          <w:tcPr>
            <w:tcW w:w="3094" w:type="pct"/>
          </w:tcPr>
          <w:p w14:paraId="4E2747F8" w14:textId="7F207DA7" w:rsidR="00483F2B" w:rsidRPr="00483F2B" w:rsidRDefault="00D0505E" w:rsidP="00D1462C">
            <w:pPr>
              <w:cnfStyle w:val="000000100000" w:firstRow="0" w:lastRow="0" w:firstColumn="0" w:lastColumn="0" w:oddVBand="0" w:evenVBand="0" w:oddHBand="1" w:evenHBand="0" w:firstRowFirstColumn="0" w:firstRowLastColumn="0" w:lastRowFirstColumn="0" w:lastRowLastColumn="0"/>
            </w:pPr>
            <w:r w:rsidRPr="00D0505E">
              <w:t>These activities provide students with opportunities to solve problems involving multiplicative comparisons and interpret statements such as "4 times as many" or "3 times as much."</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38C02FAC" w:rsidR="00BF3488" w:rsidRPr="00BF3488" w:rsidRDefault="001D2244" w:rsidP="0013406B">
            <w:pPr>
              <w:spacing w:afterLines="160" w:after="384"/>
            </w:pPr>
            <w:r w:rsidRPr="001D2244">
              <w:t xml:space="preserve">McGraw Hill Lesson 4-2: </w:t>
            </w:r>
            <w:r w:rsidRPr="003D6AD6">
              <w:rPr>
                <w:b w:val="0"/>
                <w:bCs w:val="0"/>
              </w:rPr>
              <w:t>Represent Comparison Problems</w:t>
            </w:r>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A0A377" w14:textId="6CA5B0E1" w:rsidR="00BF3488" w:rsidRPr="00BF3488" w:rsidRDefault="001D2244" w:rsidP="0013406B">
            <w:pPr>
              <w:spacing w:afterLines="160" w:after="384"/>
            </w:pPr>
            <w:r w:rsidRPr="001D2244">
              <w:t xml:space="preserve">McGraw Hill Lesson 4-3: </w:t>
            </w:r>
            <w:r w:rsidRPr="003D6AD6">
              <w:rPr>
                <w:b w:val="0"/>
                <w:bCs w:val="0"/>
              </w:rPr>
              <w:t>Solve Comparison Problems Using Multiplication</w:t>
            </w:r>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3F9B8E66" w:rsidR="00BF3488" w:rsidRPr="00BF3488" w:rsidRDefault="009E67D0" w:rsidP="0013406B">
            <w:pPr>
              <w:spacing w:afterLines="160" w:after="384"/>
            </w:pPr>
            <w:r w:rsidRPr="009E67D0">
              <w:t xml:space="preserve">McGraw Hill Lesson 4-4: </w:t>
            </w:r>
            <w:r w:rsidRPr="003D6AD6">
              <w:rPr>
                <w:b w:val="0"/>
                <w:bCs w:val="0"/>
              </w:rPr>
              <w:t>Solve Comparison Problems Using Division</w:t>
            </w:r>
          </w:p>
        </w:tc>
        <w:tc>
          <w:tcPr>
            <w:tcW w:w="3094" w:type="pct"/>
          </w:tcPr>
          <w:p w14:paraId="7B53BE45" w14:textId="67A3E193" w:rsidR="00BF3488" w:rsidRPr="00483F2B" w:rsidRDefault="009E67D0" w:rsidP="00D1462C">
            <w:pPr>
              <w:cnfStyle w:val="000000000000" w:firstRow="0" w:lastRow="0" w:firstColumn="0" w:lastColumn="0" w:oddVBand="0" w:evenVBand="0" w:oddHBand="0" w:evenHBand="0" w:firstRowFirstColumn="0" w:firstRowLastColumn="0" w:lastRowFirstColumn="0" w:lastRowLastColumn="0"/>
            </w:pPr>
            <w:r w:rsidRPr="009E67D0">
              <w:t>Although this lesson title references division, this lesson is included because it supports the understanding of multiplicative comparison and the inverse relationship of multiplication and division.</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03973820" w:rsidR="00BF3488" w:rsidRPr="00BF3488" w:rsidRDefault="009E67D0" w:rsidP="0013406B">
            <w:pPr>
              <w:spacing w:afterLines="160" w:after="384"/>
            </w:pPr>
            <w:r w:rsidRPr="009E67D0">
              <w:t xml:space="preserve">McGraw Hill Lesson 6-1: </w:t>
            </w:r>
            <w:r w:rsidRPr="003D6AD6">
              <w:rPr>
                <w:b w:val="0"/>
                <w:bCs w:val="0"/>
              </w:rPr>
              <w:t>Multiply by Multiples of 10, 100, or 1,000</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42BE8CD" w14:textId="6E6DDB39" w:rsidR="00BF3488" w:rsidRPr="00BF3488" w:rsidRDefault="009E67D0" w:rsidP="0013406B">
            <w:pPr>
              <w:spacing w:afterLines="160" w:after="384"/>
            </w:pPr>
            <w:r w:rsidRPr="009E67D0">
              <w:t xml:space="preserve">McGraw Hill Lesson 6-2: </w:t>
            </w:r>
            <w:r w:rsidRPr="003D6AD6">
              <w:rPr>
                <w:b w:val="0"/>
                <w:bCs w:val="0"/>
              </w:rPr>
              <w:t>Estimate Products</w:t>
            </w:r>
          </w:p>
        </w:tc>
        <w:tc>
          <w:tcPr>
            <w:tcW w:w="3094" w:type="pct"/>
          </w:tcPr>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05B1651F" w:rsidR="00BF3488" w:rsidRPr="00BF3488" w:rsidRDefault="009E67D0" w:rsidP="00AD1822">
            <w:pPr>
              <w:spacing w:afterLines="160" w:after="384"/>
            </w:pPr>
            <w:r w:rsidRPr="009E67D0">
              <w:t xml:space="preserve">McGraw Hill Lesson 6-3: </w:t>
            </w:r>
            <w:r w:rsidRPr="003D6AD6">
              <w:rPr>
                <w:b w:val="0"/>
                <w:bCs w:val="0"/>
              </w:rPr>
              <w:t>Use the Distributive Property to Multiply</w:t>
            </w:r>
          </w:p>
        </w:tc>
        <w:tc>
          <w:tcPr>
            <w:tcW w:w="3094" w:type="pct"/>
          </w:tcPr>
          <w:p w14:paraId="063D2CD5" w14:textId="6228AD70" w:rsidR="00BF3488" w:rsidRPr="00483F2B" w:rsidRDefault="00A87794" w:rsidP="00D1462C">
            <w:pPr>
              <w:cnfStyle w:val="000000100000" w:firstRow="0" w:lastRow="0" w:firstColumn="0" w:lastColumn="0" w:oddVBand="0" w:evenVBand="0" w:oddHBand="1" w:evenHBand="0" w:firstRowFirstColumn="0" w:firstRowLastColumn="0" w:lastRowFirstColumn="0" w:lastRowLastColumn="0"/>
            </w:pPr>
            <w:r w:rsidRPr="00A87794">
              <w:t>This lesson focuses on using the Distributive Property and Partial Products.</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CB37DE" w14:textId="146324AC" w:rsidR="00847763" w:rsidRPr="00BF3488" w:rsidRDefault="00A87794" w:rsidP="00CC4157">
            <w:pPr>
              <w:spacing w:afterLines="160" w:after="384"/>
            </w:pPr>
            <w:r w:rsidRPr="00A87794">
              <w:t xml:space="preserve">McGraw Hill Lesson 6-4: </w:t>
            </w:r>
            <w:r w:rsidRPr="003D6AD6">
              <w:rPr>
                <w:b w:val="0"/>
                <w:bCs w:val="0"/>
              </w:rPr>
              <w:t>Multiply 2-Digit by 1-Digit Factors</w:t>
            </w:r>
          </w:p>
        </w:tc>
        <w:tc>
          <w:tcPr>
            <w:tcW w:w="3094" w:type="pct"/>
          </w:tcPr>
          <w:p w14:paraId="752B0BFF" w14:textId="073C8359" w:rsidR="00847763" w:rsidRPr="00483F2B" w:rsidRDefault="00A87794" w:rsidP="00D1462C">
            <w:pPr>
              <w:cnfStyle w:val="000000000000" w:firstRow="0" w:lastRow="0" w:firstColumn="0" w:lastColumn="0" w:oddVBand="0" w:evenVBand="0" w:oddHBand="0" w:evenHBand="0" w:firstRowFirstColumn="0" w:firstRowLastColumn="0" w:lastRowFirstColumn="0" w:lastRowLastColumn="0"/>
            </w:pPr>
            <w:r w:rsidRPr="00A87794">
              <w:t>This lesson focuses on using the area model.</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C065236" w14:textId="72B682B8" w:rsidR="00847763" w:rsidRPr="00BF3488" w:rsidRDefault="00A87794" w:rsidP="005E51F2">
            <w:pPr>
              <w:spacing w:afterLines="160" w:after="384"/>
            </w:pPr>
            <w:r w:rsidRPr="00A87794">
              <w:t xml:space="preserve">McGraw Hill Lesson 6-5: </w:t>
            </w:r>
            <w:r w:rsidRPr="003D6AD6">
              <w:rPr>
                <w:b w:val="0"/>
                <w:bCs w:val="0"/>
              </w:rPr>
              <w:t>Multiply Multi-Digit by 1-Digit Factors</w:t>
            </w:r>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0BA5C67E" w:rsidR="00847763" w:rsidRPr="00BF3488" w:rsidRDefault="00A87794" w:rsidP="007A72AC">
            <w:pPr>
              <w:spacing w:afterLines="160" w:after="384"/>
            </w:pPr>
            <w:r w:rsidRPr="00A87794">
              <w:t xml:space="preserve">McGraw Hill Lesson 6-6: </w:t>
            </w:r>
            <w:r w:rsidRPr="003D6AD6">
              <w:rPr>
                <w:b w:val="0"/>
                <w:bCs w:val="0"/>
              </w:rPr>
              <w:t>Multiply Two Multiples of 10</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02A4ED58" w:rsidR="00847763" w:rsidRPr="00BF3488" w:rsidRDefault="00FF0FE7" w:rsidP="0013406B">
            <w:pPr>
              <w:spacing w:afterLines="160" w:after="384"/>
            </w:pPr>
            <w:r w:rsidRPr="00FF0FE7">
              <w:t xml:space="preserve">McGraw Hill Lesson 6-7: </w:t>
            </w:r>
            <w:r w:rsidRPr="003D6AD6">
              <w:rPr>
                <w:b w:val="0"/>
                <w:bCs w:val="0"/>
              </w:rPr>
              <w:t>Multiply Two 2-Digit Factors</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FF0FE7" w:rsidRPr="00D1462C" w14:paraId="157AFA0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0977EED" w14:textId="67927E44" w:rsidR="00FF0FE7" w:rsidRPr="00BF3488" w:rsidRDefault="00483477" w:rsidP="0013406B">
            <w:pPr>
              <w:spacing w:afterLines="160" w:after="384"/>
            </w:pPr>
            <w:r w:rsidRPr="00483477">
              <w:t xml:space="preserve">McGraw Hill Lesson 6-8: </w:t>
            </w:r>
            <w:r w:rsidRPr="003D6AD6">
              <w:rPr>
                <w:b w:val="0"/>
                <w:bCs w:val="0"/>
              </w:rPr>
              <w:t>Solve Multi-Step Problems Involving Multiplication</w:t>
            </w:r>
          </w:p>
        </w:tc>
        <w:tc>
          <w:tcPr>
            <w:tcW w:w="3094" w:type="pct"/>
          </w:tcPr>
          <w:p w14:paraId="6EED0237" w14:textId="77777777" w:rsidR="00FF0FE7" w:rsidRPr="00483F2B" w:rsidRDefault="00FF0FE7" w:rsidP="00D1462C">
            <w:pPr>
              <w:cnfStyle w:val="000000000000" w:firstRow="0" w:lastRow="0" w:firstColumn="0" w:lastColumn="0" w:oddVBand="0" w:evenVBand="0" w:oddHBand="0" w:evenHBand="0" w:firstRowFirstColumn="0" w:firstRowLastColumn="0" w:lastRowFirstColumn="0" w:lastRowLastColumn="0"/>
            </w:pPr>
          </w:p>
        </w:tc>
      </w:tr>
      <w:tr w:rsidR="00FF0FE7" w:rsidRPr="00D1462C" w14:paraId="7D00CDC1"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A040F29" w14:textId="10EC9081" w:rsidR="00FF0FE7" w:rsidRPr="00BF3488" w:rsidRDefault="00483477" w:rsidP="0013406B">
            <w:pPr>
              <w:spacing w:afterLines="160" w:after="384"/>
            </w:pPr>
            <w:r w:rsidRPr="00483477">
              <w:t xml:space="preserve">McGraw Hill Lesson 7-1: </w:t>
            </w:r>
            <w:r w:rsidRPr="003D6AD6">
              <w:rPr>
                <w:b w:val="0"/>
                <w:bCs w:val="0"/>
              </w:rPr>
              <w:t>Divide Multiples of 10, 100, or 1,000</w:t>
            </w:r>
          </w:p>
        </w:tc>
        <w:tc>
          <w:tcPr>
            <w:tcW w:w="3094" w:type="pct"/>
          </w:tcPr>
          <w:p w14:paraId="48C65D94" w14:textId="77777777" w:rsidR="00FF0FE7" w:rsidRPr="00483F2B" w:rsidRDefault="00FF0FE7" w:rsidP="00D1462C">
            <w:pPr>
              <w:cnfStyle w:val="000000100000" w:firstRow="0" w:lastRow="0" w:firstColumn="0" w:lastColumn="0" w:oddVBand="0" w:evenVBand="0" w:oddHBand="1" w:evenHBand="0" w:firstRowFirstColumn="0" w:firstRowLastColumn="0" w:lastRowFirstColumn="0" w:lastRowLastColumn="0"/>
            </w:pPr>
          </w:p>
        </w:tc>
      </w:tr>
      <w:tr w:rsidR="00FF0FE7" w:rsidRPr="00D1462C" w14:paraId="2FF77DE1"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5BD21A5" w14:textId="19073FBC" w:rsidR="00FF0FE7" w:rsidRPr="00BF3488" w:rsidRDefault="00483477" w:rsidP="0013406B">
            <w:pPr>
              <w:spacing w:afterLines="160" w:after="384"/>
            </w:pPr>
            <w:r w:rsidRPr="00483477">
              <w:t>McGraw Hill Lesson 7-2</w:t>
            </w:r>
            <w:r w:rsidRPr="003D6AD6">
              <w:rPr>
                <w:b w:val="0"/>
                <w:bCs w:val="0"/>
              </w:rPr>
              <w:t>: Estimate Quotients</w:t>
            </w:r>
          </w:p>
        </w:tc>
        <w:tc>
          <w:tcPr>
            <w:tcW w:w="3094" w:type="pct"/>
          </w:tcPr>
          <w:p w14:paraId="23C0A144" w14:textId="77777777" w:rsidR="00FF0FE7" w:rsidRPr="00483F2B" w:rsidRDefault="00FF0FE7" w:rsidP="00D1462C">
            <w:pPr>
              <w:cnfStyle w:val="000000000000" w:firstRow="0" w:lastRow="0" w:firstColumn="0" w:lastColumn="0" w:oddVBand="0" w:evenVBand="0" w:oddHBand="0" w:evenHBand="0" w:firstRowFirstColumn="0" w:firstRowLastColumn="0" w:lastRowFirstColumn="0" w:lastRowLastColumn="0"/>
            </w:pPr>
          </w:p>
        </w:tc>
      </w:tr>
      <w:tr w:rsidR="00FF0FE7" w:rsidRPr="00D1462C" w14:paraId="36CEC9D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4D84EC" w14:textId="20D145DD" w:rsidR="00FF0FE7" w:rsidRPr="00BF3488" w:rsidRDefault="008C165A" w:rsidP="0013406B">
            <w:pPr>
              <w:spacing w:afterLines="160" w:after="384"/>
            </w:pPr>
            <w:r w:rsidRPr="008C165A">
              <w:t xml:space="preserve">McGraw Hill Lesson 7-3: </w:t>
            </w:r>
            <w:r w:rsidRPr="003D6AD6">
              <w:rPr>
                <w:b w:val="0"/>
                <w:bCs w:val="0"/>
              </w:rPr>
              <w:t>Find Equal Shares</w:t>
            </w:r>
          </w:p>
        </w:tc>
        <w:tc>
          <w:tcPr>
            <w:tcW w:w="3094" w:type="pct"/>
          </w:tcPr>
          <w:p w14:paraId="2CF10EBA" w14:textId="77777777" w:rsidR="00FF0FE7" w:rsidRPr="00483F2B" w:rsidRDefault="00FF0FE7" w:rsidP="00D1462C">
            <w:pPr>
              <w:cnfStyle w:val="000000100000" w:firstRow="0" w:lastRow="0" w:firstColumn="0" w:lastColumn="0" w:oddVBand="0" w:evenVBand="0" w:oddHBand="1" w:evenHBand="0" w:firstRowFirstColumn="0" w:firstRowLastColumn="0" w:lastRowFirstColumn="0" w:lastRowLastColumn="0"/>
            </w:pPr>
          </w:p>
        </w:tc>
      </w:tr>
      <w:tr w:rsidR="00FF0FE7" w:rsidRPr="00D1462C" w14:paraId="76D8C11C"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83A7374" w14:textId="59B33C91" w:rsidR="00FF0FE7" w:rsidRPr="00BF3488" w:rsidRDefault="008C165A" w:rsidP="0013406B">
            <w:pPr>
              <w:spacing w:afterLines="160" w:after="384"/>
            </w:pPr>
            <w:r w:rsidRPr="008C165A">
              <w:t xml:space="preserve">McGraw Hill Lesson 7-4: </w:t>
            </w:r>
            <w:r w:rsidRPr="003D6AD6">
              <w:rPr>
                <w:b w:val="0"/>
                <w:bCs w:val="0"/>
              </w:rPr>
              <w:t>Understand Partial Quotients</w:t>
            </w:r>
          </w:p>
        </w:tc>
        <w:tc>
          <w:tcPr>
            <w:tcW w:w="3094" w:type="pct"/>
          </w:tcPr>
          <w:p w14:paraId="656BE262" w14:textId="77777777" w:rsidR="00FF0FE7" w:rsidRPr="00483F2B" w:rsidRDefault="00FF0FE7" w:rsidP="00D1462C">
            <w:pPr>
              <w:cnfStyle w:val="000000000000" w:firstRow="0" w:lastRow="0" w:firstColumn="0" w:lastColumn="0" w:oddVBand="0" w:evenVBand="0" w:oddHBand="0" w:evenHBand="0" w:firstRowFirstColumn="0" w:firstRowLastColumn="0" w:lastRowFirstColumn="0" w:lastRowLastColumn="0"/>
            </w:pPr>
          </w:p>
        </w:tc>
      </w:tr>
      <w:tr w:rsidR="00FF0FE7" w:rsidRPr="00D1462C" w14:paraId="58F0E721"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B44972" w14:textId="0D5C9AE2" w:rsidR="00FF0FE7" w:rsidRPr="00BF3488" w:rsidRDefault="008C165A" w:rsidP="0013406B">
            <w:pPr>
              <w:spacing w:afterLines="160" w:after="384"/>
            </w:pPr>
            <w:r w:rsidRPr="008C165A">
              <w:t xml:space="preserve">McGraw Hill Lesson 7-5: </w:t>
            </w:r>
            <w:r w:rsidRPr="003D6AD6">
              <w:rPr>
                <w:b w:val="0"/>
                <w:bCs w:val="0"/>
              </w:rPr>
              <w:t>Divide 4-Digit Dividends by 1-Digit Divisors</w:t>
            </w:r>
          </w:p>
        </w:tc>
        <w:tc>
          <w:tcPr>
            <w:tcW w:w="3094" w:type="pct"/>
          </w:tcPr>
          <w:p w14:paraId="0E727B4D" w14:textId="77777777" w:rsidR="00FF0FE7" w:rsidRPr="00483F2B" w:rsidRDefault="00FF0FE7" w:rsidP="00D1462C">
            <w:pPr>
              <w:cnfStyle w:val="000000100000" w:firstRow="0" w:lastRow="0" w:firstColumn="0" w:lastColumn="0" w:oddVBand="0" w:evenVBand="0" w:oddHBand="1" w:evenHBand="0" w:firstRowFirstColumn="0" w:firstRowLastColumn="0" w:lastRowFirstColumn="0" w:lastRowLastColumn="0"/>
            </w:pPr>
          </w:p>
        </w:tc>
      </w:tr>
      <w:tr w:rsidR="008C165A" w:rsidRPr="00D1462C" w14:paraId="5F7C309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BFF0D46" w14:textId="339C48E8" w:rsidR="008C165A" w:rsidRPr="00BF3488" w:rsidRDefault="00115474" w:rsidP="0013406B">
            <w:pPr>
              <w:spacing w:afterLines="160" w:after="384"/>
            </w:pPr>
            <w:r w:rsidRPr="00115474">
              <w:lastRenderedPageBreak/>
              <w:t xml:space="preserve">McGraw Hill Lesson 7-6: </w:t>
            </w:r>
            <w:r w:rsidRPr="003D6AD6">
              <w:rPr>
                <w:b w:val="0"/>
                <w:bCs w:val="0"/>
              </w:rPr>
              <w:t>Understand Remainders</w:t>
            </w:r>
          </w:p>
        </w:tc>
        <w:tc>
          <w:tcPr>
            <w:tcW w:w="3094" w:type="pct"/>
          </w:tcPr>
          <w:p w14:paraId="22ACEFE7" w14:textId="77777777" w:rsidR="008C165A" w:rsidRPr="00483F2B" w:rsidRDefault="008C165A" w:rsidP="00D1462C">
            <w:pPr>
              <w:cnfStyle w:val="000000000000" w:firstRow="0" w:lastRow="0" w:firstColumn="0" w:lastColumn="0" w:oddVBand="0" w:evenVBand="0" w:oddHBand="0" w:evenHBand="0" w:firstRowFirstColumn="0" w:firstRowLastColumn="0" w:lastRowFirstColumn="0" w:lastRowLastColumn="0"/>
            </w:pPr>
          </w:p>
        </w:tc>
      </w:tr>
      <w:tr w:rsidR="008C165A" w:rsidRPr="00D1462C" w14:paraId="70174E0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FC40EC" w14:textId="173BC831" w:rsidR="008C165A" w:rsidRPr="00BF3488" w:rsidRDefault="00115474" w:rsidP="0013406B">
            <w:pPr>
              <w:spacing w:afterLines="160" w:after="384"/>
            </w:pPr>
            <w:r w:rsidRPr="00115474">
              <w:t>McGraw</w:t>
            </w:r>
            <w:r w:rsidR="003D6AD6">
              <w:t>-</w:t>
            </w:r>
            <w:r w:rsidRPr="00115474">
              <w:t>Hill Lesson 7-7</w:t>
            </w:r>
            <w:r w:rsidRPr="003D6AD6">
              <w:rPr>
                <w:b w:val="0"/>
                <w:bCs w:val="0"/>
              </w:rPr>
              <w:t>: Make Sense of a Remainder</w:t>
            </w:r>
          </w:p>
        </w:tc>
        <w:tc>
          <w:tcPr>
            <w:tcW w:w="3094" w:type="pct"/>
          </w:tcPr>
          <w:p w14:paraId="38535602" w14:textId="4BEC2035" w:rsidR="008C165A" w:rsidRPr="00483F2B" w:rsidRDefault="00115474" w:rsidP="00D1462C">
            <w:pPr>
              <w:cnfStyle w:val="000000100000" w:firstRow="0" w:lastRow="0" w:firstColumn="0" w:lastColumn="0" w:oddVBand="0" w:evenVBand="0" w:oddHBand="1" w:evenHBand="0" w:firstRowFirstColumn="0" w:firstRowLastColumn="0" w:lastRowFirstColumn="0" w:lastRowLastColumn="0"/>
            </w:pPr>
            <w:r w:rsidRPr="00115474">
              <w:t>This lesson focuses on understanding the remainder; sometimes we need to keep a remainder while other times, we need to allow for an adjustment (ex: the number of full tables).</w:t>
            </w:r>
          </w:p>
        </w:tc>
      </w:tr>
      <w:tr w:rsidR="008C165A" w:rsidRPr="00D1462C" w14:paraId="03D2A4B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AE4ED44" w14:textId="0523A656" w:rsidR="008C165A" w:rsidRPr="00BF3488" w:rsidRDefault="003D6AD6" w:rsidP="0013406B">
            <w:pPr>
              <w:spacing w:afterLines="160" w:after="384"/>
            </w:pPr>
            <w:r>
              <w:t>McGraw-Hill</w:t>
            </w:r>
            <w:r w:rsidR="00115474" w:rsidRPr="00115474">
              <w:t xml:space="preserve"> Lesson 7-8: </w:t>
            </w:r>
            <w:r w:rsidR="00115474" w:rsidRPr="003D6AD6">
              <w:rPr>
                <w:b w:val="0"/>
                <w:bCs w:val="0"/>
              </w:rPr>
              <w:t>Solve Multi-Step Problems Using Division</w:t>
            </w:r>
          </w:p>
        </w:tc>
        <w:tc>
          <w:tcPr>
            <w:tcW w:w="3094" w:type="pct"/>
          </w:tcPr>
          <w:p w14:paraId="4B6F31B4" w14:textId="77777777" w:rsidR="008C165A" w:rsidRPr="00483F2B" w:rsidRDefault="008C165A" w:rsidP="00D1462C">
            <w:pPr>
              <w:cnfStyle w:val="000000000000" w:firstRow="0" w:lastRow="0" w:firstColumn="0" w:lastColumn="0" w:oddVBand="0" w:evenVBand="0" w:oddHBand="0" w:evenHBand="0" w:firstRowFirstColumn="0" w:firstRowLastColumn="0" w:lastRowFirstColumn="0" w:lastRowLastColumn="0"/>
            </w:pPr>
          </w:p>
        </w:tc>
      </w:tr>
      <w:tr w:rsidR="008C165A" w:rsidRPr="00D1462C" w14:paraId="42F7DA8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3953808" w14:textId="447309EF" w:rsidR="00A45FE8" w:rsidRPr="00A45FE8" w:rsidRDefault="003D6AD6" w:rsidP="00A45FE8">
            <w:pPr>
              <w:spacing w:afterLines="160" w:after="384"/>
            </w:pPr>
            <w:r>
              <w:t>McGraw-Hill</w:t>
            </w:r>
            <w:r w:rsidR="00A45FE8" w:rsidRPr="00A45FE8">
              <w:t xml:space="preserve"> Lesson 13-1: Relate Metric Units</w:t>
            </w:r>
          </w:p>
          <w:p w14:paraId="410AD999" w14:textId="540DE10E" w:rsidR="008C165A" w:rsidRPr="00BF3488" w:rsidRDefault="00A45FE8" w:rsidP="0013406B">
            <w:pPr>
              <w:spacing w:afterLines="160" w:after="384"/>
            </w:pPr>
            <w:r w:rsidRPr="00A45FE8">
              <w:t xml:space="preserve">Modify: </w:t>
            </w:r>
            <w:r w:rsidRPr="003D6AD6">
              <w:rPr>
                <w:b w:val="0"/>
                <w:bCs w:val="0"/>
              </w:rPr>
              <w:t xml:space="preserve">When using the Number Routine, ensure that you click and display each image </w:t>
            </w:r>
            <w:r w:rsidRPr="003D6AD6">
              <w:rPr>
                <w:b w:val="0"/>
                <w:bCs w:val="0"/>
                <w:i/>
                <w:iCs/>
              </w:rPr>
              <w:t>briefly.</w:t>
            </w:r>
            <w:r w:rsidRPr="00A45FE8">
              <w:rPr>
                <w:i/>
                <w:iCs/>
              </w:rPr>
              <w:t xml:space="preserve"> </w:t>
            </w:r>
          </w:p>
        </w:tc>
        <w:tc>
          <w:tcPr>
            <w:tcW w:w="3094" w:type="pct"/>
          </w:tcPr>
          <w:p w14:paraId="584AA70F" w14:textId="20546769" w:rsidR="008C165A" w:rsidRPr="00483F2B" w:rsidRDefault="00A45FE8" w:rsidP="00D1462C">
            <w:pPr>
              <w:cnfStyle w:val="000000100000" w:firstRow="0" w:lastRow="0" w:firstColumn="0" w:lastColumn="0" w:oddVBand="0" w:evenVBand="0" w:oddHBand="1" w:evenHBand="0" w:firstRowFirstColumn="0" w:firstRowLastColumn="0" w:lastRowFirstColumn="0" w:lastRowLastColumn="0"/>
            </w:pPr>
            <w:r w:rsidRPr="00A45FE8">
              <w:t>This provides an introduction to the metric system and helps students connect to previous understandings of fractions.</w:t>
            </w:r>
          </w:p>
        </w:tc>
      </w:tr>
      <w:tr w:rsidR="008C165A" w:rsidRPr="00D1462C" w14:paraId="5724250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DAE81A4" w14:textId="2E754F3F" w:rsidR="00A45FE8" w:rsidRPr="00A45FE8" w:rsidRDefault="003D6AD6" w:rsidP="00A45FE8">
            <w:pPr>
              <w:spacing w:afterLines="160" w:after="384"/>
              <w:rPr>
                <w:color w:val="EE0000"/>
              </w:rPr>
            </w:pPr>
            <w:r>
              <w:rPr>
                <w:color w:val="EE0000"/>
              </w:rPr>
              <w:t>McGraw-Hill</w:t>
            </w:r>
            <w:r w:rsidR="00A45FE8" w:rsidRPr="00A45FE8">
              <w:rPr>
                <w:color w:val="EE0000"/>
              </w:rPr>
              <w:t xml:space="preserve"> Lesson 13-2 through 13-6 </w:t>
            </w:r>
          </w:p>
          <w:p w14:paraId="0BD2740E" w14:textId="2CFFDCB1" w:rsidR="008C165A" w:rsidRPr="003D6AD6" w:rsidRDefault="00A45FE8" w:rsidP="0013406B">
            <w:pPr>
              <w:spacing w:afterLines="160" w:after="384"/>
              <w:rPr>
                <w:color w:val="EE0000"/>
              </w:rPr>
            </w:pPr>
            <w:r w:rsidRPr="00A45FE8">
              <w:rPr>
                <w:color w:val="EE0000"/>
              </w:rPr>
              <w:t xml:space="preserve">Modify: </w:t>
            </w:r>
            <w:r w:rsidRPr="003D6AD6">
              <w:rPr>
                <w:b w:val="0"/>
                <w:bCs w:val="0"/>
              </w:rPr>
              <w:t>Eliminate these lessons</w:t>
            </w:r>
          </w:p>
        </w:tc>
        <w:tc>
          <w:tcPr>
            <w:tcW w:w="3094" w:type="pct"/>
          </w:tcPr>
          <w:p w14:paraId="23BAFA61" w14:textId="3AA0BAEA" w:rsidR="008C165A" w:rsidRPr="00483F2B" w:rsidRDefault="00A45FE8" w:rsidP="00D1462C">
            <w:pPr>
              <w:cnfStyle w:val="000000000000" w:firstRow="0" w:lastRow="0" w:firstColumn="0" w:lastColumn="0" w:oddVBand="0" w:evenVBand="0" w:oddHBand="0" w:evenHBand="0" w:firstRowFirstColumn="0" w:firstRowLastColumn="0" w:lastRowFirstColumn="0" w:lastRowLastColumn="0"/>
            </w:pPr>
            <w:r w:rsidRPr="00A45FE8">
              <w:t>These lessons are NOT aligned to grade level standards and will NOT be taught.</w:t>
            </w:r>
          </w:p>
        </w:tc>
      </w:tr>
      <w:tr w:rsidR="008C165A" w:rsidRPr="00D1462C" w14:paraId="16DB906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6123F50" w14:textId="77777777" w:rsidR="002C21A3" w:rsidRPr="002C21A3" w:rsidRDefault="002C21A3" w:rsidP="002C21A3">
            <w:pPr>
              <w:spacing w:afterLines="160" w:after="384"/>
            </w:pPr>
            <w:r w:rsidRPr="002C21A3">
              <w:t xml:space="preserve">GaDOE Learning Plan: </w:t>
            </w:r>
            <w:hyperlink r:id="rId19" w:history="1">
              <w:r w:rsidRPr="002C21A3">
                <w:rPr>
                  <w:rStyle w:val="Hyperlink"/>
                  <w:b w:val="0"/>
                  <w:bCs w:val="0"/>
                </w:rPr>
                <w:t>Liquid Volume and Mass</w:t>
              </w:r>
            </w:hyperlink>
          </w:p>
          <w:p w14:paraId="5353E9F6" w14:textId="0F17DD96" w:rsidR="008C165A" w:rsidRPr="00BF3488" w:rsidRDefault="002C21A3" w:rsidP="0013406B">
            <w:pPr>
              <w:spacing w:afterLines="160" w:after="384"/>
            </w:pPr>
            <w:r w:rsidRPr="002C21A3">
              <w:t xml:space="preserve">Modify: </w:t>
            </w:r>
            <w:r w:rsidRPr="003D6AD6">
              <w:rPr>
                <w:b w:val="0"/>
                <w:bCs w:val="0"/>
              </w:rPr>
              <w:t>Use the Engage and Explore sections only</w:t>
            </w:r>
          </w:p>
        </w:tc>
        <w:tc>
          <w:tcPr>
            <w:tcW w:w="3094" w:type="pct"/>
          </w:tcPr>
          <w:p w14:paraId="55436DE3" w14:textId="3CE78035" w:rsidR="008C165A" w:rsidRPr="00483F2B" w:rsidRDefault="00C168AE" w:rsidP="00D1462C">
            <w:pPr>
              <w:cnfStyle w:val="000000100000" w:firstRow="0" w:lastRow="0" w:firstColumn="0" w:lastColumn="0" w:oddVBand="0" w:evenVBand="0" w:oddHBand="1" w:evenHBand="0" w:firstRowFirstColumn="0" w:firstRowLastColumn="0" w:lastRowFirstColumn="0" w:lastRowLastColumn="0"/>
            </w:pPr>
            <w:r w:rsidRPr="00C168AE">
              <w:t>This learning plan provides exploration of the estimation and measurement of liquid volume (capacity) and mass with real-world tools. The Engage and Explore sections will encourage deep thinking about the estimation and measurement.</w:t>
            </w:r>
          </w:p>
        </w:tc>
      </w:tr>
      <w:tr w:rsidR="002C21A3" w:rsidRPr="00D1462C" w14:paraId="7D95AE2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05D1AD9" w14:textId="77777777" w:rsidR="00C168AE" w:rsidRPr="00C168AE" w:rsidRDefault="00C168AE" w:rsidP="00C168AE">
            <w:pPr>
              <w:spacing w:afterLines="160" w:after="384"/>
            </w:pPr>
            <w:r w:rsidRPr="00C168AE">
              <w:t xml:space="preserve">GaDOE Learning Plan: </w:t>
            </w:r>
            <w:hyperlink r:id="rId20" w:history="1">
              <w:r w:rsidRPr="00C168AE">
                <w:rPr>
                  <w:rStyle w:val="Hyperlink"/>
                  <w:b w:val="0"/>
                  <w:bCs w:val="0"/>
                </w:rPr>
                <w:t>Liquid Volume and Mass</w:t>
              </w:r>
            </w:hyperlink>
          </w:p>
          <w:p w14:paraId="1EDBE248" w14:textId="77777777" w:rsidR="00C168AE" w:rsidRPr="003D6AD6" w:rsidRDefault="00C168AE" w:rsidP="00C168AE">
            <w:pPr>
              <w:spacing w:afterLines="160" w:after="384"/>
              <w:rPr>
                <w:b w:val="0"/>
                <w:bCs w:val="0"/>
              </w:rPr>
            </w:pPr>
            <w:r w:rsidRPr="00C168AE">
              <w:t xml:space="preserve">Modify: </w:t>
            </w:r>
            <w:r w:rsidRPr="003D6AD6">
              <w:rPr>
                <w:b w:val="0"/>
                <w:bCs w:val="0"/>
              </w:rPr>
              <w:t>Use the Apply and Reflect sections only.</w:t>
            </w:r>
          </w:p>
          <w:p w14:paraId="12A996C4" w14:textId="77777777" w:rsidR="002C21A3" w:rsidRPr="00BF3488" w:rsidRDefault="002C21A3" w:rsidP="0013406B">
            <w:pPr>
              <w:spacing w:afterLines="160" w:after="384"/>
            </w:pPr>
          </w:p>
        </w:tc>
        <w:tc>
          <w:tcPr>
            <w:tcW w:w="3094" w:type="pct"/>
          </w:tcPr>
          <w:p w14:paraId="0F099494" w14:textId="63C1C5F8" w:rsidR="002C21A3" w:rsidRPr="00483F2B" w:rsidRDefault="00C168AE" w:rsidP="00D1462C">
            <w:pPr>
              <w:cnfStyle w:val="000000000000" w:firstRow="0" w:lastRow="0" w:firstColumn="0" w:lastColumn="0" w:oddVBand="0" w:evenVBand="0" w:oddHBand="0" w:evenHBand="0" w:firstRowFirstColumn="0" w:firstRowLastColumn="0" w:lastRowFirstColumn="0" w:lastRowLastColumn="0"/>
            </w:pPr>
            <w:r w:rsidRPr="00C168AE">
              <w:t>This learning plan provides exploration of the estimation and measurement of liquid volume (capacity) and mass with real-world tools. The Apply and Reflect sections support students with practice opportunities and time for clarification.</w:t>
            </w:r>
          </w:p>
        </w:tc>
      </w:tr>
      <w:tr w:rsidR="002C21A3" w:rsidRPr="00D1462C" w14:paraId="1608381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30B978" w14:textId="76FDD30A" w:rsidR="002C21A3" w:rsidRPr="00BF3488" w:rsidRDefault="00337241" w:rsidP="0013406B">
            <w:pPr>
              <w:spacing w:afterLines="160" w:after="384"/>
            </w:pPr>
            <w:r w:rsidRPr="00337241">
              <w:t xml:space="preserve">Math In Practice: </w:t>
            </w:r>
            <w:hyperlink r:id="rId21" w:history="1">
              <w:r w:rsidRPr="00337241">
                <w:rPr>
                  <w:rStyle w:val="Hyperlink"/>
                  <w:b w:val="0"/>
                  <w:bCs w:val="0"/>
                </w:rPr>
                <w:t>MIP Elapsed Time</w:t>
              </w:r>
            </w:hyperlink>
            <w:r w:rsidRPr="00337241">
              <w:t xml:space="preserve"> </w:t>
            </w:r>
          </w:p>
        </w:tc>
        <w:tc>
          <w:tcPr>
            <w:tcW w:w="3094" w:type="pct"/>
          </w:tcPr>
          <w:p w14:paraId="3947E425" w14:textId="624B8A35" w:rsidR="002C21A3" w:rsidRPr="00483F2B" w:rsidRDefault="00337241" w:rsidP="00D1462C">
            <w:pPr>
              <w:cnfStyle w:val="000000100000" w:firstRow="0" w:lastRow="0" w:firstColumn="0" w:lastColumn="0" w:oddVBand="0" w:evenVBand="0" w:oddHBand="1" w:evenHBand="0" w:firstRowFirstColumn="0" w:firstRowLastColumn="0" w:lastRowFirstColumn="0" w:lastRowLastColumn="0"/>
            </w:pPr>
            <w:r w:rsidRPr="00337241">
              <w:t>Students use visual models such as timelines and number lines to determine start times, end times, and elapsed time in authentic contexts.</w:t>
            </w:r>
          </w:p>
        </w:tc>
      </w:tr>
      <w:tr w:rsidR="002C21A3" w:rsidRPr="00D1462C" w14:paraId="2C14451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1170F60" w14:textId="77777777" w:rsidR="00337241" w:rsidRPr="00337241" w:rsidRDefault="00337241" w:rsidP="00337241">
            <w:pPr>
              <w:spacing w:afterLines="160" w:after="384"/>
            </w:pPr>
            <w:r w:rsidRPr="00337241">
              <w:t xml:space="preserve">GaDOE Learning Plan: </w:t>
            </w:r>
            <w:hyperlink r:id="rId22" w:history="1">
              <w:r w:rsidRPr="00337241">
                <w:rPr>
                  <w:rStyle w:val="Hyperlink"/>
                  <w:b w:val="0"/>
                  <w:bCs w:val="0"/>
                </w:rPr>
                <w:t>Elapsed Time</w:t>
              </w:r>
            </w:hyperlink>
          </w:p>
          <w:p w14:paraId="2A504CE5" w14:textId="1346309E" w:rsidR="002C21A3" w:rsidRPr="00BF3488" w:rsidRDefault="00337241" w:rsidP="0013406B">
            <w:pPr>
              <w:spacing w:afterLines="160" w:after="384"/>
            </w:pPr>
            <w:r w:rsidRPr="00337241">
              <w:t xml:space="preserve">Modify: </w:t>
            </w:r>
            <w:r w:rsidRPr="003D6AD6">
              <w:rPr>
                <w:b w:val="0"/>
                <w:bCs w:val="0"/>
              </w:rPr>
              <w:t>Engage, Explore, and Diagnostic Assessment</w:t>
            </w:r>
          </w:p>
        </w:tc>
        <w:tc>
          <w:tcPr>
            <w:tcW w:w="3094" w:type="pct"/>
          </w:tcPr>
          <w:p w14:paraId="65A2A802" w14:textId="6256FA25" w:rsidR="002C21A3" w:rsidRPr="00483F2B" w:rsidRDefault="0034484F" w:rsidP="00D1462C">
            <w:pPr>
              <w:cnfStyle w:val="000000000000" w:firstRow="0" w:lastRow="0" w:firstColumn="0" w:lastColumn="0" w:oddVBand="0" w:evenVBand="0" w:oddHBand="0" w:evenHBand="0" w:firstRowFirstColumn="0" w:firstRowLastColumn="0" w:lastRowFirstColumn="0" w:lastRowLastColumn="0"/>
            </w:pPr>
            <w:r w:rsidRPr="0034484F">
              <w:t xml:space="preserve">This learning plan provides exploration of the concept of time as well as the measurement of elapsed time. These sections continue the exploration and practice from the Math in Practice lesson. </w:t>
            </w:r>
          </w:p>
        </w:tc>
      </w:tr>
      <w:tr w:rsidR="002C21A3" w:rsidRPr="00D1462C" w14:paraId="39D84E9A"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4B0D524" w14:textId="77777777" w:rsidR="0034484F" w:rsidRPr="0034484F" w:rsidRDefault="0034484F" w:rsidP="0034484F">
            <w:pPr>
              <w:spacing w:afterLines="160" w:after="384"/>
            </w:pPr>
            <w:r w:rsidRPr="0034484F">
              <w:t xml:space="preserve">GaDOE Learning Plan: </w:t>
            </w:r>
            <w:hyperlink r:id="rId23" w:history="1">
              <w:r w:rsidRPr="0034484F">
                <w:rPr>
                  <w:rStyle w:val="Hyperlink"/>
                  <w:b w:val="0"/>
                  <w:bCs w:val="0"/>
                </w:rPr>
                <w:t>Elapsed Time</w:t>
              </w:r>
            </w:hyperlink>
          </w:p>
          <w:p w14:paraId="1E88D890" w14:textId="083FD084" w:rsidR="002C21A3" w:rsidRPr="00BF3488" w:rsidRDefault="0034484F" w:rsidP="0013406B">
            <w:pPr>
              <w:spacing w:afterLines="160" w:after="384"/>
            </w:pPr>
            <w:r w:rsidRPr="0034484F">
              <w:t xml:space="preserve">Modify: </w:t>
            </w:r>
            <w:r w:rsidRPr="003D6AD6">
              <w:rPr>
                <w:b w:val="0"/>
                <w:bCs w:val="0"/>
              </w:rPr>
              <w:t>Apply, Reflect and Evidence of Student Success</w:t>
            </w:r>
          </w:p>
        </w:tc>
        <w:tc>
          <w:tcPr>
            <w:tcW w:w="3094" w:type="pct"/>
          </w:tcPr>
          <w:p w14:paraId="02E8D8F8" w14:textId="4597C242" w:rsidR="002C21A3" w:rsidRPr="00483F2B" w:rsidRDefault="00AD0B37" w:rsidP="00D1462C">
            <w:pPr>
              <w:cnfStyle w:val="000000100000" w:firstRow="0" w:lastRow="0" w:firstColumn="0" w:lastColumn="0" w:oddVBand="0" w:evenVBand="0" w:oddHBand="1" w:evenHBand="0" w:firstRowFirstColumn="0" w:firstRowLastColumn="0" w:lastRowFirstColumn="0" w:lastRowLastColumn="0"/>
            </w:pPr>
            <w:r w:rsidRPr="00AD0B37">
              <w:t xml:space="preserve">These activities provide students with opportunities to solve real-world problems involving elapsed time, determine start and end times, and explain their reasoning. </w:t>
            </w:r>
          </w:p>
        </w:tc>
      </w:tr>
      <w:tr w:rsidR="002C21A3" w:rsidRPr="00D1462C" w14:paraId="3F28939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5E9BB73" w14:textId="246C1A2D" w:rsidR="002C21A3" w:rsidRPr="00BF3488" w:rsidRDefault="00AD0B37" w:rsidP="0013406B">
            <w:pPr>
              <w:spacing w:afterLines="160" w:after="384"/>
            </w:pPr>
            <w:r w:rsidRPr="00AD0B37">
              <w:t>Summative Assessment</w:t>
            </w:r>
          </w:p>
        </w:tc>
        <w:tc>
          <w:tcPr>
            <w:tcW w:w="3094" w:type="pct"/>
          </w:tcPr>
          <w:p w14:paraId="12C8DF3B" w14:textId="77777777" w:rsidR="002C21A3" w:rsidRPr="00483F2B" w:rsidRDefault="002C21A3"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30B869AD" w14:textId="59FB6B7B" w:rsidR="00AD0B37" w:rsidRPr="00AD0B37" w:rsidRDefault="003D6AD6" w:rsidP="00AD0B37">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00AD0B37" w:rsidRPr="00AD0B37">
        <w:rPr>
          <w:rFonts w:ascii="Roboto" w:hAnsi="Roboto" w:cs="Calibri"/>
          <w:b/>
          <w:bCs/>
          <w:color w:val="000000"/>
        </w:rPr>
        <w:t xml:space="preserve"> assessments may be utilized for </w:t>
      </w:r>
      <w:r>
        <w:rPr>
          <w:rFonts w:ascii="Roboto" w:hAnsi="Roboto" w:cs="Calibri"/>
          <w:b/>
          <w:bCs/>
          <w:color w:val="000000"/>
        </w:rPr>
        <w:t>school-based</w:t>
      </w:r>
      <w:r w:rsidR="00AD0B37" w:rsidRPr="00AD0B37">
        <w:rPr>
          <w:rFonts w:ascii="Roboto" w:hAnsi="Roboto" w:cs="Calibri"/>
          <w:b/>
          <w:bCs/>
          <w:color w:val="000000"/>
        </w:rPr>
        <w:t xml:space="preserve"> common formative assessments</w:t>
      </w:r>
      <w:r w:rsidR="00AD0B37" w:rsidRPr="00AD0B37">
        <w:rPr>
          <w:rFonts w:ascii="Roboto" w:hAnsi="Roboto" w:cs="Calibri"/>
          <w:color w:val="000000"/>
        </w:rPr>
        <w:t>.</w:t>
      </w:r>
    </w:p>
    <w:p w14:paraId="2DBAE5D8" w14:textId="26B9F149" w:rsidR="00AD0B37" w:rsidRPr="00AD0B37" w:rsidRDefault="003D6AD6" w:rsidP="00AD0B37">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00AD0B37" w:rsidRPr="00AD0B37">
        <w:rPr>
          <w:rFonts w:ascii="Roboto" w:hAnsi="Roboto" w:cs="Calibri"/>
          <w:color w:val="000000"/>
        </w:rPr>
        <w:t xml:space="preserve"> Unit 4 Math Probe: Comparison Problems, p. 121</w:t>
      </w:r>
    </w:p>
    <w:p w14:paraId="76105AB2" w14:textId="7F6A95D0" w:rsidR="00AD0B37" w:rsidRPr="00AD0B37" w:rsidRDefault="003D6AD6" w:rsidP="00AD0B37">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00AD0B37" w:rsidRPr="00AD0B37">
        <w:rPr>
          <w:rFonts w:ascii="Roboto" w:hAnsi="Roboto" w:cs="Calibri"/>
          <w:color w:val="000000"/>
        </w:rPr>
        <w:t xml:space="preserve"> Unit 6 Math Probe: Estimate Products, p. 193</w:t>
      </w:r>
    </w:p>
    <w:p w14:paraId="6C744696" w14:textId="1D8A8CCB" w:rsidR="00AD0B37" w:rsidRPr="00AD0B37" w:rsidRDefault="003D6AD6" w:rsidP="00AD0B37">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00AD0B37" w:rsidRPr="00AD0B37">
        <w:rPr>
          <w:rFonts w:ascii="Roboto" w:hAnsi="Roboto" w:cs="Calibri"/>
          <w:color w:val="000000"/>
        </w:rPr>
        <w:t xml:space="preserve"> Unit 7 Math Probe: Interpreting Remainders, p. 235</w:t>
      </w:r>
    </w:p>
    <w:p w14:paraId="5BAAA576" w14:textId="24E25EB4" w:rsidR="00AE254C" w:rsidRPr="00AD0B37" w:rsidRDefault="00AD0B37" w:rsidP="00AD0B37">
      <w:pPr>
        <w:pStyle w:val="NormalWeb"/>
        <w:numPr>
          <w:ilvl w:val="0"/>
          <w:numId w:val="4"/>
        </w:numPr>
        <w:spacing w:after="0" w:line="240" w:lineRule="auto"/>
        <w:contextualSpacing w:val="0"/>
        <w:textAlignment w:val="baseline"/>
        <w:rPr>
          <w:rFonts w:ascii="Roboto" w:hAnsi="Roboto" w:cs="Calibri"/>
          <w:color w:val="000000"/>
        </w:rPr>
      </w:pPr>
      <w:hyperlink r:id="rId24" w:history="1">
        <w:r w:rsidRPr="00AD0B37">
          <w:rPr>
            <w:rStyle w:val="Hyperlink"/>
            <w:rFonts w:ascii="Roboto" w:hAnsi="Roboto" w:cs="Calibri"/>
            <w:color w:val="1155CC"/>
          </w:rPr>
          <w:t>Unit 3 Formative Assessment Question Bank</w:t>
        </w:r>
      </w:hyperlink>
    </w:p>
    <w:p w14:paraId="0D3921C3" w14:textId="6F3E4F1E" w:rsidR="00F2495D" w:rsidRDefault="00F2495D" w:rsidP="00F2495D">
      <w:pPr>
        <w:pStyle w:val="Heading4"/>
      </w:pPr>
      <w:r>
        <w:lastRenderedPageBreak/>
        <w:t>Summative Assessment Tasks</w:t>
      </w:r>
    </w:p>
    <w:p w14:paraId="6C265FFC" w14:textId="77777777" w:rsidR="003D6AD6" w:rsidRPr="003D6AD6" w:rsidRDefault="003D6AD6" w:rsidP="003D6AD6">
      <w:pPr>
        <w:pStyle w:val="NormalWeb"/>
        <w:numPr>
          <w:ilvl w:val="0"/>
          <w:numId w:val="4"/>
        </w:numPr>
        <w:spacing w:after="0" w:line="240" w:lineRule="auto"/>
        <w:contextualSpacing w:val="0"/>
        <w:textAlignment w:val="baseline"/>
        <w:rPr>
          <w:rFonts w:ascii="Roboto" w:hAnsi="Roboto" w:cs="Calibri"/>
          <w:color w:val="000000"/>
        </w:rPr>
      </w:pPr>
      <w:hyperlink r:id="rId25" w:history="1">
        <w:r w:rsidRPr="003D6AD6">
          <w:rPr>
            <w:rStyle w:val="Hyperlink"/>
            <w:rFonts w:ascii="Roboto" w:hAnsi="Roboto" w:cs="Calibri"/>
            <w:color w:val="1155CC"/>
          </w:rPr>
          <w:t>Unit 3 Assessment </w:t>
        </w:r>
      </w:hyperlink>
    </w:p>
    <w:p w14:paraId="298F55BD" w14:textId="66A1FC25" w:rsidR="00943DB4" w:rsidRPr="003D6AD6" w:rsidRDefault="003D6AD6" w:rsidP="003D6AD6">
      <w:pPr>
        <w:pStyle w:val="NormalWeb"/>
        <w:numPr>
          <w:ilvl w:val="0"/>
          <w:numId w:val="4"/>
        </w:numPr>
        <w:spacing w:after="0" w:line="240" w:lineRule="auto"/>
        <w:contextualSpacing w:val="0"/>
        <w:textAlignment w:val="baseline"/>
        <w:rPr>
          <w:rFonts w:ascii="Roboto" w:hAnsi="Roboto" w:cs="Calibri"/>
          <w:color w:val="000000"/>
        </w:rPr>
      </w:pPr>
      <w:hyperlink r:id="rId26" w:history="1">
        <w:r w:rsidRPr="003D6AD6">
          <w:rPr>
            <w:rStyle w:val="Hyperlink"/>
            <w:rFonts w:ascii="Roboto" w:hAnsi="Roboto" w:cs="Calibri"/>
            <w:color w:val="1155CC"/>
          </w:rPr>
          <w:t>Unit 3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488F664D" w14:textId="49A45F88" w:rsidR="003D6AD6" w:rsidRPr="003D6AD6" w:rsidRDefault="003D6AD6" w:rsidP="003D6AD6">
      <w:pPr>
        <w:pStyle w:val="ListParagraph"/>
        <w:numPr>
          <w:ilvl w:val="0"/>
          <w:numId w:val="5"/>
        </w:numPr>
      </w:pPr>
      <w:r w:rsidRPr="003D6AD6">
        <w:rPr>
          <w:i/>
          <w:iCs/>
        </w:rPr>
        <w:t xml:space="preserve">Access all GaDOE Curriculum Resources at the following site: </w:t>
      </w:r>
      <w:hyperlink r:id="rId27" w:history="1">
        <w:r w:rsidRPr="003D6AD6">
          <w:rPr>
            <w:rStyle w:val="Hyperlink"/>
            <w:i/>
            <w:iCs/>
          </w:rPr>
          <w:t>GaDOE Inspire</w:t>
        </w:r>
      </w:hyperlink>
      <w:r w:rsidRPr="003D6AD6">
        <w:rPr>
          <w:i/>
          <w:iCs/>
        </w:rPr>
        <w:t>. </w:t>
      </w:r>
    </w:p>
    <w:p w14:paraId="4054641A" w14:textId="7158D15A" w:rsidR="003D6AD6" w:rsidRPr="003D6AD6" w:rsidRDefault="003D6AD6" w:rsidP="003D6AD6">
      <w:pPr>
        <w:pStyle w:val="ListParagraph"/>
        <w:numPr>
          <w:ilvl w:val="0"/>
          <w:numId w:val="5"/>
        </w:numPr>
      </w:pPr>
      <w:r w:rsidRPr="003D6AD6">
        <w:rPr>
          <w:i/>
          <w:iCs/>
        </w:rPr>
        <w:t xml:space="preserve">The </w:t>
      </w:r>
      <w:hyperlink r:id="rId28" w:history="1">
        <w:r w:rsidRPr="003D6AD6">
          <w:rPr>
            <w:rStyle w:val="Hyperlink"/>
            <w:i/>
            <w:iCs/>
          </w:rPr>
          <w:t>Framework for Statistical Reasoning</w:t>
        </w:r>
      </w:hyperlink>
      <w:r w:rsidRPr="003D6AD6">
        <w:rPr>
          <w:i/>
          <w:iCs/>
        </w:rPr>
        <w:t xml:space="preserve"> and the  </w:t>
      </w:r>
      <w:hyperlink r:id="rId29" w:history="1">
        <w:r w:rsidRPr="003D6AD6">
          <w:rPr>
            <w:rStyle w:val="Hyperlink"/>
            <w:i/>
            <w:iCs/>
          </w:rPr>
          <w:t>Mathematical Modeling Framework</w:t>
        </w:r>
      </w:hyperlink>
      <w:r w:rsidRPr="003D6AD6">
        <w:rPr>
          <w:i/>
          <w:iCs/>
        </w:rPr>
        <w:t xml:space="preserve"> should be taught throughout the units.  The </w:t>
      </w:r>
      <w:hyperlink r:id="rId30" w:history="1">
        <w:r w:rsidRPr="003D6AD6">
          <w:rPr>
            <w:rStyle w:val="Hyperlink"/>
            <w:i/>
            <w:iCs/>
          </w:rPr>
          <w:t>K-12 Mathematical Practices</w:t>
        </w:r>
      </w:hyperlink>
      <w:r w:rsidRPr="003D6AD6">
        <w:rPr>
          <w:i/>
          <w:iCs/>
        </w:rPr>
        <w:t> should be evidenced at some point throughout each unit depending on the tasks that are explored. It is important to note that MPs 1, 3 and 6 should support the learning in every lesson.</w:t>
      </w:r>
    </w:p>
    <w:p w14:paraId="2FF51C65" w14:textId="4C01CDD7" w:rsidR="003A0939" w:rsidRDefault="003A0939" w:rsidP="003D6AD6">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79996" w14:textId="77777777" w:rsidR="00931D1F" w:rsidRDefault="00931D1F" w:rsidP="00B451F1">
      <w:pPr>
        <w:spacing w:after="0" w:line="240" w:lineRule="auto"/>
      </w:pPr>
      <w:r>
        <w:separator/>
      </w:r>
    </w:p>
  </w:endnote>
  <w:endnote w:type="continuationSeparator" w:id="0">
    <w:p w14:paraId="5E81E5AC" w14:textId="77777777" w:rsidR="00931D1F" w:rsidRDefault="00931D1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A1D34" w14:textId="77777777" w:rsidR="00931D1F" w:rsidRDefault="00931D1F" w:rsidP="00B451F1">
      <w:pPr>
        <w:spacing w:after="0" w:line="240" w:lineRule="auto"/>
      </w:pPr>
      <w:r>
        <w:separator/>
      </w:r>
    </w:p>
  </w:footnote>
  <w:footnote w:type="continuationSeparator" w:id="0">
    <w:p w14:paraId="7ED19B64" w14:textId="77777777" w:rsidR="00931D1F" w:rsidRDefault="00931D1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D5D68"/>
    <w:multiLevelType w:val="multilevel"/>
    <w:tmpl w:val="344C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C5136"/>
    <w:multiLevelType w:val="multilevel"/>
    <w:tmpl w:val="8F4A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60EB0"/>
    <w:multiLevelType w:val="multilevel"/>
    <w:tmpl w:val="6862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D85B20"/>
    <w:multiLevelType w:val="multilevel"/>
    <w:tmpl w:val="4882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4"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4F69DD"/>
    <w:multiLevelType w:val="multilevel"/>
    <w:tmpl w:val="243C9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516F2F"/>
    <w:multiLevelType w:val="multilevel"/>
    <w:tmpl w:val="71B2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7"/>
  </w:num>
  <w:num w:numId="2" w16cid:durableId="676883612">
    <w:abstractNumId w:val="13"/>
  </w:num>
  <w:num w:numId="3" w16cid:durableId="1904288091">
    <w:abstractNumId w:val="2"/>
  </w:num>
  <w:num w:numId="4" w16cid:durableId="2072999434">
    <w:abstractNumId w:val="11"/>
  </w:num>
  <w:num w:numId="5" w16cid:durableId="454567267">
    <w:abstractNumId w:val="5"/>
  </w:num>
  <w:num w:numId="6" w16cid:durableId="749355900">
    <w:abstractNumId w:val="9"/>
  </w:num>
  <w:num w:numId="7" w16cid:durableId="1597590332">
    <w:abstractNumId w:val="6"/>
  </w:num>
  <w:num w:numId="8" w16cid:durableId="1243638546">
    <w:abstractNumId w:val="14"/>
  </w:num>
  <w:num w:numId="9" w16cid:durableId="1304312177">
    <w:abstractNumId w:val="15"/>
  </w:num>
  <w:num w:numId="10" w16cid:durableId="2060545230">
    <w:abstractNumId w:val="8"/>
  </w:num>
  <w:num w:numId="11" w16cid:durableId="2137334562">
    <w:abstractNumId w:val="3"/>
  </w:num>
  <w:num w:numId="12" w16cid:durableId="404961263">
    <w:abstractNumId w:val="0"/>
  </w:num>
  <w:num w:numId="13" w16cid:durableId="2098280550">
    <w:abstractNumId w:val="10"/>
  </w:num>
  <w:num w:numId="14" w16cid:durableId="930822673">
    <w:abstractNumId w:val="17"/>
  </w:num>
  <w:num w:numId="15" w16cid:durableId="1591425222">
    <w:abstractNumId w:val="4"/>
  </w:num>
  <w:num w:numId="16" w16cid:durableId="1253901683">
    <w:abstractNumId w:val="1"/>
  </w:num>
  <w:num w:numId="17" w16cid:durableId="1132284113">
    <w:abstractNumId w:val="16"/>
  </w:num>
  <w:num w:numId="18" w16cid:durableId="397439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67EC"/>
    <w:rsid w:val="00022491"/>
    <w:rsid w:val="00026B19"/>
    <w:rsid w:val="000303AA"/>
    <w:rsid w:val="00043DD2"/>
    <w:rsid w:val="00050115"/>
    <w:rsid w:val="0006649F"/>
    <w:rsid w:val="00067694"/>
    <w:rsid w:val="00070A2F"/>
    <w:rsid w:val="000831A0"/>
    <w:rsid w:val="000849D8"/>
    <w:rsid w:val="00093289"/>
    <w:rsid w:val="00094513"/>
    <w:rsid w:val="000966DF"/>
    <w:rsid w:val="000A27C3"/>
    <w:rsid w:val="000A3AD8"/>
    <w:rsid w:val="000D7465"/>
    <w:rsid w:val="000D75C7"/>
    <w:rsid w:val="000D7DAF"/>
    <w:rsid w:val="000E0420"/>
    <w:rsid w:val="000E1DF7"/>
    <w:rsid w:val="000E3728"/>
    <w:rsid w:val="000E7BF3"/>
    <w:rsid w:val="001139A5"/>
    <w:rsid w:val="00114BA8"/>
    <w:rsid w:val="00115474"/>
    <w:rsid w:val="00117F62"/>
    <w:rsid w:val="001316CE"/>
    <w:rsid w:val="0013406B"/>
    <w:rsid w:val="00134EE0"/>
    <w:rsid w:val="00141BFB"/>
    <w:rsid w:val="001762A9"/>
    <w:rsid w:val="001A59C0"/>
    <w:rsid w:val="001C56F2"/>
    <w:rsid w:val="001D1611"/>
    <w:rsid w:val="001D2244"/>
    <w:rsid w:val="001D2F63"/>
    <w:rsid w:val="001D32EC"/>
    <w:rsid w:val="001E6B30"/>
    <w:rsid w:val="001F7333"/>
    <w:rsid w:val="00200718"/>
    <w:rsid w:val="0021094F"/>
    <w:rsid w:val="00211524"/>
    <w:rsid w:val="00213C18"/>
    <w:rsid w:val="00227301"/>
    <w:rsid w:val="00234FEA"/>
    <w:rsid w:val="00236269"/>
    <w:rsid w:val="0024423F"/>
    <w:rsid w:val="00245481"/>
    <w:rsid w:val="002472EA"/>
    <w:rsid w:val="002600AA"/>
    <w:rsid w:val="0026275E"/>
    <w:rsid w:val="00265281"/>
    <w:rsid w:val="002665CD"/>
    <w:rsid w:val="00274302"/>
    <w:rsid w:val="0028696B"/>
    <w:rsid w:val="00296845"/>
    <w:rsid w:val="002A4FA3"/>
    <w:rsid w:val="002B0DC8"/>
    <w:rsid w:val="002C21A3"/>
    <w:rsid w:val="003039D7"/>
    <w:rsid w:val="00311214"/>
    <w:rsid w:val="003120B1"/>
    <w:rsid w:val="003139E0"/>
    <w:rsid w:val="003174B4"/>
    <w:rsid w:val="00333B48"/>
    <w:rsid w:val="00337241"/>
    <w:rsid w:val="0034484F"/>
    <w:rsid w:val="0035631C"/>
    <w:rsid w:val="00362B18"/>
    <w:rsid w:val="00371FE4"/>
    <w:rsid w:val="00390024"/>
    <w:rsid w:val="003908A9"/>
    <w:rsid w:val="003942AF"/>
    <w:rsid w:val="00396BF5"/>
    <w:rsid w:val="003A0939"/>
    <w:rsid w:val="003A2A41"/>
    <w:rsid w:val="003A3BCD"/>
    <w:rsid w:val="003B06BC"/>
    <w:rsid w:val="003C5373"/>
    <w:rsid w:val="003D4AF9"/>
    <w:rsid w:val="003D565C"/>
    <w:rsid w:val="003D6AD6"/>
    <w:rsid w:val="003E2056"/>
    <w:rsid w:val="00416B78"/>
    <w:rsid w:val="0042127F"/>
    <w:rsid w:val="00421869"/>
    <w:rsid w:val="0043029C"/>
    <w:rsid w:val="00460208"/>
    <w:rsid w:val="00465BBE"/>
    <w:rsid w:val="004779B7"/>
    <w:rsid w:val="00483477"/>
    <w:rsid w:val="00483F2B"/>
    <w:rsid w:val="004857A4"/>
    <w:rsid w:val="0049214A"/>
    <w:rsid w:val="004A2E3B"/>
    <w:rsid w:val="004A7063"/>
    <w:rsid w:val="004C1897"/>
    <w:rsid w:val="004C6E79"/>
    <w:rsid w:val="004D105C"/>
    <w:rsid w:val="004F0368"/>
    <w:rsid w:val="004F1751"/>
    <w:rsid w:val="004F305E"/>
    <w:rsid w:val="00510786"/>
    <w:rsid w:val="005227D4"/>
    <w:rsid w:val="00522F0A"/>
    <w:rsid w:val="005239F8"/>
    <w:rsid w:val="00525A05"/>
    <w:rsid w:val="00534618"/>
    <w:rsid w:val="0054787C"/>
    <w:rsid w:val="00557913"/>
    <w:rsid w:val="0056247A"/>
    <w:rsid w:val="005676D5"/>
    <w:rsid w:val="00572D84"/>
    <w:rsid w:val="00591F77"/>
    <w:rsid w:val="005C464B"/>
    <w:rsid w:val="005D3C75"/>
    <w:rsid w:val="005E31FA"/>
    <w:rsid w:val="005E51F2"/>
    <w:rsid w:val="0060126A"/>
    <w:rsid w:val="00611530"/>
    <w:rsid w:val="00611C66"/>
    <w:rsid w:val="00623595"/>
    <w:rsid w:val="00625628"/>
    <w:rsid w:val="00637806"/>
    <w:rsid w:val="00637B38"/>
    <w:rsid w:val="006A3242"/>
    <w:rsid w:val="006B235F"/>
    <w:rsid w:val="006B65DE"/>
    <w:rsid w:val="006C0F2C"/>
    <w:rsid w:val="006D2D5E"/>
    <w:rsid w:val="006D7B4E"/>
    <w:rsid w:val="006D7DC4"/>
    <w:rsid w:val="006F67C3"/>
    <w:rsid w:val="007030B8"/>
    <w:rsid w:val="00717760"/>
    <w:rsid w:val="00732466"/>
    <w:rsid w:val="00746857"/>
    <w:rsid w:val="007539BC"/>
    <w:rsid w:val="0075414D"/>
    <w:rsid w:val="00757BDC"/>
    <w:rsid w:val="00762520"/>
    <w:rsid w:val="00765DD0"/>
    <w:rsid w:val="007662EC"/>
    <w:rsid w:val="007A06E5"/>
    <w:rsid w:val="007A4858"/>
    <w:rsid w:val="007A57EE"/>
    <w:rsid w:val="007A72AC"/>
    <w:rsid w:val="007B1D87"/>
    <w:rsid w:val="007D00D1"/>
    <w:rsid w:val="007E3A20"/>
    <w:rsid w:val="008144FA"/>
    <w:rsid w:val="00817DA8"/>
    <w:rsid w:val="008231F1"/>
    <w:rsid w:val="00830683"/>
    <w:rsid w:val="00845AD2"/>
    <w:rsid w:val="00847763"/>
    <w:rsid w:val="008722D2"/>
    <w:rsid w:val="008C165A"/>
    <w:rsid w:val="008C37F2"/>
    <w:rsid w:val="008C5ED0"/>
    <w:rsid w:val="008F25A8"/>
    <w:rsid w:val="008F704F"/>
    <w:rsid w:val="00921519"/>
    <w:rsid w:val="00931D1F"/>
    <w:rsid w:val="00932759"/>
    <w:rsid w:val="00934945"/>
    <w:rsid w:val="009362C2"/>
    <w:rsid w:val="0094117E"/>
    <w:rsid w:val="00943DB4"/>
    <w:rsid w:val="0095262B"/>
    <w:rsid w:val="00956E22"/>
    <w:rsid w:val="009A1B2F"/>
    <w:rsid w:val="009B631F"/>
    <w:rsid w:val="009C0A88"/>
    <w:rsid w:val="009E277D"/>
    <w:rsid w:val="009E67D0"/>
    <w:rsid w:val="009E74B5"/>
    <w:rsid w:val="00A265C3"/>
    <w:rsid w:val="00A32201"/>
    <w:rsid w:val="00A33159"/>
    <w:rsid w:val="00A42149"/>
    <w:rsid w:val="00A45FE8"/>
    <w:rsid w:val="00A47D2C"/>
    <w:rsid w:val="00A6454C"/>
    <w:rsid w:val="00A71B3C"/>
    <w:rsid w:val="00A87794"/>
    <w:rsid w:val="00AA31A8"/>
    <w:rsid w:val="00AB1025"/>
    <w:rsid w:val="00AB240D"/>
    <w:rsid w:val="00AC5094"/>
    <w:rsid w:val="00AD0B37"/>
    <w:rsid w:val="00AD1822"/>
    <w:rsid w:val="00AE0143"/>
    <w:rsid w:val="00AE0B9F"/>
    <w:rsid w:val="00AE0F04"/>
    <w:rsid w:val="00AE0F47"/>
    <w:rsid w:val="00AE254C"/>
    <w:rsid w:val="00B30E9A"/>
    <w:rsid w:val="00B31007"/>
    <w:rsid w:val="00B408B8"/>
    <w:rsid w:val="00B451F1"/>
    <w:rsid w:val="00B4789C"/>
    <w:rsid w:val="00B502AA"/>
    <w:rsid w:val="00B71C21"/>
    <w:rsid w:val="00B7229B"/>
    <w:rsid w:val="00B8449E"/>
    <w:rsid w:val="00BA4C59"/>
    <w:rsid w:val="00BA4D66"/>
    <w:rsid w:val="00BA5BE8"/>
    <w:rsid w:val="00BB3B6F"/>
    <w:rsid w:val="00BD24E3"/>
    <w:rsid w:val="00BD795A"/>
    <w:rsid w:val="00BE3CC0"/>
    <w:rsid w:val="00BF0A88"/>
    <w:rsid w:val="00BF3488"/>
    <w:rsid w:val="00C12B8A"/>
    <w:rsid w:val="00C168AE"/>
    <w:rsid w:val="00C35A0A"/>
    <w:rsid w:val="00C479DF"/>
    <w:rsid w:val="00C67BBA"/>
    <w:rsid w:val="00C726A2"/>
    <w:rsid w:val="00C76099"/>
    <w:rsid w:val="00C87DB3"/>
    <w:rsid w:val="00CA11CD"/>
    <w:rsid w:val="00CC4157"/>
    <w:rsid w:val="00D0266D"/>
    <w:rsid w:val="00D0505E"/>
    <w:rsid w:val="00D1462C"/>
    <w:rsid w:val="00D25B1A"/>
    <w:rsid w:val="00D30AC0"/>
    <w:rsid w:val="00D400B6"/>
    <w:rsid w:val="00D445D5"/>
    <w:rsid w:val="00D57D5C"/>
    <w:rsid w:val="00D8454E"/>
    <w:rsid w:val="00D95CE1"/>
    <w:rsid w:val="00DC058A"/>
    <w:rsid w:val="00DF6E52"/>
    <w:rsid w:val="00E0433D"/>
    <w:rsid w:val="00E223C9"/>
    <w:rsid w:val="00E23216"/>
    <w:rsid w:val="00E25BDE"/>
    <w:rsid w:val="00E30CAA"/>
    <w:rsid w:val="00E44BED"/>
    <w:rsid w:val="00E46068"/>
    <w:rsid w:val="00E575B6"/>
    <w:rsid w:val="00E80197"/>
    <w:rsid w:val="00E9175F"/>
    <w:rsid w:val="00EA2791"/>
    <w:rsid w:val="00EB7E4A"/>
    <w:rsid w:val="00ED34E9"/>
    <w:rsid w:val="00EE0AF3"/>
    <w:rsid w:val="00EF636D"/>
    <w:rsid w:val="00F01E19"/>
    <w:rsid w:val="00F07431"/>
    <w:rsid w:val="00F125CC"/>
    <w:rsid w:val="00F13913"/>
    <w:rsid w:val="00F2495D"/>
    <w:rsid w:val="00F46DED"/>
    <w:rsid w:val="00F51D11"/>
    <w:rsid w:val="00F52036"/>
    <w:rsid w:val="00F52498"/>
    <w:rsid w:val="00F531BB"/>
    <w:rsid w:val="00F57F19"/>
    <w:rsid w:val="00F62442"/>
    <w:rsid w:val="00F72C03"/>
    <w:rsid w:val="00F80852"/>
    <w:rsid w:val="00F8397E"/>
    <w:rsid w:val="00F941D7"/>
    <w:rsid w:val="00F954DF"/>
    <w:rsid w:val="00F97ED8"/>
    <w:rsid w:val="00FA071E"/>
    <w:rsid w:val="00FA7733"/>
    <w:rsid w:val="00FD1D67"/>
    <w:rsid w:val="00FD3BFC"/>
    <w:rsid w:val="00FD5CEB"/>
    <w:rsid w:val="00FE186E"/>
    <w:rsid w:val="00FF0FE7"/>
    <w:rsid w:val="00FF1069"/>
    <w:rsid w:val="0BD79BBD"/>
    <w:rsid w:val="0CFAA88E"/>
    <w:rsid w:val="0E9C0CB4"/>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 w:val="77AED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403A4058-EC8B-4D71-A512-F3F6C4AC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42b85275-2a18-4cb9-9599-39657228589e/1/Multiplicative-Comparisons-Grade-4-Unit-3%20.pdf" TargetMode="External"/><Relationship Id="rId26" Type="http://schemas.openxmlformats.org/officeDocument/2006/relationships/hyperlink" Target="https://docs.google.com/document/u/0/d/1jjhMl9qxR0_Fj34tdL1YcoxFIhFge2jsrUV5do1A9Ws/edit" TargetMode="External"/><Relationship Id="rId3" Type="http://schemas.openxmlformats.org/officeDocument/2006/relationships/customXml" Target="../customXml/item3.xml"/><Relationship Id="rId21" Type="http://schemas.openxmlformats.org/officeDocument/2006/relationships/hyperlink" Target="https://drive.google.com/file/d/1boBr9HxotC7pPMbOugMm7lX7N3mThD5M/view?usp=sharing"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42b85275-2a18-4cb9-9599-39657228589e/1/Multiplicative-Comparisons-Grade-4-Unit-3%20.pdf" TargetMode="External"/><Relationship Id="rId25" Type="http://schemas.openxmlformats.org/officeDocument/2006/relationships/hyperlink" Target="https://docs.google.com/document/u/0/d/1nKPsWyQSifMNPO8SDH4d66EcI_9v933L7oj3H5B_q6s/edit" TargetMode="External"/><Relationship Id="rId2" Type="http://schemas.openxmlformats.org/officeDocument/2006/relationships/customXml" Target="../customXml/item2.xml"/><Relationship Id="rId16" Type="http://schemas.openxmlformats.org/officeDocument/2006/relationships/hyperlink" Target="http://4.nr" TargetMode="External"/><Relationship Id="rId20" Type="http://schemas.openxmlformats.org/officeDocument/2006/relationships/hyperlink" Target="https://lor2.gadoe.org/gadoe/file/298620e0-d3d1-442b-b732-ac603318c9d5/1/Liquid-Volume-and-Mass-Grade-4-Unit-3.pdf" TargetMode="External"/><Relationship Id="rId29" Type="http://schemas.openxmlformats.org/officeDocument/2006/relationships/hyperlink" Target="https://lor2.gadoe.org/gadoe/file/ee2c72a4-900c-4b2a-9fc6-82e13dc17261/1/K-12-Mathematical-Modeling-Framework.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document/u/0/d/1TlA4fZdSsUe79Hv5oXqENkQLY_5bLM4fLDeKRxm9qXw/edi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4.nr" TargetMode="External"/><Relationship Id="rId23" Type="http://schemas.openxmlformats.org/officeDocument/2006/relationships/hyperlink" Target="https://lor2.gadoe.org/gadoe/file/309bbf97-87a4-483e-8807-5b8664125fa6/1/Elapsed-Time-Grade-4-Unit-3.pdf" TargetMode="External"/><Relationship Id="rId28" Type="http://schemas.openxmlformats.org/officeDocument/2006/relationships/hyperlink" Target="https://lor2.gadoe.org/gadoe/file/5e835b39-307f-4d61-aa50-6e3f58edbf22/1/K-12-Statistical-Reasoning-Framework.pdf" TargetMode="External"/><Relationship Id="rId10" Type="http://schemas.openxmlformats.org/officeDocument/2006/relationships/endnotes" Target="endnotes.xml"/><Relationship Id="rId19" Type="http://schemas.openxmlformats.org/officeDocument/2006/relationships/hyperlink" Target="https://lor2.gadoe.org/gadoe/file/298620e0-d3d1-442b-b732-ac603318c9d5/1/Liquid-Volume-and-Mass-Grade-4-Unit-3.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4.nr" TargetMode="External"/><Relationship Id="rId22" Type="http://schemas.openxmlformats.org/officeDocument/2006/relationships/hyperlink" Target="https://lor2.gadoe.org/gadoe/file/309bbf97-87a4-483e-8807-5b8664125fa6/1/Elapsed-Time-Grade-4-Unit-3.pdf" TargetMode="External"/><Relationship Id="rId27" Type="http://schemas.openxmlformats.org/officeDocument/2006/relationships/hyperlink" Target="https://inspire.gadoe.org" TargetMode="External"/><Relationship Id="rId30" Type="http://schemas.openxmlformats.org/officeDocument/2006/relationships/hyperlink" Target="https://lor2.gadoe.org/gadoe/file/3cd8fd52-2df7-490f-b716-846f0abaaeb5/1/K-12-Mathematical-Pract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MCSOAA-1642606272-850</_dlc_DocId>
    <_dlc_DocIdUrl xmlns="0f5db301-3350-479a-9f2f-8baf88a9dde8">
      <Url>https://mcsga.sharepoint.com/sites/MCSOAA/_layouts/15/DocIdRedir.aspx?ID=MCSOAA-1642606272-850</Url>
      <Description>MCSOAA-1642606272-850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116</TotalTime>
  <Pages>6</Pages>
  <Words>1878</Words>
  <Characters>10707</Characters>
  <Application>Microsoft Office Word</Application>
  <DocSecurity>0</DocSecurity>
  <Lines>89</Lines>
  <Paragraphs>25</Paragraphs>
  <ScaleCrop>false</ScaleCrop>
  <Company>Marietta City Schools</Company>
  <LinksUpToDate>false</LinksUpToDate>
  <CharactersWithSpaces>12560</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50</cp:revision>
  <dcterms:created xsi:type="dcterms:W3CDTF">2026-05-27T15:42:00Z</dcterms:created>
  <dcterms:modified xsi:type="dcterms:W3CDTF">2026-07-06T19:06:00Z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a0410624-7ba4-4c2d-b173-8e64ed2f41bf</vt:lpwstr>
  </property>
  <property fmtid="{D5CDD505-2E9C-101B-9397-08002B2CF9AE}" pid="4" name="MediaServiceImageTags">
    <vt:lpwstr/>
  </property>
  <property fmtid="{D5CDD505-2E9C-101B-9397-08002B2CF9AE}" pid="5" name="GrammarlyDocumentId">
    <vt:lpwstr>48c81f62-4ef4-42f1-a52a-75aae6da5b1a</vt:lpwstr>
  </property>
</Properties>
</file>