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677927" w14:paraId="3341E9C0" w14:textId="5654EE6F">
      <w:pPr>
        <w:rPr>
          <w:rStyle w:val="Heading3Char"/>
        </w:rPr>
      </w:pPr>
      <w:r>
        <w:t>Fourth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0628B1" w14:paraId="1F4D3885" w14:textId="6DC77230">
      <w:pPr>
        <w:rPr>
          <w:rStyle w:val="Heading3Char"/>
        </w:rPr>
      </w:pPr>
      <w:r>
        <w:t>Investigating Fractions</w:t>
      </w:r>
      <w:r w:rsidR="00134EE0">
        <w:br w:type="column"/>
      </w:r>
      <w:r w:rsidRPr="0026275E" w:rsidR="00B71C21">
        <w:rPr>
          <w:rStyle w:val="Heading3Char"/>
        </w:rPr>
        <w:t>Unit Duration</w:t>
      </w:r>
      <w:r w:rsidRPr="0026275E" w:rsidR="00B451F1">
        <w:rPr>
          <w:rStyle w:val="Heading3Char"/>
        </w:rPr>
        <w:t>:</w:t>
      </w:r>
    </w:p>
    <w:p w:rsidR="00B451F1" w:rsidP="000628B1" w:rsidRDefault="000628B1" w14:paraId="62FCC06A" w14:textId="3EE55047">
      <w:pPr>
        <w:sectPr w:rsidR="00B451F1" w:rsidSect="00B451F1">
          <w:type w:val="continuous"/>
          <w:pgSz w:w="15840" w:h="12240" w:orient="landscape"/>
          <w:pgMar w:top="720" w:right="720" w:bottom="720" w:left="720" w:header="720" w:footer="720" w:gutter="0"/>
          <w:cols w:space="720" w:num="4"/>
          <w:docGrid w:linePitch="360"/>
        </w:sectPr>
      </w:pPr>
      <w:r>
        <w:t>25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A543BC" w14:paraId="26CB6863" w14:textId="58F561D9">
      <w:pPr>
        <w:rPr>
          <w:rFonts w:eastAsia="Aptos"/>
          <w:i/>
          <w:iCs/>
          <w:color w:val="000000" w:themeColor="text1"/>
        </w:rPr>
      </w:pPr>
      <w:r w:rsidRPr="00A543BC">
        <w:rPr>
          <w:rFonts w:eastAsia="Aptos"/>
          <w:i/>
          <w:iCs/>
          <w:color w:val="000000" w:themeColor="text1"/>
        </w:rPr>
        <w:t xml:space="preserve">Previously students have partitioned shapes into halves, thirds, quarters (fourths), determined equivalences for simple fractions, and identifying and comparing fractional parts.  In this unit, students will be building on this understanding to compare fractions less than 1, add and subtract fractions with like denominators, and measure to the nearest 1/8 of an inch. Students will also gather, display, and interpret fractional data </w:t>
      </w:r>
      <w:r w:rsidRPr="00A543BC">
        <w:rPr>
          <w:rFonts w:eastAsia="Aptos"/>
          <w:i/>
          <w:iCs/>
          <w:color w:val="000000" w:themeColor="text1"/>
        </w:rPr>
        <w:t>online</w:t>
      </w:r>
      <w:r w:rsidRPr="00A543BC">
        <w:rPr>
          <w:rFonts w:eastAsia="Aptos"/>
          <w:i/>
          <w:iCs/>
          <w:color w:val="000000" w:themeColor="text1"/>
        </w:rPr>
        <w:t xml:space="preserve"> plots.</w:t>
      </w:r>
    </w:p>
    <w:p w:rsidRPr="001436F9" w:rsidR="63FA58CA" w:rsidP="006B235F" w:rsidRDefault="001436F9" w14:paraId="3D5E4348" w14:textId="4A4EF5EA">
      <w:pPr>
        <w:pStyle w:val="Heading4"/>
        <w:rPr>
          <w:rFonts w:eastAsia="Aptos"/>
        </w:rPr>
      </w:pPr>
      <w:r w:rsidRPr="001436F9">
        <w:rPr>
          <w:rFonts w:eastAsia="Aptos"/>
          <w:b/>
          <w:bCs/>
        </w:rPr>
        <w:t xml:space="preserve">4.NR.4 </w:t>
      </w:r>
      <w:r w:rsidRPr="001436F9">
        <w:rPr>
          <w:rFonts w:eastAsia="Aptos"/>
        </w:rPr>
        <w:t xml:space="preserve">Solve real-life problems involving addition, subtraction, equivalence, and comparison of fractions with denominators of 2, 3, 4, 5, 6, 8, 10, 12, and 100 using part-whole strategies and visual models. </w:t>
      </w:r>
    </w:p>
    <w:p w:rsidRPr="003B1EF1" w:rsidR="003B1EF1" w:rsidP="003B1EF1" w:rsidRDefault="003B1EF1" w14:paraId="4EBA2AB9"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B1EF1">
        <w:rPr>
          <w:rFonts w:eastAsia="Times New Roman" w:cs="Calibri"/>
          <w:b/>
          <w:bCs/>
          <w:color w:val="000000"/>
          <w:kern w:val="0"/>
          <w14:ligatures w14:val="none"/>
        </w:rPr>
        <w:t>4.NR.4.1:</w:t>
      </w:r>
      <w:r w:rsidRPr="003B1EF1">
        <w:rPr>
          <w:rFonts w:eastAsia="Times New Roman" w:cs="Calibri"/>
          <w:color w:val="000000"/>
          <w:kern w:val="0"/>
          <w14:ligatures w14:val="none"/>
        </w:rPr>
        <w:t xml:space="preserve"> Using concrete materials, drawings, and number lines, demonstrate and explain the relationship between equivalent fractions, including fractions greater than one, and explain the identity property of multiplication as it relates to equivalent fractions. Generate equivalent fractions using these relationships. </w:t>
      </w:r>
    </w:p>
    <w:p w:rsidRPr="003B1EF1" w:rsidR="003B1EF1" w:rsidP="003B1EF1" w:rsidRDefault="003B1EF1" w14:paraId="5705EAED"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B1EF1">
        <w:rPr>
          <w:rFonts w:eastAsia="Times New Roman" w:cs="Calibri"/>
          <w:b/>
          <w:bCs/>
          <w:color w:val="000000"/>
          <w:kern w:val="0"/>
          <w14:ligatures w14:val="none"/>
        </w:rPr>
        <w:t>4.NR.4.2:</w:t>
      </w:r>
      <w:r w:rsidRPr="003B1EF1">
        <w:rPr>
          <w:rFonts w:eastAsia="Times New Roman" w:cs="Calibri"/>
          <w:color w:val="000000"/>
          <w:kern w:val="0"/>
          <w14:ligatures w14:val="none"/>
        </w:rPr>
        <w:t xml:space="preserve"> Compare two fractions with the same numerator or the same denominator by reasoning about their size and recognize that comparisons are valid only when the two fractions refer to the same whole. </w:t>
      </w:r>
    </w:p>
    <w:p w:rsidRPr="003B1EF1" w:rsidR="003B1EF1" w:rsidP="003B1EF1" w:rsidRDefault="003B1EF1" w14:paraId="19125945"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B1EF1">
        <w:rPr>
          <w:rFonts w:eastAsia="Times New Roman" w:cs="Calibri"/>
          <w:b/>
          <w:bCs/>
          <w:color w:val="000000"/>
          <w:kern w:val="0"/>
          <w14:ligatures w14:val="none"/>
        </w:rPr>
        <w:t>4.NR.4.3:</w:t>
      </w:r>
      <w:r w:rsidRPr="003B1EF1">
        <w:rPr>
          <w:rFonts w:eastAsia="Times New Roman" w:cs="Calibri"/>
          <w:color w:val="000000"/>
          <w:kern w:val="0"/>
          <w14:ligatures w14:val="none"/>
        </w:rPr>
        <w:t xml:space="preserve"> Compare two fractions with different numerators and/or different denominators by flexibly using a variety of tools and strategies and recognize that comparisons are valid only when the two fractions refer to the same whole. </w:t>
      </w:r>
    </w:p>
    <w:p w:rsidRPr="003B1EF1" w:rsidR="003B1EF1" w:rsidP="003B1EF1" w:rsidRDefault="003B1EF1" w14:paraId="6FF7775E"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B1EF1">
        <w:rPr>
          <w:rFonts w:eastAsia="Times New Roman" w:cs="Calibri"/>
          <w:b/>
          <w:bCs/>
          <w:color w:val="000000"/>
          <w:kern w:val="0"/>
          <w14:ligatures w14:val="none"/>
        </w:rPr>
        <w:t>4.NR.4.4:</w:t>
      </w:r>
      <w:r w:rsidRPr="003B1EF1">
        <w:rPr>
          <w:rFonts w:eastAsia="Times New Roman" w:cs="Calibri"/>
          <w:color w:val="000000"/>
          <w:kern w:val="0"/>
          <w14:ligatures w14:val="none"/>
        </w:rPr>
        <w:t xml:space="preserve"> Represent whole numbers and fractions as the sum of unit fractions. </w:t>
      </w:r>
    </w:p>
    <w:p w:rsidRPr="003B1EF1" w:rsidR="003B1EF1" w:rsidP="003B1EF1" w:rsidRDefault="003B1EF1" w14:paraId="03AB400C"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B1EF1">
        <w:rPr>
          <w:rFonts w:eastAsia="Times New Roman" w:cs="Calibri"/>
          <w:b/>
          <w:bCs/>
          <w:color w:val="000000"/>
          <w:kern w:val="0"/>
          <w14:ligatures w14:val="none"/>
        </w:rPr>
        <w:t>4.NR.4.5:</w:t>
      </w:r>
      <w:r w:rsidRPr="003B1EF1">
        <w:rPr>
          <w:rFonts w:eastAsia="Times New Roman" w:cs="Calibri"/>
          <w:color w:val="000000"/>
          <w:kern w:val="0"/>
          <w14:ligatures w14:val="none"/>
        </w:rPr>
        <w:t xml:space="preserve"> Represent a fraction as a sum of fractions with the same denominator in more than one way, recording with an equation. </w:t>
      </w:r>
    </w:p>
    <w:p w:rsidRPr="003B1EF1" w:rsidR="63FA58CA" w:rsidP="003B1EF1" w:rsidRDefault="003B1EF1" w14:paraId="6BF0DB93" w14:textId="182828DB">
      <w:pPr>
        <w:numPr>
          <w:ilvl w:val="0"/>
          <w:numId w:val="11"/>
        </w:numPr>
        <w:spacing w:after="0" w:line="240" w:lineRule="auto"/>
        <w:contextualSpacing w:val="0"/>
        <w:textAlignment w:val="baseline"/>
        <w:rPr>
          <w:rFonts w:eastAsia="Times New Roman" w:cs="Calibri"/>
          <w:color w:val="000000"/>
          <w:kern w:val="0"/>
          <w14:ligatures w14:val="none"/>
        </w:rPr>
      </w:pPr>
      <w:r w:rsidRPr="003B1EF1">
        <w:rPr>
          <w:rFonts w:eastAsia="Times New Roman" w:cs="Calibri"/>
          <w:b/>
          <w:bCs/>
          <w:color w:val="000000"/>
          <w:kern w:val="0"/>
          <w14:ligatures w14:val="none"/>
        </w:rPr>
        <w:t>4.NR.4.6:</w:t>
      </w:r>
      <w:r w:rsidRPr="003B1EF1">
        <w:rPr>
          <w:rFonts w:eastAsia="Times New Roman" w:cs="Calibri"/>
          <w:color w:val="000000"/>
          <w:kern w:val="0"/>
          <w14:ligatures w14:val="none"/>
        </w:rPr>
        <w:t xml:space="preserve"> Add and subtract fractions and mixed numbers with like denominators using a variety of tools.  </w:t>
      </w:r>
    </w:p>
    <w:p w:rsidRPr="00DB30A0" w:rsidR="0095262B" w:rsidP="0095262B" w:rsidRDefault="00DB30A0" w14:paraId="130C45FD" w14:textId="275F000B">
      <w:pPr>
        <w:pStyle w:val="Heading4"/>
        <w:rPr>
          <w:rFonts w:eastAsia="Aptos"/>
        </w:rPr>
      </w:pPr>
      <w:r w:rsidRPr="00DB30A0">
        <w:rPr>
          <w:rFonts w:eastAsia="Aptos"/>
          <w:b/>
          <w:bCs/>
        </w:rPr>
        <w:lastRenderedPageBreak/>
        <w:t xml:space="preserve">4.NR.5 </w:t>
      </w:r>
      <w:r w:rsidRPr="00DB30A0">
        <w:rPr>
          <w:rFonts w:eastAsia="Aptos"/>
        </w:rPr>
        <w:t>Solve real-life problems involving addition, equivalence, comparison of fractions with denominators of 10 and 100, and comparison of decimal numbers as tenths and hundredths using part-whole strategies and visual models.</w:t>
      </w:r>
    </w:p>
    <w:p w:rsidRPr="007F0D92" w:rsidR="007F0D92" w:rsidP="007F0D92" w:rsidRDefault="007F0D92" w14:paraId="2D0B38FD"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F0D92">
        <w:rPr>
          <w:rFonts w:eastAsia="Times New Roman" w:cs="Calibri"/>
          <w:b/>
          <w:bCs/>
          <w:color w:val="000000"/>
          <w:kern w:val="0"/>
          <w14:ligatures w14:val="none"/>
        </w:rPr>
        <w:t>4.NR.5.1:</w:t>
      </w:r>
      <w:r w:rsidRPr="007F0D92">
        <w:rPr>
          <w:rFonts w:eastAsia="Times New Roman" w:cs="Calibri"/>
          <w:color w:val="000000"/>
          <w:kern w:val="0"/>
          <w14:ligatures w14:val="none"/>
        </w:rPr>
        <w:t xml:space="preserve"> Demonstrate and explain the concept of equivalent fractions with denominators of 10 and 100, using concrete materials and visual models. Add two fractions with denominators of 10 and 100.</w:t>
      </w:r>
    </w:p>
    <w:p w:rsidRPr="007F0D92" w:rsidR="007F0D92" w:rsidP="007F0D92" w:rsidRDefault="007F0D92" w14:paraId="22961C8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F0D92">
        <w:rPr>
          <w:rFonts w:eastAsia="Times New Roman" w:cs="Calibri"/>
          <w:b/>
          <w:bCs/>
          <w:color w:val="000000"/>
          <w:kern w:val="0"/>
          <w14:ligatures w14:val="none"/>
        </w:rPr>
        <w:t>4.NR.5.2:</w:t>
      </w:r>
      <w:r w:rsidRPr="007F0D92">
        <w:rPr>
          <w:rFonts w:eastAsia="Times New Roman" w:cs="Calibri"/>
          <w:color w:val="000000"/>
          <w:kern w:val="0"/>
          <w14:ligatures w14:val="none"/>
        </w:rPr>
        <w:t xml:space="preserve"> Represent, read, and write fractions with denominators of 10 or 100 using decimal notation, and decimal numbers to the hundredths place as fractions, using concrete materials and drawings. </w:t>
      </w:r>
    </w:p>
    <w:p w:rsidRPr="007F0D92" w:rsidR="0095262B" w:rsidP="007F0D92" w:rsidRDefault="007F0D92" w14:paraId="58E5AB63" w14:textId="7E0DA13E">
      <w:pPr>
        <w:numPr>
          <w:ilvl w:val="0"/>
          <w:numId w:val="11"/>
        </w:numPr>
        <w:spacing w:after="0" w:line="240" w:lineRule="auto"/>
        <w:contextualSpacing w:val="0"/>
        <w:textAlignment w:val="baseline"/>
        <w:rPr>
          <w:rFonts w:eastAsia="Times New Roman" w:cs="Calibri"/>
          <w:color w:val="000000"/>
          <w:kern w:val="0"/>
          <w14:ligatures w14:val="none"/>
        </w:rPr>
      </w:pPr>
      <w:r w:rsidRPr="007F0D92">
        <w:rPr>
          <w:rFonts w:eastAsia="Times New Roman" w:cs="Calibri"/>
          <w:b/>
          <w:bCs/>
          <w:color w:val="000000"/>
          <w:kern w:val="0"/>
          <w14:ligatures w14:val="none"/>
        </w:rPr>
        <w:t>4.NR.5.3:</w:t>
      </w:r>
      <w:r w:rsidRPr="007F0D92">
        <w:rPr>
          <w:rFonts w:eastAsia="Times New Roman" w:cs="Calibri"/>
          <w:color w:val="000000"/>
          <w:kern w:val="0"/>
          <w14:ligatures w14:val="none"/>
        </w:rPr>
        <w:t xml:space="preserve"> Compare two decimal numbers to the hundredths place by reasoning about their size. Record the results of comparisons with the symbols &gt;, =, or &lt;, and justify the conclusions.</w:t>
      </w:r>
    </w:p>
    <w:p w:rsidR="00A543BC" w:rsidP="00A543BC" w:rsidRDefault="001B0329" w14:paraId="25EE9032" w14:textId="54FB5D47">
      <w:pPr>
        <w:pStyle w:val="Heading4"/>
        <w:rPr>
          <w:rFonts w:eastAsia="Aptos"/>
        </w:rPr>
      </w:pPr>
      <w:r w:rsidRPr="001B0329">
        <w:rPr>
          <w:rFonts w:eastAsia="Aptos"/>
          <w:b/>
          <w:bCs/>
        </w:rPr>
        <w:t xml:space="preserve">4.MDR.6 </w:t>
      </w:r>
      <w:r w:rsidRPr="001B0329">
        <w:rPr>
          <w:rFonts w:eastAsia="Aptos"/>
        </w:rPr>
        <w:t xml:space="preserve">Measure time and objects that exist in the world to solve real-life, mathematical problems. </w:t>
      </w:r>
    </w:p>
    <w:p w:rsidRPr="00353DB4" w:rsidR="00353DB4" w:rsidP="00353DB4" w:rsidRDefault="00353DB4" w14:paraId="498397D5"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53DB4">
        <w:rPr>
          <w:rFonts w:eastAsia="Times New Roman" w:cs="Calibri"/>
          <w:b/>
          <w:bCs/>
          <w:color w:val="000000"/>
          <w:kern w:val="0"/>
          <w14:ligatures w14:val="none"/>
        </w:rPr>
        <w:t>4.MDR.6.1:</w:t>
      </w:r>
      <w:r w:rsidRPr="00353DB4">
        <w:rPr>
          <w:rFonts w:eastAsia="Times New Roman" w:cs="Calibri"/>
          <w:color w:val="000000"/>
          <w:kern w:val="0"/>
          <w14:ligatures w14:val="none"/>
        </w:rPr>
        <w:t xml:space="preserve"> Use the four operations to solve problems involving elapsed time to the nearest minute, intervals of time, metric measurements of liquid volumes, lengths, distances, and masses of objects, including problems involving fractions with like denominators, and also problems that require expressing measurements given in a larger unit in terms of a smaller unit, and expressing a smaller unit in terms of a larger unit.</w:t>
      </w:r>
    </w:p>
    <w:p w:rsidRPr="00353DB4" w:rsidR="00353DB4" w:rsidP="00353DB4" w:rsidRDefault="00353DB4" w14:paraId="58648FBC"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53DB4">
        <w:rPr>
          <w:rFonts w:eastAsia="Times New Roman" w:cs="Calibri"/>
          <w:color w:val="000000"/>
          <w:kern w:val="0"/>
          <w14:ligatures w14:val="none"/>
        </w:rPr>
        <w:t> </w:t>
      </w:r>
      <w:r w:rsidRPr="00353DB4">
        <w:rPr>
          <w:rFonts w:eastAsia="Times New Roman" w:cs="Calibri"/>
          <w:b/>
          <w:bCs/>
          <w:color w:val="000000"/>
          <w:kern w:val="0"/>
          <w14:ligatures w14:val="none"/>
        </w:rPr>
        <w:t>4.MDR.6.2:</w:t>
      </w:r>
      <w:r w:rsidRPr="00353DB4">
        <w:rPr>
          <w:rFonts w:eastAsia="Times New Roman" w:cs="Calibri"/>
          <w:color w:val="000000"/>
          <w:kern w:val="0"/>
          <w14:ligatures w14:val="none"/>
        </w:rPr>
        <w:t xml:space="preserve"> Ask questions and answer them based on gathered information, observations, and appropriate graphical displays to solve problems relevant to everyday life. </w:t>
      </w:r>
    </w:p>
    <w:p w:rsidRPr="00353DB4" w:rsidR="00A543BC" w:rsidP="00353DB4" w:rsidRDefault="00353DB4" w14:paraId="4C1E81F0" w14:textId="780F89E7">
      <w:pPr>
        <w:numPr>
          <w:ilvl w:val="0"/>
          <w:numId w:val="11"/>
        </w:numPr>
        <w:spacing w:after="0" w:line="240" w:lineRule="auto"/>
        <w:contextualSpacing w:val="0"/>
        <w:textAlignment w:val="baseline"/>
        <w:rPr>
          <w:rFonts w:eastAsia="Times New Roman" w:cs="Calibri"/>
          <w:color w:val="000000"/>
          <w:kern w:val="0"/>
          <w14:ligatures w14:val="none"/>
        </w:rPr>
      </w:pPr>
      <w:r w:rsidRPr="00353DB4">
        <w:rPr>
          <w:rFonts w:eastAsia="Times New Roman" w:cs="Calibri"/>
          <w:b/>
          <w:bCs/>
          <w:color w:val="000000"/>
          <w:kern w:val="0"/>
          <w14:ligatures w14:val="none"/>
        </w:rPr>
        <w:t xml:space="preserve">4.MDR.6.3: </w:t>
      </w:r>
      <w:r w:rsidRPr="00353DB4">
        <w:rPr>
          <w:rFonts w:eastAsia="Times New Roman" w:cs="Calibri"/>
          <w:color w:val="000000"/>
          <w:kern w:val="0"/>
          <w14:ligatures w14:val="none"/>
        </w:rPr>
        <w:t xml:space="preserve">Create dot plots to display a distribution of numerical (quantitative) measurement data. </w:t>
      </w:r>
    </w:p>
    <w:p w:rsidR="00A543BC" w:rsidP="00A543BC" w:rsidRDefault="003B0276" w14:paraId="496BC1BB" w14:textId="045051B1">
      <w:pPr>
        <w:pStyle w:val="Heading4"/>
        <w:rPr>
          <w:rFonts w:eastAsia="Aptos"/>
        </w:rPr>
      </w:pPr>
      <w:r w:rsidRPr="003B0276">
        <w:rPr>
          <w:rFonts w:eastAsia="Aptos"/>
          <w:b/>
          <w:bCs/>
        </w:rPr>
        <w:t xml:space="preserve">4.MP.1-8 </w:t>
      </w:r>
      <w:r w:rsidRPr="003B0276">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3B0276">
        <w:rPr>
          <w:rFonts w:eastAsia="Aptos"/>
          <w:b/>
          <w:bCs/>
        </w:rPr>
        <w:t xml:space="preserve">. </w:t>
      </w:r>
      <w:r w:rsidRPr="003B0276">
        <w:rPr>
          <w:rFonts w:eastAsia="Aptos"/>
        </w:rPr>
        <w:t>(It is important to note that MPs 1, 3 and 6 should support the learning in every lesson.)</w:t>
      </w:r>
    </w:p>
    <w:p w:rsidRPr="000E05B5" w:rsidR="000E05B5" w:rsidP="000E05B5" w:rsidRDefault="000E05B5" w14:paraId="0A073072"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05B5">
        <w:rPr>
          <w:rFonts w:eastAsia="Times New Roman" w:cs="Calibri"/>
          <w:b/>
          <w:bCs/>
          <w:color w:val="000000"/>
          <w:kern w:val="0"/>
          <w14:ligatures w14:val="none"/>
        </w:rPr>
        <w:t xml:space="preserve">MP.1 </w:t>
      </w:r>
      <w:r w:rsidRPr="000E05B5">
        <w:rPr>
          <w:rFonts w:eastAsia="Times New Roman" w:cs="Calibri"/>
          <w:color w:val="000000"/>
          <w:kern w:val="0"/>
          <w14:ligatures w14:val="none"/>
        </w:rPr>
        <w:t>Make sense of problems and persevere in solving them.</w:t>
      </w:r>
    </w:p>
    <w:p w:rsidRPr="000E05B5" w:rsidR="000E05B5" w:rsidP="000E05B5" w:rsidRDefault="000E05B5" w14:paraId="50DA444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05B5">
        <w:rPr>
          <w:rFonts w:eastAsia="Times New Roman" w:cs="Calibri"/>
          <w:b/>
          <w:bCs/>
          <w:color w:val="000000"/>
          <w:kern w:val="0"/>
          <w14:ligatures w14:val="none"/>
        </w:rPr>
        <w:t xml:space="preserve">MP.2 </w:t>
      </w:r>
      <w:r w:rsidRPr="000E05B5">
        <w:rPr>
          <w:rFonts w:eastAsia="Times New Roman" w:cs="Calibri"/>
          <w:color w:val="000000"/>
          <w:kern w:val="0"/>
          <w14:ligatures w14:val="none"/>
        </w:rPr>
        <w:t>Reason abstractly and quantitatively. </w:t>
      </w:r>
    </w:p>
    <w:p w:rsidRPr="000E05B5" w:rsidR="000E05B5" w:rsidP="000E05B5" w:rsidRDefault="000E05B5" w14:paraId="607A40D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05B5">
        <w:rPr>
          <w:rFonts w:eastAsia="Times New Roman" w:cs="Calibri"/>
          <w:b/>
          <w:bCs/>
          <w:color w:val="000000"/>
          <w:kern w:val="0"/>
          <w14:ligatures w14:val="none"/>
        </w:rPr>
        <w:t xml:space="preserve">MP.3 </w:t>
      </w:r>
      <w:r w:rsidRPr="000E05B5">
        <w:rPr>
          <w:rFonts w:eastAsia="Times New Roman" w:cs="Calibri"/>
          <w:color w:val="000000"/>
          <w:kern w:val="0"/>
          <w14:ligatures w14:val="none"/>
        </w:rPr>
        <w:t>Construct viable arguments and critique the reasoning of others. </w:t>
      </w:r>
    </w:p>
    <w:p w:rsidRPr="000E05B5" w:rsidR="000E05B5" w:rsidP="000E05B5" w:rsidRDefault="000E05B5" w14:paraId="4D166B45"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05B5">
        <w:rPr>
          <w:rFonts w:eastAsia="Times New Roman" w:cs="Calibri"/>
          <w:b/>
          <w:bCs/>
          <w:color w:val="000000"/>
          <w:kern w:val="0"/>
          <w14:ligatures w14:val="none"/>
        </w:rPr>
        <w:t xml:space="preserve">MP.4 </w:t>
      </w:r>
      <w:r w:rsidRPr="000E05B5">
        <w:rPr>
          <w:rFonts w:eastAsia="Times New Roman" w:cs="Calibri"/>
          <w:color w:val="000000"/>
          <w:kern w:val="0"/>
          <w14:ligatures w14:val="none"/>
        </w:rPr>
        <w:t>Model with mathematics. </w:t>
      </w:r>
    </w:p>
    <w:p w:rsidRPr="000E05B5" w:rsidR="000E05B5" w:rsidP="000E05B5" w:rsidRDefault="000E05B5" w14:paraId="701E16D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05B5">
        <w:rPr>
          <w:rFonts w:eastAsia="Times New Roman" w:cs="Calibri"/>
          <w:b/>
          <w:bCs/>
          <w:color w:val="000000"/>
          <w:kern w:val="0"/>
          <w14:ligatures w14:val="none"/>
        </w:rPr>
        <w:t xml:space="preserve">MP.5 </w:t>
      </w:r>
      <w:r w:rsidRPr="000E05B5">
        <w:rPr>
          <w:rFonts w:eastAsia="Times New Roman" w:cs="Calibri"/>
          <w:color w:val="000000"/>
          <w:kern w:val="0"/>
          <w14:ligatures w14:val="none"/>
        </w:rPr>
        <w:t>Use appropriate tools strategically. </w:t>
      </w:r>
    </w:p>
    <w:p w:rsidRPr="000E05B5" w:rsidR="000E05B5" w:rsidP="000E05B5" w:rsidRDefault="000E05B5" w14:paraId="4D605CED"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05B5">
        <w:rPr>
          <w:rFonts w:eastAsia="Times New Roman" w:cs="Calibri"/>
          <w:b/>
          <w:bCs/>
          <w:color w:val="000000"/>
          <w:kern w:val="0"/>
          <w14:ligatures w14:val="none"/>
        </w:rPr>
        <w:t xml:space="preserve">MP.6 </w:t>
      </w:r>
      <w:r w:rsidRPr="000E05B5">
        <w:rPr>
          <w:rFonts w:eastAsia="Times New Roman" w:cs="Calibri"/>
          <w:color w:val="000000"/>
          <w:kern w:val="0"/>
          <w14:ligatures w14:val="none"/>
        </w:rPr>
        <w:t>Attend to precision. </w:t>
      </w:r>
    </w:p>
    <w:p w:rsidRPr="000E05B5" w:rsidR="000E05B5" w:rsidP="000E05B5" w:rsidRDefault="000E05B5" w14:paraId="04D9C9F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E05B5">
        <w:rPr>
          <w:rFonts w:eastAsia="Times New Roman" w:cs="Calibri"/>
          <w:b/>
          <w:bCs/>
          <w:color w:val="000000"/>
          <w:kern w:val="0"/>
          <w14:ligatures w14:val="none"/>
        </w:rPr>
        <w:t xml:space="preserve">MP.7 </w:t>
      </w:r>
      <w:r w:rsidRPr="000E05B5">
        <w:rPr>
          <w:rFonts w:eastAsia="Times New Roman" w:cs="Calibri"/>
          <w:color w:val="000000"/>
          <w:kern w:val="0"/>
          <w14:ligatures w14:val="none"/>
        </w:rPr>
        <w:t>Look for and make use of structure. </w:t>
      </w:r>
    </w:p>
    <w:p w:rsidRPr="000E05B5" w:rsidR="00A543BC" w:rsidP="00A543BC" w:rsidRDefault="000E05B5" w14:paraId="02809015" w14:textId="084F28AB">
      <w:pPr>
        <w:numPr>
          <w:ilvl w:val="0"/>
          <w:numId w:val="11"/>
        </w:numPr>
        <w:spacing w:after="0" w:line="240" w:lineRule="auto"/>
        <w:contextualSpacing w:val="0"/>
        <w:textAlignment w:val="baseline"/>
        <w:rPr>
          <w:rFonts w:eastAsia="Times New Roman" w:cs="Calibri"/>
          <w:color w:val="000000"/>
          <w:kern w:val="0"/>
          <w14:ligatures w14:val="none"/>
        </w:rPr>
      </w:pPr>
      <w:r w:rsidRPr="000E05B5">
        <w:rPr>
          <w:rFonts w:eastAsia="Times New Roman" w:cs="Calibri"/>
          <w:b/>
          <w:bCs/>
          <w:color w:val="000000"/>
          <w:kern w:val="0"/>
          <w14:ligatures w14:val="none"/>
        </w:rPr>
        <w:t xml:space="preserve">MP.8 </w:t>
      </w:r>
      <w:r w:rsidRPr="000E05B5">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436CAB" w14:paraId="3307E685" w14:textId="3607CE56">
      <w:r w:rsidRPr="00436CAB">
        <w:t>compare, justify, part-whole, greater than &gt;, less than &lt;, equal to =, sum, difference, decompose, interpret</w:t>
      </w:r>
    </w:p>
    <w:p w:rsidR="00141BFB" w:rsidP="006C0F2C" w:rsidRDefault="00510786" w14:paraId="0D29C978" w14:textId="6B424393">
      <w:pPr>
        <w:pStyle w:val="Heading4"/>
      </w:pPr>
      <w:r>
        <w:t>Tier III Words</w:t>
      </w:r>
    </w:p>
    <w:p w:rsidRPr="00DC058A" w:rsidR="00DC058A" w:rsidP="00DC058A" w:rsidRDefault="002E4A12" w14:paraId="078D2626" w14:textId="14FFF3A4">
      <w:r w:rsidRPr="002E4A12">
        <w:t>fraction, numerator, denominator, unit fraction, equivalent fraction, mixed number, improper fraction, line plot</w:t>
      </w:r>
    </w:p>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D720E4" w14:paraId="03CE1D84" w14:textId="2E714D78">
      <w:r w:rsidRPr="00D720E4">
        <w:rPr>
          <w:b/>
          <w:bCs/>
        </w:rPr>
        <w:t xml:space="preserve">Responsive Instruction: </w:t>
      </w:r>
      <w:r w:rsidRPr="00D720E4">
        <w:t>This unit includes five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Pr="00D04593" w:rsidR="00D04593" w:rsidP="00D04593" w:rsidRDefault="00D04593" w14:paraId="69CE756D" w14:textId="77777777">
      <w:pPr>
        <w:pStyle w:val="NormalWeb"/>
        <w:numPr>
          <w:ilvl w:val="0"/>
          <w:numId w:val="9"/>
        </w:numPr>
        <w:spacing w:after="0"/>
        <w:rPr>
          <w:rFonts w:ascii="Roboto" w:hAnsi="Roboto"/>
        </w:rPr>
      </w:pPr>
      <w:r w:rsidRPr="00D04593">
        <w:rPr>
          <w:rFonts w:ascii="Roboto" w:hAnsi="Roboto" w:cs="Calibri"/>
          <w:color w:val="000000"/>
        </w:rPr>
        <w:t>4.NR.4.1</w:t>
      </w:r>
    </w:p>
    <w:p w:rsidRPr="00D04593" w:rsidR="00D04593" w:rsidP="00D04593" w:rsidRDefault="00D04593" w14:paraId="307BCFD5" w14:textId="77777777">
      <w:pPr>
        <w:pStyle w:val="NormalWeb"/>
        <w:numPr>
          <w:ilvl w:val="0"/>
          <w:numId w:val="9"/>
        </w:numPr>
        <w:spacing w:after="0"/>
        <w:rPr>
          <w:rFonts w:ascii="Roboto" w:hAnsi="Roboto"/>
        </w:rPr>
      </w:pPr>
      <w:r w:rsidRPr="00D04593">
        <w:rPr>
          <w:rFonts w:ascii="Roboto" w:hAnsi="Roboto" w:cs="Calibri"/>
          <w:color w:val="000000"/>
        </w:rPr>
        <w:t>4.NR.4.2</w:t>
      </w:r>
    </w:p>
    <w:p w:rsidRPr="00D04593" w:rsidR="00D04593" w:rsidP="00D04593" w:rsidRDefault="00D04593" w14:paraId="18E0F42D" w14:textId="77777777">
      <w:pPr>
        <w:pStyle w:val="NormalWeb"/>
        <w:numPr>
          <w:ilvl w:val="0"/>
          <w:numId w:val="9"/>
        </w:numPr>
        <w:spacing w:after="0"/>
        <w:rPr>
          <w:rFonts w:ascii="Roboto" w:hAnsi="Roboto"/>
        </w:rPr>
      </w:pPr>
      <w:r w:rsidRPr="00D04593">
        <w:rPr>
          <w:rFonts w:ascii="Roboto" w:hAnsi="Roboto" w:cs="Calibri"/>
          <w:color w:val="000000"/>
        </w:rPr>
        <w:t>4.NR.4.3</w:t>
      </w:r>
    </w:p>
    <w:p w:rsidRPr="00D04593" w:rsidR="00D04593" w:rsidP="00D04593" w:rsidRDefault="00D04593" w14:paraId="09041501" w14:textId="77777777">
      <w:pPr>
        <w:pStyle w:val="NormalWeb"/>
        <w:numPr>
          <w:ilvl w:val="0"/>
          <w:numId w:val="9"/>
        </w:numPr>
        <w:spacing w:after="0"/>
        <w:rPr>
          <w:rFonts w:ascii="Roboto" w:hAnsi="Roboto"/>
        </w:rPr>
      </w:pPr>
      <w:r w:rsidRPr="00D04593">
        <w:rPr>
          <w:rFonts w:ascii="Roboto" w:hAnsi="Roboto" w:cs="Calibri"/>
          <w:color w:val="000000"/>
        </w:rPr>
        <w:t>4.NR.4.4</w:t>
      </w:r>
    </w:p>
    <w:p w:rsidRPr="00D04593" w:rsidR="00D04593" w:rsidP="00D04593" w:rsidRDefault="00D04593" w14:paraId="7CA672BE" w14:textId="77777777">
      <w:pPr>
        <w:pStyle w:val="NormalWeb"/>
        <w:numPr>
          <w:ilvl w:val="0"/>
          <w:numId w:val="9"/>
        </w:numPr>
        <w:spacing w:after="0"/>
        <w:rPr>
          <w:rFonts w:ascii="Roboto" w:hAnsi="Roboto"/>
        </w:rPr>
      </w:pPr>
      <w:r w:rsidRPr="00D04593">
        <w:rPr>
          <w:rFonts w:ascii="Roboto" w:hAnsi="Roboto" w:cs="Calibri"/>
          <w:color w:val="000000"/>
        </w:rPr>
        <w:t>4.NR.4.5</w:t>
      </w:r>
    </w:p>
    <w:p w:rsidRPr="00D04593" w:rsidR="00D04593" w:rsidP="00D04593" w:rsidRDefault="00D04593" w14:paraId="188CE9BF" w14:textId="77777777">
      <w:pPr>
        <w:pStyle w:val="NormalWeb"/>
        <w:numPr>
          <w:ilvl w:val="0"/>
          <w:numId w:val="9"/>
        </w:numPr>
        <w:spacing w:after="0"/>
        <w:rPr>
          <w:rFonts w:ascii="Roboto" w:hAnsi="Roboto"/>
        </w:rPr>
      </w:pPr>
      <w:r w:rsidRPr="00D04593">
        <w:rPr>
          <w:rFonts w:ascii="Roboto" w:hAnsi="Roboto" w:cs="Calibri"/>
          <w:color w:val="000000"/>
        </w:rPr>
        <w:t>4.NR.4.6</w:t>
      </w:r>
    </w:p>
    <w:p w:rsidRPr="00D04593" w:rsidR="00D04593" w:rsidP="00D04593" w:rsidRDefault="00D04593" w14:paraId="70F00EA3" w14:textId="77777777">
      <w:pPr>
        <w:pStyle w:val="NormalWeb"/>
        <w:numPr>
          <w:ilvl w:val="0"/>
          <w:numId w:val="9"/>
        </w:numPr>
        <w:spacing w:after="0"/>
        <w:rPr>
          <w:rFonts w:ascii="Roboto" w:hAnsi="Roboto"/>
        </w:rPr>
      </w:pPr>
      <w:hyperlink w:history="1" r:id="rId14">
        <w:r w:rsidRPr="00D04593">
          <w:rPr>
            <w:rStyle w:val="Hyperlink"/>
            <w:rFonts w:ascii="Roboto" w:hAnsi="Roboto" w:cs="Calibri"/>
            <w:color w:val="000000"/>
            <w:u w:val="none"/>
          </w:rPr>
          <w:t>4.M</w:t>
        </w:r>
      </w:hyperlink>
      <w:r w:rsidRPr="00D04593">
        <w:rPr>
          <w:rFonts w:ascii="Roboto" w:hAnsi="Roboto" w:cs="Calibri"/>
          <w:color w:val="000000"/>
        </w:rPr>
        <w:t>D.6.1</w:t>
      </w:r>
    </w:p>
    <w:p w:rsidRPr="00D04593" w:rsidR="00D04593" w:rsidP="00D04593" w:rsidRDefault="00D04593" w14:paraId="446E83A4" w14:textId="77777777">
      <w:pPr>
        <w:pStyle w:val="NormalWeb"/>
        <w:numPr>
          <w:ilvl w:val="0"/>
          <w:numId w:val="9"/>
        </w:numPr>
        <w:spacing w:after="0"/>
        <w:rPr>
          <w:rFonts w:ascii="Roboto" w:hAnsi="Roboto"/>
        </w:rPr>
      </w:pPr>
      <w:hyperlink w:history="1" r:id="rId15">
        <w:r w:rsidRPr="00D04593">
          <w:rPr>
            <w:rStyle w:val="Hyperlink"/>
            <w:rFonts w:ascii="Roboto" w:hAnsi="Roboto" w:cs="Calibri"/>
            <w:color w:val="000000"/>
            <w:u w:val="none"/>
          </w:rPr>
          <w:t>4.M</w:t>
        </w:r>
      </w:hyperlink>
      <w:r w:rsidRPr="00D04593">
        <w:rPr>
          <w:rFonts w:ascii="Roboto" w:hAnsi="Roboto" w:cs="Calibri"/>
          <w:color w:val="000000"/>
        </w:rPr>
        <w:t>D.6.2</w:t>
      </w:r>
    </w:p>
    <w:p w:rsidRPr="00D04593" w:rsidR="00765DD0" w:rsidP="00D04593" w:rsidRDefault="00D04593" w14:paraId="5C894CE5" w14:textId="34C43137">
      <w:pPr>
        <w:pStyle w:val="NormalWeb"/>
        <w:numPr>
          <w:ilvl w:val="0"/>
          <w:numId w:val="9"/>
        </w:numPr>
        <w:spacing w:after="0"/>
        <w:rPr>
          <w:rFonts w:ascii="Roboto" w:hAnsi="Roboto"/>
        </w:rPr>
      </w:pPr>
      <w:hyperlink w:history="1" r:id="rId16">
        <w:r w:rsidRPr="00D04593">
          <w:rPr>
            <w:rStyle w:val="Hyperlink"/>
            <w:rFonts w:ascii="Roboto" w:hAnsi="Roboto" w:cs="Calibri"/>
            <w:color w:val="000000"/>
            <w:u w:val="none"/>
          </w:rPr>
          <w:t>4.M</w:t>
        </w:r>
      </w:hyperlink>
      <w:r w:rsidRPr="00D04593">
        <w:rPr>
          <w:rFonts w:ascii="Roboto" w:hAnsi="Roboto" w:cs="Calibri"/>
          <w:color w:val="000000"/>
        </w:rPr>
        <w:t>D.6.3</w:t>
      </w:r>
    </w:p>
    <w:p w:rsidRPr="00D1462C" w:rsidR="00D1462C" w:rsidP="001C56F2" w:rsidRDefault="00D1462C" w14:paraId="67F42D6F" w14:textId="77777777">
      <w:pPr>
        <w:pStyle w:val="Heading4"/>
      </w:pPr>
      <w:r w:rsidRPr="00D1462C">
        <w:t>Learning Goals</w:t>
      </w:r>
    </w:p>
    <w:p w:rsidRPr="001D73E7" w:rsidR="009314C4" w:rsidP="009314C4" w:rsidRDefault="009314C4" w14:paraId="21BEE6AE"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Explore equivalent fractions, including those that are greater than one using concrete materials and drawings. </w:t>
      </w:r>
    </w:p>
    <w:p w:rsidRPr="001D73E7" w:rsidR="009314C4" w:rsidP="009314C4" w:rsidRDefault="009314C4" w14:paraId="33A46FA9"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Work with unit fractions, understanding that all fractions can be composed from and decomposed into unit fractions. </w:t>
      </w:r>
    </w:p>
    <w:p w:rsidRPr="001D73E7" w:rsidR="009314C4" w:rsidP="009314C4" w:rsidRDefault="009314C4" w14:paraId="465C870D"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Use area models to recognize and generate equivalent fractions.</w:t>
      </w:r>
    </w:p>
    <w:p w:rsidRPr="001D73E7" w:rsidR="009314C4" w:rsidP="009314C4" w:rsidRDefault="009314C4" w14:paraId="66B5E3B3"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Explore equivalent fractions on a number line, including those greater than one.</w:t>
      </w:r>
    </w:p>
    <w:p w:rsidRPr="001D73E7" w:rsidR="009314C4" w:rsidP="009314C4" w:rsidRDefault="009314C4" w14:paraId="6AED2C08"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Use benchmarks, area models, and number lines to compare fractions.</w:t>
      </w:r>
    </w:p>
    <w:p w:rsidRPr="001D73E7" w:rsidR="009314C4" w:rsidP="009314C4" w:rsidRDefault="009314C4" w14:paraId="27BF1F3A"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Use multiplication and division to find equivalent fractions.</w:t>
      </w:r>
    </w:p>
    <w:p w:rsidRPr="001D73E7" w:rsidR="009314C4" w:rsidP="009314C4" w:rsidRDefault="009314C4" w14:paraId="6A1DB255"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Explore comparing fractions with the same/different numerator or the same/different denominator. </w:t>
      </w:r>
    </w:p>
    <w:p w:rsidRPr="001D73E7" w:rsidR="009314C4" w:rsidP="009314C4" w:rsidRDefault="009314C4" w14:paraId="104F64E9"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Recognize that comparisons are valid only when the two fractions refer to the same whole.</w:t>
      </w:r>
    </w:p>
    <w:p w:rsidRPr="001D73E7" w:rsidR="001D73E7" w:rsidP="001D73E7" w:rsidRDefault="001D73E7" w14:paraId="1669AC66"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Record the results of comparisons with symbols &gt;, =, or &lt;, and justify the conclusions.</w:t>
      </w:r>
    </w:p>
    <w:p w:rsidRPr="001D73E7" w:rsidR="001D73E7" w:rsidP="001D73E7" w:rsidRDefault="001D73E7" w14:paraId="6F077040"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Compare fractions to benchmark numbers such as 0, ½, and 1.</w:t>
      </w:r>
    </w:p>
    <w:p w:rsidRPr="001D73E7" w:rsidR="001D73E7" w:rsidP="001D73E7" w:rsidRDefault="001D73E7" w14:paraId="0B6A295F"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Decompose whole numbers and fractions as a sum of unit fractions and justify their reasoning using visual fraction representations and equations.</w:t>
      </w:r>
    </w:p>
    <w:p w:rsidRPr="001D73E7" w:rsidR="001D73E7" w:rsidP="001D73E7" w:rsidRDefault="001D73E7" w14:paraId="02C1E2C7"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Add and subtract fractions and mixed numbers with the same (like) denominators by joining and separating parts referring to the same whole.</w:t>
      </w:r>
    </w:p>
    <w:p w:rsidRPr="001D73E7" w:rsidR="001D73E7" w:rsidP="001D73E7" w:rsidRDefault="001D73E7" w14:paraId="6325A7C9"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Solve genuine, mathematical problems related to everyday life. </w:t>
      </w:r>
    </w:p>
    <w:p w:rsidRPr="001D73E7" w:rsidR="001D73E7" w:rsidP="001D73E7" w:rsidRDefault="001D73E7" w14:paraId="36A2AC67"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Read and interpret data using line plots.</w:t>
      </w:r>
    </w:p>
    <w:p w:rsidRPr="001D73E7" w:rsidR="001D73E7" w:rsidP="001D73E7" w:rsidRDefault="001D73E7" w14:paraId="19BCC8DB"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lastRenderedPageBreak/>
        <w:t>Solve problems involving line plots and fractions.</w:t>
      </w:r>
    </w:p>
    <w:p w:rsidRPr="001D73E7" w:rsidR="001D73E7" w:rsidP="001D73E7" w:rsidRDefault="001D73E7" w14:paraId="7A724070"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Display a set of measurements in fractions of a unit on a line plot and interpret the data.</w:t>
      </w:r>
    </w:p>
    <w:p w:rsidRPr="001D73E7" w:rsidR="005D3C75" w:rsidP="001D73E7" w:rsidRDefault="001D73E7" w14:paraId="363E24DB" w14:textId="5D1C7043">
      <w:pPr>
        <w:numPr>
          <w:ilvl w:val="0"/>
          <w:numId w:val="8"/>
        </w:numPr>
        <w:spacing w:after="0" w:line="240" w:lineRule="auto"/>
        <w:contextualSpacing w:val="0"/>
        <w:textAlignment w:val="baseline"/>
        <w:rPr>
          <w:rFonts w:eastAsia="Times New Roman" w:cs="Calibri"/>
          <w:color w:val="000000"/>
          <w:kern w:val="0"/>
          <w14:ligatures w14:val="none"/>
        </w:rPr>
      </w:pPr>
      <w:r w:rsidRPr="001D73E7">
        <w:rPr>
          <w:rFonts w:eastAsia="Times New Roman" w:cs="Calibri"/>
          <w:color w:val="000000"/>
          <w:kern w:val="0"/>
          <w14:ligatures w14:val="none"/>
        </w:rPr>
        <w:t>Given a set of data, create a graph, describe a context for the data, explain a possible collection method, and report what they learn from the data.</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07D0A2ED"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07D0A2ED"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CC3C03" w:rsidR="00CC3C03" w:rsidP="00CC3C03" w:rsidRDefault="00CC3C03" w14:paraId="0153A472" w14:textId="77777777">
            <w:pPr>
              <w:spacing w:after="384" w:afterLines="160" w:line="278" w:lineRule="auto"/>
            </w:pPr>
            <w:r w:rsidRPr="00CC3C03">
              <w:t xml:space="preserve">GaDOE Learning Plan: </w:t>
            </w:r>
            <w:hyperlink w:history="1" r:id="rId17">
              <w:r w:rsidRPr="00CC3C03">
                <w:rPr>
                  <w:rStyle w:val="Hyperlink"/>
                  <w:b w:val="0"/>
                  <w:bCs w:val="0"/>
                </w:rPr>
                <w:t>Equivalent Fractions: Fractions of a Whole</w:t>
              </w:r>
            </w:hyperlink>
            <w:r w:rsidRPr="00CC3C03">
              <w:t> </w:t>
            </w:r>
          </w:p>
          <w:p w:rsidRPr="00CC3C03" w:rsidR="00CC3C03" w:rsidP="00CC3C03" w:rsidRDefault="00CC3C03" w14:paraId="00D84B96" w14:textId="77777777">
            <w:pPr>
              <w:spacing w:after="384" w:afterLines="160" w:line="278" w:lineRule="auto"/>
            </w:pPr>
            <w:hyperlink w:history="1" r:id="rId18">
              <w:r w:rsidRPr="00CC3C03">
                <w:rPr>
                  <w:rStyle w:val="Hyperlink"/>
                  <w:b w:val="0"/>
                  <w:bCs w:val="0"/>
                </w:rPr>
                <w:t>Presentation Slides</w:t>
              </w:r>
            </w:hyperlink>
          </w:p>
          <w:p w:rsidRPr="00D1462C" w:rsidR="005227D4" w:rsidP="0013406B" w:rsidRDefault="00CC3C03" w14:paraId="09525625" w14:textId="0D589C24">
            <w:pPr>
              <w:spacing w:after="384" w:afterLines="160" w:line="278" w:lineRule="auto"/>
            </w:pPr>
            <w:r w:rsidRPr="00CC3C03">
              <w:t xml:space="preserve">Modify: </w:t>
            </w:r>
            <w:r w:rsidRPr="001B1B1C">
              <w:rPr>
                <w:b w:val="0"/>
                <w:bCs w:val="0"/>
              </w:rPr>
              <w:t>Use the Engage and Explore sections only</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D1462C" w14:paraId="36BF8982" w14:textId="6BF39445">
            <w:pPr>
              <w:spacing w:after="160" w:line="278" w:lineRule="auto"/>
              <w:cnfStyle w:val="000000100000" w:firstRow="0" w:lastRow="0" w:firstColumn="0" w:lastColumn="0" w:oddVBand="0" w:evenVBand="0" w:oddHBand="1" w:evenHBand="0" w:firstRowFirstColumn="0" w:firstRowLastColumn="0" w:lastRowFirstColumn="0" w:lastRowLastColumn="0"/>
            </w:pPr>
          </w:p>
        </w:tc>
      </w:tr>
      <w:tr w:rsidRPr="00D1462C" w:rsidR="00D1462C" w:rsidTr="07D0A2ED"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E1DEB" w:rsidR="001E1DEB" w:rsidP="001E1DEB" w:rsidRDefault="001E1DEB" w14:paraId="27D66F11" w14:textId="77777777">
            <w:pPr>
              <w:spacing w:after="384" w:afterLines="160" w:line="278" w:lineRule="auto"/>
            </w:pPr>
            <w:r w:rsidRPr="001E1DEB">
              <w:t xml:space="preserve">GaDOE Learning Plan: </w:t>
            </w:r>
            <w:hyperlink w:history="1" r:id="rId19">
              <w:r w:rsidRPr="001E1DEB">
                <w:rPr>
                  <w:rStyle w:val="Hyperlink"/>
                  <w:b w:val="0"/>
                  <w:bCs w:val="0"/>
                </w:rPr>
                <w:t>Equivalent Fractions: Fractions of a Whole</w:t>
              </w:r>
            </w:hyperlink>
          </w:p>
          <w:p w:rsidRPr="001E1DEB" w:rsidR="001E1DEB" w:rsidP="001E1DEB" w:rsidRDefault="001E1DEB" w14:paraId="686F94AC" w14:textId="77777777">
            <w:pPr>
              <w:spacing w:after="384" w:afterLines="160" w:line="278" w:lineRule="auto"/>
            </w:pPr>
            <w:hyperlink w:history="1" r:id="rId20">
              <w:r w:rsidRPr="001E1DEB">
                <w:rPr>
                  <w:rStyle w:val="Hyperlink"/>
                  <w:b w:val="0"/>
                  <w:bCs w:val="0"/>
                </w:rPr>
                <w:t>Presentation Slides</w:t>
              </w:r>
            </w:hyperlink>
          </w:p>
          <w:p w:rsidRPr="001B1B1C" w:rsidR="008144FA" w:rsidP="0013406B" w:rsidRDefault="001E1DEB" w14:paraId="59F19E04" w14:textId="38ACAD8B">
            <w:pPr>
              <w:spacing w:after="384" w:afterLines="160" w:line="278" w:lineRule="auto"/>
            </w:pPr>
            <w:r w:rsidRPr="001E1DEB">
              <w:t xml:space="preserve">Modify: </w:t>
            </w:r>
            <w:r w:rsidRPr="001B1B1C">
              <w:rPr>
                <w:b w:val="0"/>
                <w:bCs w:val="0"/>
              </w:rPr>
              <w:t xml:space="preserve">Use the Apply section only, and </w:t>
            </w:r>
            <w:r w:rsidR="001B1B1C">
              <w:rPr>
                <w:b w:val="0"/>
                <w:bCs w:val="0"/>
              </w:rPr>
              <w:t>McGraw-Hill</w:t>
            </w:r>
            <w:r w:rsidRPr="001B1B1C">
              <w:rPr>
                <w:b w:val="0"/>
                <w:bCs w:val="0"/>
              </w:rPr>
              <w:t xml:space="preserve"> Exit Tickets from </w:t>
            </w:r>
            <w:r w:rsidR="004F65E9">
              <w:rPr>
                <w:b w:val="0"/>
                <w:bCs w:val="0"/>
              </w:rPr>
              <w:t>lessons</w:t>
            </w:r>
            <w:r w:rsidRPr="001B1B1C">
              <w:rPr>
                <w:b w:val="0"/>
                <w:bCs w:val="0"/>
              </w:rPr>
              <w:t xml:space="preserve"> 8-2 and 8-3 instead of GaDOE Reflect</w:t>
            </w:r>
            <w:r w:rsidRPr="001E1DEB">
              <w:t>.</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597DA4" w14:paraId="2547E655" w14:textId="56E4E502">
            <w:pPr>
              <w:spacing w:after="160" w:line="278" w:lineRule="auto"/>
              <w:cnfStyle w:val="000000000000" w:firstRow="0" w:lastRow="0" w:firstColumn="0" w:lastColumn="0" w:oddVBand="0" w:evenVBand="0" w:oddHBand="0" w:evenHBand="0" w:firstRowFirstColumn="0" w:firstRowLastColumn="0" w:lastRowFirstColumn="0" w:lastRowLastColumn="0"/>
            </w:pPr>
            <w:r w:rsidRPr="00597DA4">
              <w:t xml:space="preserve">Using the </w:t>
            </w:r>
            <w:r w:rsidR="001B1B1C">
              <w:t>McGraw-Hill</w:t>
            </w:r>
            <w:r w:rsidRPr="00597DA4">
              <w:t xml:space="preserve"> exit tickets rather than the Reflect will allow for teachers to gain a clear understanding of where their students are after the GaDOE Learning Plan before utilizing the </w:t>
            </w:r>
            <w:r w:rsidR="001B1B1C">
              <w:t>McGraw-Hill</w:t>
            </w:r>
            <w:r w:rsidRPr="00597DA4">
              <w:t xml:space="preserve"> Lesson 8-1. </w:t>
            </w:r>
          </w:p>
        </w:tc>
      </w:tr>
      <w:tr w:rsidRPr="00D1462C" w:rsidR="00483F2B" w:rsidTr="07D0A2ED"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483F2B" w:rsidP="0013406B" w:rsidRDefault="001B1B1C" w14:paraId="6B58F120" w14:textId="2F5FF9DC">
            <w:pPr>
              <w:spacing w:after="384" w:afterLines="160"/>
            </w:pPr>
            <w:r>
              <w:t>McGraw-Hill</w:t>
            </w:r>
            <w:r w:rsidRPr="0083683B" w:rsidR="0083683B">
              <w:t xml:space="preserve"> Lesson 8-1: Equivalent Fractions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3F2B" w:rsidP="00D1462C" w:rsidRDefault="009A7C80" w14:paraId="4E2747F8" w14:textId="01254992">
            <w:pPr>
              <w:cnfStyle w:val="000000100000" w:firstRow="0" w:lastRow="0" w:firstColumn="0" w:lastColumn="0" w:oddVBand="0" w:evenVBand="0" w:oddHBand="1" w:evenHBand="0" w:firstRowFirstColumn="0" w:firstRowLastColumn="0" w:lastRowFirstColumn="0" w:lastRowLastColumn="0"/>
            </w:pPr>
            <w:r w:rsidRPr="009A7C80">
              <w:t xml:space="preserve">If students are in need of additional explicit instruction to reinforce equivalent fractions, </w:t>
            </w:r>
            <w:r w:rsidR="001B1B1C">
              <w:t>McGraw-Hill</w:t>
            </w:r>
            <w:r w:rsidRPr="009A7C80">
              <w:t xml:space="preserve"> lessons 8-2 and 8-3 can be utilized. </w:t>
            </w:r>
          </w:p>
        </w:tc>
      </w:tr>
      <w:tr w:rsidRPr="00D1462C" w:rsidR="00BF3488" w:rsidTr="07D0A2ED"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1B1B1C" w14:paraId="101C3C22" w14:textId="71933B39">
            <w:pPr>
              <w:spacing w:after="384" w:afterLines="160"/>
            </w:pPr>
            <w:r>
              <w:t>McGraw-Hill</w:t>
            </w:r>
            <w:r w:rsidRPr="00486BE0" w:rsidR="00486BE0">
              <w:t xml:space="preserve"> Lesson 8-4: </w:t>
            </w:r>
            <w:r w:rsidRPr="001B1B1C" w:rsidR="00486BE0">
              <w:rPr>
                <w:b w:val="0"/>
                <w:bCs w:val="0"/>
              </w:rPr>
              <w:t>Compare Fractions Using Benchmarks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07D0A2ED"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B1B1C" w:rsidR="00013BFE" w:rsidP="00013BFE" w:rsidRDefault="001B1B1C" w14:paraId="3A7AA83C" w14:textId="6457AC0A">
            <w:pPr>
              <w:spacing w:after="384" w:afterLines="160"/>
              <w:rPr>
                <w:b w:val="0"/>
                <w:bCs w:val="0"/>
                <w:color w:val="EE0000"/>
              </w:rPr>
            </w:pPr>
            <w:r>
              <w:rPr>
                <w:color w:val="EE0000"/>
              </w:rPr>
              <w:t>McGraw-Hill</w:t>
            </w:r>
            <w:r w:rsidRPr="00013BFE" w:rsidR="00013BFE">
              <w:rPr>
                <w:color w:val="EE0000"/>
              </w:rPr>
              <w:t xml:space="preserve"> Lesson 8-5: </w:t>
            </w:r>
            <w:r w:rsidRPr="001B1B1C" w:rsidR="00013BFE">
              <w:rPr>
                <w:b w:val="0"/>
                <w:bCs w:val="0"/>
                <w:color w:val="EE0000"/>
              </w:rPr>
              <w:t>Other Ways to Compare Fractions</w:t>
            </w:r>
          </w:p>
          <w:p w:rsidRPr="001B1B1C" w:rsidR="00BF3488" w:rsidP="0013406B" w:rsidRDefault="00013BFE" w14:paraId="04A0A377" w14:textId="21865151">
            <w:pPr>
              <w:spacing w:after="384" w:afterLines="160"/>
              <w:rPr>
                <w:color w:val="EE0000"/>
              </w:rPr>
            </w:pPr>
            <w:r w:rsidRPr="00013BFE">
              <w:rPr>
                <w:color w:val="EE0000"/>
              </w:rPr>
              <w:t xml:space="preserve">Modify: </w:t>
            </w:r>
            <w:r w:rsidRPr="001B1B1C">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7A0BA6" w14:paraId="21ABC58E" w14:textId="281D93F5">
            <w:pPr>
              <w:cnfStyle w:val="000000100000" w:firstRow="0" w:lastRow="0" w:firstColumn="0" w:lastColumn="0" w:oddVBand="0" w:evenVBand="0" w:oddHBand="1" w:evenHBand="0" w:firstRowFirstColumn="0" w:firstRowLastColumn="0" w:lastRowFirstColumn="0" w:lastRowLastColumn="0"/>
            </w:pPr>
            <w:r w:rsidR="007A0BA6">
              <w:rPr/>
              <w:t xml:space="preserve">Although the “Learn” section addresses comparing fractions with the same numerator, </w:t>
            </w:r>
            <w:r w:rsidR="5CC5FCC7">
              <w:rPr/>
              <w:t>the” On</w:t>
            </w:r>
            <w:r w:rsidR="007A0BA6">
              <w:rPr/>
              <w:t xml:space="preserve"> My Own” section does not provide practice with this concept.</w:t>
            </w:r>
          </w:p>
        </w:tc>
      </w:tr>
      <w:tr w:rsidRPr="00D1462C" w:rsidR="00BF3488" w:rsidTr="07D0A2ED"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E3220" w:rsidR="000E3220" w:rsidP="000E3220" w:rsidRDefault="000E3220" w14:paraId="1442EEA8" w14:textId="77777777">
            <w:pPr>
              <w:spacing w:after="384" w:afterLines="160"/>
            </w:pPr>
            <w:r w:rsidRPr="000E3220">
              <w:t xml:space="preserve">GaDOE Learning Plan: </w:t>
            </w:r>
            <w:hyperlink w:history="1" r:id="rId21">
              <w:r w:rsidRPr="000E3220">
                <w:rPr>
                  <w:rStyle w:val="Hyperlink"/>
                  <w:b w:val="0"/>
                  <w:bCs w:val="0"/>
                </w:rPr>
                <w:t>Comparing Fractions</w:t>
              </w:r>
            </w:hyperlink>
            <w:r w:rsidRPr="000E3220">
              <w:t xml:space="preserve"> </w:t>
            </w:r>
            <w:hyperlink w:history="1" r:id="rId22">
              <w:r w:rsidRPr="000E3220">
                <w:rPr>
                  <w:rStyle w:val="Hyperlink"/>
                  <w:b w:val="0"/>
                  <w:bCs w:val="0"/>
                </w:rPr>
                <w:t>Presentation Slides</w:t>
              </w:r>
            </w:hyperlink>
          </w:p>
          <w:p w:rsidRPr="00BF3488" w:rsidR="00BF3488" w:rsidP="0013406B" w:rsidRDefault="000E3220" w14:paraId="05CF4341" w14:textId="2F91B7BF">
            <w:pPr>
              <w:spacing w:after="384" w:afterLines="160"/>
            </w:pPr>
            <w:r w:rsidRPr="000E3220">
              <w:t xml:space="preserve">Modify: </w:t>
            </w:r>
            <w:r w:rsidRPr="001B1B1C">
              <w:rPr>
                <w:b w:val="0"/>
                <w:bCs w:val="0"/>
              </w:rPr>
              <w:t>Engage &amp; Explore</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6433A3" w14:paraId="7B53BE45" w14:textId="09D04F80">
            <w:pPr>
              <w:cnfStyle w:val="000000000000" w:firstRow="0" w:lastRow="0" w:firstColumn="0" w:lastColumn="0" w:oddVBand="0" w:evenVBand="0" w:oddHBand="0" w:evenHBand="0" w:firstRowFirstColumn="0" w:firstRowLastColumn="0" w:lastRowFirstColumn="0" w:lastRowLastColumn="0"/>
            </w:pPr>
            <w:r w:rsidRPr="006433A3">
              <w:t xml:space="preserve">This learning plan replaces </w:t>
            </w:r>
            <w:r w:rsidR="001B1B1C">
              <w:t>McGraw-Hill</w:t>
            </w:r>
            <w:r w:rsidRPr="006433A3">
              <w:t xml:space="preserve"> Lesson 8-5, as it provides practice with comparing fractions with the same numerator. The </w:t>
            </w:r>
            <w:r w:rsidR="001B1B1C">
              <w:t>McGraw-Hill</w:t>
            </w:r>
            <w:r w:rsidRPr="006433A3">
              <w:t xml:space="preserve"> lesson did not include practice with this concept.</w:t>
            </w:r>
          </w:p>
        </w:tc>
      </w:tr>
      <w:tr w:rsidRPr="00D1462C" w:rsidR="00BF3488" w:rsidTr="07D0A2ED"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93F06" w:rsidR="00993F06" w:rsidP="00993F06" w:rsidRDefault="00993F06" w14:paraId="77E2FE2F" w14:textId="77777777">
            <w:pPr>
              <w:spacing w:after="384" w:afterLines="160"/>
            </w:pPr>
            <w:r w:rsidRPr="00993F06">
              <w:t xml:space="preserve">GaDOE Learning Plan: </w:t>
            </w:r>
            <w:hyperlink w:history="1" r:id="rId23">
              <w:r w:rsidRPr="00993F06">
                <w:rPr>
                  <w:rStyle w:val="Hyperlink"/>
                  <w:b w:val="0"/>
                  <w:bCs w:val="0"/>
                </w:rPr>
                <w:t>Comparing Fractions</w:t>
              </w:r>
            </w:hyperlink>
            <w:r w:rsidRPr="00993F06">
              <w:t xml:space="preserve"> </w:t>
            </w:r>
            <w:hyperlink w:history="1" r:id="rId24">
              <w:r w:rsidRPr="00993F06">
                <w:rPr>
                  <w:rStyle w:val="Hyperlink"/>
                  <w:b w:val="0"/>
                  <w:bCs w:val="0"/>
                </w:rPr>
                <w:t>Presentation Slides</w:t>
              </w:r>
            </w:hyperlink>
          </w:p>
          <w:p w:rsidRPr="00BF3488" w:rsidR="00BF3488" w:rsidP="0013406B" w:rsidRDefault="00993F06" w14:paraId="45941F07" w14:textId="5CD763EB">
            <w:pPr>
              <w:spacing w:after="384" w:afterLines="160"/>
            </w:pPr>
            <w:r w:rsidRPr="00993F06">
              <w:t xml:space="preserve">Modify: </w:t>
            </w:r>
            <w:r w:rsidRPr="001B1B1C">
              <w:rPr>
                <w:b w:val="0"/>
                <w:bCs w:val="0"/>
              </w:rPr>
              <w:t>Apply &amp; Evidence of Student Success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3E38A5" w14:paraId="5E7729C2" w14:textId="7E365A4F">
            <w:pPr>
              <w:cnfStyle w:val="000000100000" w:firstRow="0" w:lastRow="0" w:firstColumn="0" w:lastColumn="0" w:oddVBand="0" w:evenVBand="0" w:oddHBand="1" w:evenHBand="0" w:firstRowFirstColumn="0" w:firstRowLastColumn="0" w:lastRowFirstColumn="0" w:lastRowLastColumn="0"/>
            </w:pPr>
            <w:r w:rsidRPr="003E38A5">
              <w:t xml:space="preserve">This learning plan replaces </w:t>
            </w:r>
            <w:r w:rsidR="001B1B1C">
              <w:t>McGraw-Hill</w:t>
            </w:r>
            <w:r w:rsidRPr="003E38A5">
              <w:t xml:space="preserve"> Lesson 8-5, as it provides practice with comparing fractions with the same numerator. The </w:t>
            </w:r>
            <w:r w:rsidR="001B1B1C">
              <w:t>McGraw-Hill</w:t>
            </w:r>
            <w:r w:rsidRPr="003E38A5">
              <w:t xml:space="preserve"> lesson did not include practice with this concept.</w:t>
            </w:r>
          </w:p>
        </w:tc>
      </w:tr>
      <w:tr w:rsidRPr="00D1462C" w:rsidR="00BF3488" w:rsidTr="07D0A2ED"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1B1B1C" w14:paraId="542BE8CD" w14:textId="53224C2B">
            <w:pPr>
              <w:spacing w:after="384" w:afterLines="160"/>
            </w:pPr>
            <w:r>
              <w:t>McGraw-Hill</w:t>
            </w:r>
            <w:r w:rsidRPr="00CA7510" w:rsidR="00CA7510">
              <w:t xml:space="preserve"> Lesson 9-1: </w:t>
            </w:r>
            <w:r w:rsidRPr="001B1B1C" w:rsidR="00CA7510">
              <w:rPr>
                <w:b w:val="0"/>
                <w:bCs w:val="0"/>
              </w:rPr>
              <w:t>Understand Decomposing Fractions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07D0A2ED"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AD1822" w:rsidRDefault="001B1B1C" w14:paraId="31E701CF" w14:textId="31E3F355">
            <w:pPr>
              <w:spacing w:after="384" w:afterLines="160"/>
            </w:pPr>
            <w:r>
              <w:t>McGraw-Hill</w:t>
            </w:r>
            <w:r w:rsidRPr="00413919" w:rsidR="00413919">
              <w:t xml:space="preserve"> Lesson 9-2: </w:t>
            </w:r>
            <w:r w:rsidRPr="001B1B1C" w:rsidR="00413919">
              <w:rPr>
                <w:b w:val="0"/>
                <w:bCs w:val="0"/>
              </w:rPr>
              <w:t>Represent Adding Fractions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063D2CD5"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07D0A2ED"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CC4157" w:rsidRDefault="001B1B1C" w14:paraId="1ECB37DE" w14:textId="62825B78">
            <w:pPr>
              <w:spacing w:after="384" w:afterLines="160"/>
            </w:pPr>
            <w:r>
              <w:t>McGraw-Hill</w:t>
            </w:r>
            <w:r w:rsidRPr="00B3033D" w:rsidR="00B3033D">
              <w:t xml:space="preserve"> Lesson 9-3: </w:t>
            </w:r>
            <w:r w:rsidRPr="001B1B1C" w:rsidR="00B3033D">
              <w:rPr>
                <w:b w:val="0"/>
                <w:bCs w:val="0"/>
              </w:rPr>
              <w:t>Add Fractions with Like Denominators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752B0BF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07D0A2ED"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5E51F2" w:rsidRDefault="001B1B1C" w14:paraId="3C065236" w14:textId="0BE513F4">
            <w:pPr>
              <w:spacing w:after="384" w:afterLines="160"/>
            </w:pPr>
            <w:r>
              <w:lastRenderedPageBreak/>
              <w:t>McGraw-Hill</w:t>
            </w:r>
            <w:r w:rsidRPr="001D5AC9" w:rsidR="001D5AC9">
              <w:t xml:space="preserve"> Lesson 9-4: </w:t>
            </w:r>
            <w:r w:rsidRPr="001B1B1C" w:rsidR="001D5AC9">
              <w:rPr>
                <w:b w:val="0"/>
                <w:bCs w:val="0"/>
              </w:rPr>
              <w:t>Represent Subtracting Fractions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98CC485" w14:textId="218F3A71">
            <w:pPr>
              <w:cnfStyle w:val="000000100000" w:firstRow="0" w:lastRow="0" w:firstColumn="0" w:lastColumn="0" w:oddVBand="0" w:evenVBand="0" w:oddHBand="1" w:evenHBand="0" w:firstRowFirstColumn="0" w:firstRowLastColumn="0" w:lastRowFirstColumn="0" w:lastRowLastColumn="0"/>
            </w:pPr>
          </w:p>
        </w:tc>
      </w:tr>
      <w:tr w:rsidRPr="00D1462C" w:rsidR="00847763" w:rsidTr="07D0A2ED"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7A72AC" w:rsidRDefault="001B1B1C" w14:paraId="22E23D2D" w14:textId="79B400B8">
            <w:pPr>
              <w:spacing w:after="384" w:afterLines="160"/>
            </w:pPr>
            <w:r>
              <w:t>McGraw-Hill</w:t>
            </w:r>
            <w:r w:rsidRPr="00865A02" w:rsidR="00865A02">
              <w:t xml:space="preserve"> Lesson 9-5: </w:t>
            </w:r>
            <w:r w:rsidRPr="001B1B1C" w:rsidR="00865A02">
              <w:rPr>
                <w:b w:val="0"/>
                <w:bCs w:val="0"/>
              </w:rPr>
              <w:t>Subtract Fractions with Like Denominators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C51B4B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07D0A2ED"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13406B" w:rsidRDefault="001B1B1C" w14:paraId="5B90DBF5" w14:textId="732A5055">
            <w:pPr>
              <w:spacing w:after="384" w:afterLines="160"/>
            </w:pPr>
            <w:r>
              <w:t>McGraw-Hill</w:t>
            </w:r>
            <w:r w:rsidRPr="003A033E" w:rsidR="003A033E">
              <w:t xml:space="preserve"> Lesson 9-6: </w:t>
            </w:r>
            <w:r w:rsidRPr="001B1B1C" w:rsidR="003A033E">
              <w:rPr>
                <w:b w:val="0"/>
                <w:bCs w:val="0"/>
              </w:rPr>
              <w:t>Solve Problems Involving Fractions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F531A99" w14:textId="77777777">
            <w:pPr>
              <w:cnfStyle w:val="000000100000" w:firstRow="0" w:lastRow="0" w:firstColumn="0" w:lastColumn="0" w:oddVBand="0" w:evenVBand="0" w:oddHBand="1" w:evenHBand="0" w:firstRowFirstColumn="0" w:firstRowLastColumn="0" w:lastRowFirstColumn="0" w:lastRowLastColumn="0"/>
            </w:pPr>
          </w:p>
        </w:tc>
      </w:tr>
      <w:tr w:rsidRPr="00D1462C" w:rsidR="003A033E" w:rsidTr="07D0A2ED" w14:paraId="01C2D41C"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95C2E" w:rsidR="00E95C2E" w:rsidP="00E95C2E" w:rsidRDefault="00E95C2E" w14:paraId="559F8FEA" w14:textId="3467AE7D">
            <w:pPr>
              <w:spacing w:after="384" w:afterLines="160"/>
            </w:pPr>
            <w:r>
              <w:t>G</w:t>
            </w:r>
            <w:r w:rsidRPr="00E95C2E">
              <w:t xml:space="preserve">aDOE Learning Plan: </w:t>
            </w:r>
            <w:hyperlink w:history="1" r:id="rId25">
              <w:r w:rsidRPr="00E95C2E">
                <w:rPr>
                  <w:rStyle w:val="Hyperlink"/>
                  <w:b w:val="0"/>
                  <w:bCs w:val="0"/>
                </w:rPr>
                <w:t>Exploring Mixed Numbers and Fractions Greater than 1</w:t>
              </w:r>
            </w:hyperlink>
            <w:r w:rsidRPr="00E95C2E">
              <w:t> </w:t>
            </w:r>
          </w:p>
          <w:p w:rsidRPr="00E95C2E" w:rsidR="00E95C2E" w:rsidP="00E95C2E" w:rsidRDefault="00E95C2E" w14:paraId="6560EA35" w14:textId="77777777">
            <w:pPr>
              <w:spacing w:after="384" w:afterLines="160"/>
            </w:pPr>
            <w:hyperlink w:history="1" r:id="rId26">
              <w:r w:rsidRPr="00E95C2E">
                <w:rPr>
                  <w:rStyle w:val="Hyperlink"/>
                  <w:b w:val="0"/>
                  <w:bCs w:val="0"/>
                </w:rPr>
                <w:t>Presentation Slides</w:t>
              </w:r>
            </w:hyperlink>
          </w:p>
          <w:p w:rsidRPr="00BF3488" w:rsidR="003A033E" w:rsidP="0013406B" w:rsidRDefault="00E95C2E" w14:paraId="76F41F54" w14:textId="58FC8CED">
            <w:pPr>
              <w:spacing w:after="384" w:afterLines="160"/>
            </w:pPr>
            <w:r w:rsidRPr="00E95C2E">
              <w:t xml:space="preserve">Modify: </w:t>
            </w:r>
            <w:r w:rsidRPr="001B1B1C">
              <w:rPr>
                <w:b w:val="0"/>
                <w:bCs w:val="0"/>
              </w:rPr>
              <w:t>Use the Engage and Explore sections only. When solving problems in Explore, focus on solving using models and through decomposing the fractions and mixed numbers</w:t>
            </w:r>
            <w:r w:rsidRPr="00E95C2E">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A033E" w:rsidP="00D1462C" w:rsidRDefault="00E95C2E" w14:paraId="0E62DCF1" w14:textId="7F721974">
            <w:pPr>
              <w:cnfStyle w:val="000000000000" w:firstRow="0" w:lastRow="0" w:firstColumn="0" w:lastColumn="0" w:oddVBand="0" w:evenVBand="0" w:oddHBand="0" w:evenHBand="0" w:firstRowFirstColumn="0" w:firstRowLastColumn="0" w:lastRowFirstColumn="0" w:lastRowLastColumn="0"/>
            </w:pPr>
            <w:r w:rsidRPr="00E95C2E">
              <w:t>If students are in need of additional explicit instruction to reinforce decomposing mixed numbers and adding mixed numbers, McGraw Hill lessons 10-1, 10-2, and 10-3 can be utilized.</w:t>
            </w:r>
          </w:p>
        </w:tc>
      </w:tr>
      <w:tr w:rsidRPr="00D1462C" w:rsidR="003A033E" w:rsidTr="07D0A2ED" w14:paraId="2DFA350A"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95C2E" w:rsidR="00E95C2E" w:rsidP="00E95C2E" w:rsidRDefault="00E95C2E" w14:paraId="0B05821F" w14:textId="77777777">
            <w:pPr>
              <w:spacing w:after="384" w:afterLines="160"/>
            </w:pPr>
            <w:r w:rsidRPr="00E95C2E">
              <w:t xml:space="preserve">GaDOE Learning Plan: </w:t>
            </w:r>
            <w:hyperlink w:history="1" r:id="rId27">
              <w:r w:rsidRPr="00E95C2E">
                <w:rPr>
                  <w:rStyle w:val="Hyperlink"/>
                  <w:b w:val="0"/>
                  <w:bCs w:val="0"/>
                </w:rPr>
                <w:t>Exploring Mixed Numbers and Fractions Greater than 1</w:t>
              </w:r>
            </w:hyperlink>
            <w:r w:rsidRPr="00E95C2E">
              <w:t> </w:t>
            </w:r>
          </w:p>
          <w:p w:rsidRPr="00E95C2E" w:rsidR="00E95C2E" w:rsidP="00E95C2E" w:rsidRDefault="00E95C2E" w14:paraId="6D5D8ADE" w14:textId="77777777">
            <w:pPr>
              <w:spacing w:after="384" w:afterLines="160"/>
            </w:pPr>
            <w:hyperlink w:history="1" r:id="rId28">
              <w:r w:rsidRPr="00E95C2E">
                <w:rPr>
                  <w:rStyle w:val="Hyperlink"/>
                  <w:b w:val="0"/>
                  <w:bCs w:val="0"/>
                </w:rPr>
                <w:t>Presentation Slides</w:t>
              </w:r>
            </w:hyperlink>
          </w:p>
          <w:p w:rsidRPr="00BF3488" w:rsidR="003A033E" w:rsidP="0013406B" w:rsidRDefault="00E95C2E" w14:paraId="1F7B658E" w14:textId="24AED93D">
            <w:pPr>
              <w:spacing w:after="384" w:afterLines="160"/>
            </w:pPr>
            <w:r w:rsidRPr="00E95C2E">
              <w:t xml:space="preserve">Modify: </w:t>
            </w:r>
            <w:r w:rsidRPr="001B1B1C">
              <w:rPr>
                <w:b w:val="0"/>
                <w:bCs w:val="0"/>
              </w:rPr>
              <w:t>Use the Apply and Reflect sections only</w:t>
            </w:r>
            <w:r w:rsidRPr="00E95C2E">
              <w: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A033E" w:rsidP="00D1462C" w:rsidRDefault="008D3953" w14:paraId="5BF3AB29" w14:textId="001EB9F8">
            <w:pPr>
              <w:cnfStyle w:val="000000100000" w:firstRow="0" w:lastRow="0" w:firstColumn="0" w:lastColumn="0" w:oddVBand="0" w:evenVBand="0" w:oddHBand="1" w:evenHBand="0" w:firstRowFirstColumn="0" w:firstRowLastColumn="0" w:lastRowFirstColumn="0" w:lastRowLastColumn="0"/>
            </w:pPr>
            <w:r w:rsidRPr="008D3953">
              <w:t xml:space="preserve">If students are in need of additional explicit instruction to reinforce decomposing mixed numbers and adding mixed numbers, </w:t>
            </w:r>
            <w:r w:rsidR="001B1B1C">
              <w:t>McGraw-Hill</w:t>
            </w:r>
            <w:r w:rsidRPr="008D3953">
              <w:t xml:space="preserve"> lessons 10-1, 10-2, and 10-3 can be utilized.</w:t>
            </w:r>
          </w:p>
        </w:tc>
      </w:tr>
      <w:tr w:rsidRPr="00D1462C" w:rsidR="003A033E" w:rsidTr="07D0A2ED" w14:paraId="76F54E4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3A033E" w:rsidP="0013406B" w:rsidRDefault="001B1B1C" w14:paraId="4D77F32A" w14:textId="5808AF00">
            <w:pPr>
              <w:spacing w:after="384" w:afterLines="160"/>
            </w:pPr>
            <w:r>
              <w:t>McGraw-Hill</w:t>
            </w:r>
            <w:r w:rsidRPr="008D3953" w:rsidR="008D3953">
              <w:t xml:space="preserve"> Lesson 10-4: </w:t>
            </w:r>
            <w:r w:rsidRPr="001B1B1C" w:rsidR="008D3953">
              <w:rPr>
                <w:b w:val="0"/>
                <w:bCs w:val="0"/>
              </w:rPr>
              <w:t>Represent Subtracting Mixed Numbers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A033E" w:rsidP="00D1462C" w:rsidRDefault="008D3953" w14:paraId="0DB86B33" w14:textId="7EAE2BFC">
            <w:pPr>
              <w:cnfStyle w:val="000000000000" w:firstRow="0" w:lastRow="0" w:firstColumn="0" w:lastColumn="0" w:oddVBand="0" w:evenVBand="0" w:oddHBand="0" w:evenHBand="0" w:firstRowFirstColumn="0" w:firstRowLastColumn="0" w:lastRowFirstColumn="0" w:lastRowLastColumn="0"/>
            </w:pPr>
            <w:r w:rsidRPr="008D3953">
              <w:t xml:space="preserve">Students will practice some subtracting with mixed numbers in the previous GaDOE learning plan, but this lesson is necessary because it addresses subtracting mixed numbers that require regrouping. </w:t>
            </w:r>
          </w:p>
        </w:tc>
      </w:tr>
      <w:tr w:rsidRPr="00D1462C" w:rsidR="003A033E" w:rsidTr="07D0A2ED" w14:paraId="2EC998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3A033E" w:rsidP="0013406B" w:rsidRDefault="001B1B1C" w14:paraId="065D6C7D" w14:textId="7CFFE131">
            <w:pPr>
              <w:spacing w:after="384" w:afterLines="160"/>
            </w:pPr>
            <w:r>
              <w:t>McGraw-Hill</w:t>
            </w:r>
            <w:r w:rsidRPr="008D3953" w:rsidR="008D3953">
              <w:t xml:space="preserve"> Lesson 10-5: </w:t>
            </w:r>
            <w:r w:rsidRPr="001B1B1C" w:rsidR="008D3953">
              <w:rPr>
                <w:b w:val="0"/>
                <w:bCs w:val="0"/>
              </w:rPr>
              <w:t>Subtract Mixed Numbers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A033E" w:rsidP="00D1462C" w:rsidRDefault="003A033E" w14:paraId="4917BD65" w14:textId="77777777">
            <w:pPr>
              <w:cnfStyle w:val="000000100000" w:firstRow="0" w:lastRow="0" w:firstColumn="0" w:lastColumn="0" w:oddVBand="0" w:evenVBand="0" w:oddHBand="1" w:evenHBand="0" w:firstRowFirstColumn="0" w:firstRowLastColumn="0" w:lastRowFirstColumn="0" w:lastRowLastColumn="0"/>
            </w:pPr>
          </w:p>
        </w:tc>
      </w:tr>
      <w:tr w:rsidRPr="00D1462C" w:rsidR="008D3953" w:rsidTr="07D0A2ED" w14:paraId="32CCD63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D3953" w:rsidP="0013406B" w:rsidRDefault="001B1B1C" w14:paraId="51EB8CBA" w14:textId="076D51A6">
            <w:pPr>
              <w:spacing w:after="384" w:afterLines="160"/>
            </w:pPr>
            <w:r>
              <w:t>McGraw-Hill</w:t>
            </w:r>
            <w:r w:rsidRPr="00983F7C" w:rsidR="00983F7C">
              <w:t xml:space="preserve"> Lesson 10-6: </w:t>
            </w:r>
            <w:r w:rsidRPr="001B1B1C" w:rsidR="00983F7C">
              <w:rPr>
                <w:b w:val="0"/>
                <w:bCs w:val="0"/>
              </w:rPr>
              <w:t>Solve Problems Involving Mixed Numbers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D3953" w:rsidP="00D1462C" w:rsidRDefault="008D3953" w14:paraId="5482A3A5" w14:textId="77777777">
            <w:pPr>
              <w:cnfStyle w:val="000000000000" w:firstRow="0" w:lastRow="0" w:firstColumn="0" w:lastColumn="0" w:oddVBand="0" w:evenVBand="0" w:oddHBand="0" w:evenHBand="0" w:firstRowFirstColumn="0" w:firstRowLastColumn="0" w:lastRowFirstColumn="0" w:lastRowLastColumn="0"/>
            </w:pPr>
          </w:p>
        </w:tc>
      </w:tr>
      <w:tr w:rsidRPr="00D1462C" w:rsidR="008D3953" w:rsidTr="07D0A2ED" w14:paraId="584004EB"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D3953" w:rsidP="0013406B" w:rsidRDefault="001B1B1C" w14:paraId="4CAFA8A8" w14:textId="2FC34A65">
            <w:pPr>
              <w:spacing w:after="384" w:afterLines="160"/>
            </w:pPr>
            <w:r>
              <w:t>McGraw-Hill</w:t>
            </w:r>
            <w:r w:rsidRPr="00983F7C" w:rsidR="00983F7C">
              <w:t xml:space="preserve"> Lesson 13-10: </w:t>
            </w:r>
            <w:r w:rsidRPr="001B1B1C" w:rsidR="00983F7C">
              <w:rPr>
                <w:b w:val="0"/>
                <w:bCs w:val="0"/>
              </w:rPr>
              <w:t>Display and Interpret Data on a Line Plot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D3953" w:rsidP="00D1462C" w:rsidRDefault="008D3953" w14:paraId="09E6044F" w14:textId="77777777">
            <w:pPr>
              <w:cnfStyle w:val="000000100000" w:firstRow="0" w:lastRow="0" w:firstColumn="0" w:lastColumn="0" w:oddVBand="0" w:evenVBand="0" w:oddHBand="1" w:evenHBand="0" w:firstRowFirstColumn="0" w:firstRowLastColumn="0" w:lastRowFirstColumn="0" w:lastRowLastColumn="0"/>
            </w:pPr>
          </w:p>
        </w:tc>
      </w:tr>
      <w:tr w:rsidRPr="00D1462C" w:rsidR="008D3953" w:rsidTr="07D0A2ED" w14:paraId="193615C7"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83F7C" w:rsidR="00983F7C" w:rsidP="00983F7C" w:rsidRDefault="00983F7C" w14:paraId="07E32B36" w14:textId="77777777">
            <w:pPr>
              <w:spacing w:after="384" w:afterLines="160"/>
            </w:pPr>
            <w:r w:rsidRPr="00983F7C">
              <w:t xml:space="preserve">GaDOE Learning Plan: </w:t>
            </w:r>
            <w:hyperlink w:history="1" r:id="rId29">
              <w:r w:rsidRPr="00983F7C">
                <w:rPr>
                  <w:rStyle w:val="Hyperlink"/>
                  <w:b w:val="0"/>
                  <w:bCs w:val="0"/>
                </w:rPr>
                <w:t xml:space="preserve">Measure Up </w:t>
              </w:r>
            </w:hyperlink>
            <w:r w:rsidRPr="00983F7C">
              <w:t> </w:t>
            </w:r>
          </w:p>
          <w:p w:rsidRPr="00983F7C" w:rsidR="00983F7C" w:rsidP="00983F7C" w:rsidRDefault="00983F7C" w14:paraId="30FD5BC8" w14:textId="77777777">
            <w:pPr>
              <w:spacing w:after="384" w:afterLines="160"/>
            </w:pPr>
            <w:hyperlink w:history="1" r:id="rId30">
              <w:r w:rsidRPr="00983F7C">
                <w:rPr>
                  <w:rStyle w:val="Hyperlink"/>
                  <w:b w:val="0"/>
                  <w:bCs w:val="0"/>
                </w:rPr>
                <w:t>Presentation Slides</w:t>
              </w:r>
            </w:hyperlink>
          </w:p>
          <w:p w:rsidRPr="001B1B1C" w:rsidR="008D3953" w:rsidP="0013406B" w:rsidRDefault="00983F7C" w14:paraId="021B0BB0" w14:textId="6C0325CD">
            <w:pPr>
              <w:spacing w:after="384" w:afterLines="160"/>
              <w:rPr>
                <w:b w:val="0"/>
                <w:bCs w:val="0"/>
              </w:rPr>
            </w:pPr>
            <w:r w:rsidRPr="00983F7C">
              <w:t xml:space="preserve">Modify: </w:t>
            </w:r>
            <w:r w:rsidRPr="001B1B1C">
              <w:rPr>
                <w:b w:val="0"/>
                <w:bCs w:val="0"/>
              </w:rPr>
              <w:t>Use the Diagnostic Assessment and Explore sections only.</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D3953" w:rsidP="00D1462C" w:rsidRDefault="00983F7C" w14:paraId="629C1748" w14:textId="1FAE896E">
            <w:pPr>
              <w:cnfStyle w:val="000000000000" w:firstRow="0" w:lastRow="0" w:firstColumn="0" w:lastColumn="0" w:oddVBand="0" w:evenVBand="0" w:oddHBand="0" w:evenHBand="0" w:firstRowFirstColumn="0" w:firstRowLastColumn="0" w:lastRowFirstColumn="0" w:lastRowLastColumn="0"/>
            </w:pPr>
            <w:r w:rsidRPr="00983F7C">
              <w:t>In this learning plan, students explore collecting and creating a line plot. The diagnostic assessment activates prior knowledge from the previous lesson. The explore section allows students to practice gathering, displaying, and interpreting fractional data on a line plot</w:t>
            </w:r>
            <w:r>
              <w:t>.</w:t>
            </w:r>
          </w:p>
        </w:tc>
      </w:tr>
      <w:tr w:rsidRPr="00D1462C" w:rsidR="008D3953" w:rsidTr="07D0A2ED" w14:paraId="166B3491"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D3953" w:rsidP="0013406B" w:rsidRDefault="00C9074D" w14:paraId="370E7919" w14:textId="675DBFD0">
            <w:pPr>
              <w:spacing w:after="384" w:afterLines="160"/>
            </w:pPr>
            <w:r w:rsidRPr="00C9074D">
              <w:t xml:space="preserve">Summative Assessment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D3953" w:rsidP="00D1462C" w:rsidRDefault="008D3953" w14:paraId="414886E1" w14:textId="77777777">
            <w:pPr>
              <w:cnfStyle w:val="000000100000" w:firstRow="0" w:lastRow="0" w:firstColumn="0" w:lastColumn="0" w:oddVBand="0" w:evenVBand="0" w:oddHBand="1" w:evenHBand="0" w:firstRowFirstColumn="0" w:firstRowLastColumn="0" w:lastRowFirstColumn="0" w:lastRowLastColumn="0"/>
            </w:pPr>
          </w:p>
        </w:tc>
      </w:tr>
    </w:tbl>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p w:rsidRPr="00C9074D" w:rsidR="00C9074D" w:rsidP="00C9074D" w:rsidRDefault="001B1B1C" w14:paraId="6DDC6409" w14:textId="333CC45F">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Pr="00C9074D" w:rsidR="00C9074D">
        <w:rPr>
          <w:rFonts w:ascii="Roboto" w:hAnsi="Roboto" w:cs="Calibri"/>
          <w:b/>
          <w:bCs/>
          <w:color w:val="000000"/>
        </w:rPr>
        <w:t xml:space="preserve"> assessments may be utilized for </w:t>
      </w:r>
      <w:r>
        <w:rPr>
          <w:rFonts w:ascii="Roboto" w:hAnsi="Roboto" w:cs="Calibri"/>
          <w:b/>
          <w:bCs/>
          <w:color w:val="000000"/>
        </w:rPr>
        <w:t>school-based</w:t>
      </w:r>
      <w:r w:rsidRPr="00C9074D" w:rsidR="00C9074D">
        <w:rPr>
          <w:rFonts w:ascii="Roboto" w:hAnsi="Roboto" w:cs="Calibri"/>
          <w:b/>
          <w:bCs/>
          <w:color w:val="000000"/>
        </w:rPr>
        <w:t xml:space="preserve"> common formative assessments</w:t>
      </w:r>
      <w:r w:rsidRPr="00C9074D" w:rsidR="00C9074D">
        <w:rPr>
          <w:rFonts w:ascii="Roboto" w:hAnsi="Roboto" w:cs="Calibri"/>
          <w:color w:val="000000"/>
        </w:rPr>
        <w:t> </w:t>
      </w:r>
    </w:p>
    <w:p w:rsidRPr="00C9074D" w:rsidR="00C9074D" w:rsidP="00C9074D" w:rsidRDefault="001B1B1C" w14:paraId="3AF6AEF9" w14:textId="6793913E">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Pr="00C9074D" w:rsidR="00C9074D">
        <w:rPr>
          <w:rFonts w:ascii="Roboto" w:hAnsi="Roboto" w:cs="Calibri"/>
          <w:color w:val="000000"/>
        </w:rPr>
        <w:t xml:space="preserve"> Unit 8 Math Probe: Comparing Fractions</w:t>
      </w:r>
    </w:p>
    <w:p w:rsidRPr="00C9074D" w:rsidR="00C9074D" w:rsidP="00C9074D" w:rsidRDefault="001B1B1C" w14:paraId="24A34A1F" w14:textId="54D0F9FF">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Pr="00C9074D" w:rsidR="00C9074D">
        <w:rPr>
          <w:rFonts w:ascii="Roboto" w:hAnsi="Roboto" w:cs="Calibri"/>
          <w:color w:val="000000"/>
        </w:rPr>
        <w:t xml:space="preserve"> Unit 9 Math Probe: Fraction Sums and Differences</w:t>
      </w:r>
    </w:p>
    <w:p w:rsidRPr="00C9074D" w:rsidR="00AE254C" w:rsidP="00C9074D" w:rsidRDefault="00C9074D" w14:paraId="5BAAA576" w14:textId="10B3D85B">
      <w:pPr>
        <w:pStyle w:val="NormalWeb"/>
        <w:numPr>
          <w:ilvl w:val="0"/>
          <w:numId w:val="4"/>
        </w:numPr>
        <w:spacing w:after="0" w:line="240" w:lineRule="auto"/>
        <w:contextualSpacing w:val="0"/>
        <w:textAlignment w:val="baseline"/>
        <w:rPr>
          <w:rFonts w:ascii="Roboto" w:hAnsi="Roboto" w:cs="Calibri"/>
          <w:color w:val="000000"/>
        </w:rPr>
      </w:pPr>
      <w:hyperlink w:history="1" r:id="rId31">
        <w:r w:rsidRPr="00C9074D">
          <w:rPr>
            <w:rStyle w:val="Hyperlink"/>
            <w:rFonts w:ascii="Roboto" w:hAnsi="Roboto" w:cs="Calibri"/>
            <w:color w:val="1155CC"/>
          </w:rPr>
          <w:t xml:space="preserve">Unit 4A Formative Assessment Question Bank </w:t>
        </w:r>
      </w:hyperlink>
    </w:p>
    <w:p w:rsidR="00F2495D" w:rsidP="00F2495D" w:rsidRDefault="00F2495D" w14:paraId="0D3921C3" w14:textId="6F3E4F1E">
      <w:pPr>
        <w:pStyle w:val="Heading4"/>
      </w:pPr>
      <w:r>
        <w:t>Summative Assessment Tasks</w:t>
      </w:r>
    </w:p>
    <w:p w:rsidRPr="00C9074D" w:rsidR="00C9074D" w:rsidP="00C9074D" w:rsidRDefault="00C9074D" w14:paraId="700E0833"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32">
        <w:r w:rsidRPr="00C9074D">
          <w:rPr>
            <w:rStyle w:val="Hyperlink"/>
            <w:rFonts w:ascii="Roboto" w:hAnsi="Roboto" w:cs="Calibri"/>
            <w:color w:val="1155CC"/>
          </w:rPr>
          <w:t>MCS Grade 4 Unit 4A Summative Assessment (Investigating Fractions)</w:t>
        </w:r>
      </w:hyperlink>
    </w:p>
    <w:p w:rsidRPr="00C9074D" w:rsidR="00943DB4" w:rsidP="00C9074D" w:rsidRDefault="00C9074D" w14:paraId="298F55BD" w14:textId="75B7D489">
      <w:pPr>
        <w:pStyle w:val="NormalWeb"/>
        <w:numPr>
          <w:ilvl w:val="0"/>
          <w:numId w:val="4"/>
        </w:numPr>
        <w:spacing w:after="0" w:line="240" w:lineRule="auto"/>
        <w:contextualSpacing w:val="0"/>
        <w:textAlignment w:val="baseline"/>
        <w:rPr>
          <w:rFonts w:ascii="Roboto" w:hAnsi="Roboto" w:cs="Calibri"/>
          <w:color w:val="000000"/>
        </w:rPr>
      </w:pPr>
      <w:hyperlink w:history="1" r:id="rId33">
        <w:r w:rsidRPr="00C9074D">
          <w:rPr>
            <w:rStyle w:val="Hyperlink"/>
            <w:rFonts w:ascii="Roboto" w:hAnsi="Roboto" w:cs="Calibri"/>
            <w:color w:val="1155CC"/>
          </w:rPr>
          <w:t xml:space="preserve">MCS Grade 4 Unit 4A Summative Assessment  Blueprint </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1B1B1C" w:rsidR="001B1B1C" w:rsidP="001B1B1C" w:rsidRDefault="001B1B1C" w14:paraId="200B76E2" w14:textId="3AC6234D">
      <w:pPr>
        <w:pStyle w:val="ListParagraph"/>
        <w:numPr>
          <w:ilvl w:val="0"/>
          <w:numId w:val="5"/>
        </w:numPr>
      </w:pPr>
      <w:r w:rsidRPr="001B1B1C">
        <w:rPr>
          <w:i/>
          <w:iCs/>
        </w:rPr>
        <w:t xml:space="preserve">Access all GaDOE Curriculum Resources at the following site: </w:t>
      </w:r>
      <w:hyperlink w:history="1" r:id="rId34">
        <w:r w:rsidRPr="001B1B1C">
          <w:rPr>
            <w:rStyle w:val="Hyperlink"/>
            <w:i/>
            <w:iCs/>
          </w:rPr>
          <w:t>GaDOE Inspire</w:t>
        </w:r>
      </w:hyperlink>
      <w:r w:rsidRPr="001B1B1C">
        <w:rPr>
          <w:i/>
          <w:iCs/>
        </w:rPr>
        <w:t>. </w:t>
      </w:r>
    </w:p>
    <w:p w:rsidR="003A0939" w:rsidP="001B1B1C" w:rsidRDefault="001B1B1C" w14:paraId="2FF51C65" w14:textId="1DBD7CBE">
      <w:pPr>
        <w:pStyle w:val="ListParagraph"/>
        <w:numPr>
          <w:ilvl w:val="0"/>
          <w:numId w:val="5"/>
        </w:numPr>
      </w:pPr>
      <w:r w:rsidRPr="001B1B1C">
        <w:rPr>
          <w:i/>
          <w:iCs/>
        </w:rPr>
        <w:t xml:space="preserve">The </w:t>
      </w:r>
      <w:hyperlink w:history="1" r:id="rId35">
        <w:r w:rsidRPr="001B1B1C">
          <w:rPr>
            <w:rStyle w:val="Hyperlink"/>
            <w:i/>
            <w:iCs/>
          </w:rPr>
          <w:t>Framework for Statistical Reasoning</w:t>
        </w:r>
      </w:hyperlink>
      <w:r w:rsidRPr="001B1B1C">
        <w:rPr>
          <w:i/>
          <w:iCs/>
        </w:rPr>
        <w:t xml:space="preserve"> and the  </w:t>
      </w:r>
      <w:hyperlink w:history="1" r:id="rId36">
        <w:r w:rsidRPr="001B1B1C">
          <w:rPr>
            <w:rStyle w:val="Hyperlink"/>
            <w:i/>
            <w:iCs/>
          </w:rPr>
          <w:t>Mathematical Modeling Framework</w:t>
        </w:r>
      </w:hyperlink>
      <w:r w:rsidRPr="001B1B1C">
        <w:rPr>
          <w:i/>
          <w:iCs/>
        </w:rPr>
        <w:t xml:space="preserve"> should be taught throughout the units.  The </w:t>
      </w:r>
      <w:hyperlink w:history="1" r:id="rId37">
        <w:r w:rsidRPr="001B1B1C">
          <w:rPr>
            <w:rStyle w:val="Hyperlink"/>
            <w:i/>
            <w:iCs/>
          </w:rPr>
          <w:t>K-12 Mathematical Practices</w:t>
        </w:r>
      </w:hyperlink>
      <w:r w:rsidRPr="001B1B1C">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70E" w:rsidP="00B451F1" w:rsidRDefault="00FF670E" w14:paraId="6F9F9704" w14:textId="77777777">
      <w:pPr>
        <w:spacing w:after="0" w:line="240" w:lineRule="auto"/>
      </w:pPr>
      <w:r>
        <w:separator/>
      </w:r>
    </w:p>
  </w:endnote>
  <w:endnote w:type="continuationSeparator" w:id="0">
    <w:p w:rsidR="00FF670E" w:rsidP="00B451F1" w:rsidRDefault="00FF670E" w14:paraId="12954E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70E" w:rsidP="00B451F1" w:rsidRDefault="00FF670E" w14:paraId="5A7168EB" w14:textId="77777777">
      <w:pPr>
        <w:spacing w:after="0" w:line="240" w:lineRule="auto"/>
      </w:pPr>
      <w:r>
        <w:separator/>
      </w:r>
    </w:p>
  </w:footnote>
  <w:footnote w:type="continuationSeparator" w:id="0">
    <w:p w:rsidR="00FF670E" w:rsidP="00B451F1" w:rsidRDefault="00FF670E" w14:paraId="72BE5FF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DA704E"/>
    <w:multiLevelType w:val="multilevel"/>
    <w:tmpl w:val="5FEC62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77244B"/>
    <w:multiLevelType w:val="multilevel"/>
    <w:tmpl w:val="1750B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3285DE3"/>
    <w:multiLevelType w:val="multilevel"/>
    <w:tmpl w:val="2132DC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9"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CCB1A78"/>
    <w:multiLevelType w:val="multilevel"/>
    <w:tmpl w:val="4A68CE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74D398F"/>
    <w:multiLevelType w:val="multilevel"/>
    <w:tmpl w:val="D75A18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38D3EB9"/>
    <w:multiLevelType w:val="multilevel"/>
    <w:tmpl w:val="109C7D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714004A"/>
    <w:multiLevelType w:val="multilevel"/>
    <w:tmpl w:val="72D84D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7" w15:restartNumberingAfterBreak="0">
    <w:nsid w:val="55223737"/>
    <w:multiLevelType w:val="multilevel"/>
    <w:tmpl w:val="05C81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56F39D0"/>
    <w:multiLevelType w:val="multilevel"/>
    <w:tmpl w:val="519062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8E73591"/>
    <w:multiLevelType w:val="multilevel"/>
    <w:tmpl w:val="51663A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8"/>
  </w:num>
  <w:num w:numId="2" w16cid:durableId="676883612">
    <w:abstractNumId w:val="16"/>
  </w:num>
  <w:num w:numId="3" w16cid:durableId="1904288091">
    <w:abstractNumId w:val="2"/>
  </w:num>
  <w:num w:numId="4" w16cid:durableId="2072999434">
    <w:abstractNumId w:val="13"/>
  </w:num>
  <w:num w:numId="5" w16cid:durableId="454567267">
    <w:abstractNumId w:val="5"/>
  </w:num>
  <w:num w:numId="6" w16cid:durableId="749355900">
    <w:abstractNumId w:val="11"/>
  </w:num>
  <w:num w:numId="7" w16cid:durableId="1597590332">
    <w:abstractNumId w:val="6"/>
  </w:num>
  <w:num w:numId="8" w16cid:durableId="1243638546">
    <w:abstractNumId w:val="19"/>
  </w:num>
  <w:num w:numId="9" w16cid:durableId="1304312177">
    <w:abstractNumId w:val="20"/>
  </w:num>
  <w:num w:numId="10" w16cid:durableId="2060545230">
    <w:abstractNumId w:val="9"/>
  </w:num>
  <w:num w:numId="11" w16cid:durableId="2137334562">
    <w:abstractNumId w:val="3"/>
  </w:num>
  <w:num w:numId="12" w16cid:durableId="404961263">
    <w:abstractNumId w:val="0"/>
  </w:num>
  <w:num w:numId="13" w16cid:durableId="31002660">
    <w:abstractNumId w:val="14"/>
  </w:num>
  <w:num w:numId="14" w16cid:durableId="988822303">
    <w:abstractNumId w:val="17"/>
  </w:num>
  <w:num w:numId="15" w16cid:durableId="1527477524">
    <w:abstractNumId w:val="15"/>
  </w:num>
  <w:num w:numId="16" w16cid:durableId="1703438567">
    <w:abstractNumId w:val="7"/>
  </w:num>
  <w:num w:numId="17" w16cid:durableId="900359723">
    <w:abstractNumId w:val="21"/>
  </w:num>
  <w:num w:numId="18" w16cid:durableId="1932003176">
    <w:abstractNumId w:val="1"/>
  </w:num>
  <w:num w:numId="19" w16cid:durableId="270358150">
    <w:abstractNumId w:val="12"/>
  </w:num>
  <w:num w:numId="20" w16cid:durableId="1124078180">
    <w:abstractNumId w:val="4"/>
  </w:num>
  <w:num w:numId="21" w16cid:durableId="1766221104">
    <w:abstractNumId w:val="18"/>
  </w:num>
  <w:num w:numId="22" w16cid:durableId="2248813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BFE"/>
    <w:rsid w:val="00013F82"/>
    <w:rsid w:val="00022491"/>
    <w:rsid w:val="00026B19"/>
    <w:rsid w:val="000303AA"/>
    <w:rsid w:val="000346AA"/>
    <w:rsid w:val="00043DD2"/>
    <w:rsid w:val="00050115"/>
    <w:rsid w:val="000628B1"/>
    <w:rsid w:val="0006649F"/>
    <w:rsid w:val="00067694"/>
    <w:rsid w:val="00070A2F"/>
    <w:rsid w:val="000831A0"/>
    <w:rsid w:val="000849D8"/>
    <w:rsid w:val="00093289"/>
    <w:rsid w:val="00094513"/>
    <w:rsid w:val="000966DF"/>
    <w:rsid w:val="000A27C3"/>
    <w:rsid w:val="000C3AE5"/>
    <w:rsid w:val="000D7465"/>
    <w:rsid w:val="000D75C7"/>
    <w:rsid w:val="000E05B5"/>
    <w:rsid w:val="000E0618"/>
    <w:rsid w:val="000E1DF7"/>
    <w:rsid w:val="000E3220"/>
    <w:rsid w:val="000E3728"/>
    <w:rsid w:val="000E7BF3"/>
    <w:rsid w:val="001139A5"/>
    <w:rsid w:val="00114BA8"/>
    <w:rsid w:val="00117F62"/>
    <w:rsid w:val="001316CE"/>
    <w:rsid w:val="0013406B"/>
    <w:rsid w:val="00134EE0"/>
    <w:rsid w:val="00141BFB"/>
    <w:rsid w:val="001436F9"/>
    <w:rsid w:val="001531DF"/>
    <w:rsid w:val="001762A9"/>
    <w:rsid w:val="001B0329"/>
    <w:rsid w:val="001B1B1C"/>
    <w:rsid w:val="001C3CA4"/>
    <w:rsid w:val="001C56F2"/>
    <w:rsid w:val="001D1611"/>
    <w:rsid w:val="001D2F63"/>
    <w:rsid w:val="001D32EC"/>
    <w:rsid w:val="001D5630"/>
    <w:rsid w:val="001D5AC9"/>
    <w:rsid w:val="001D73E7"/>
    <w:rsid w:val="001E1DEB"/>
    <w:rsid w:val="001E6B30"/>
    <w:rsid w:val="001F7333"/>
    <w:rsid w:val="0021094F"/>
    <w:rsid w:val="00211524"/>
    <w:rsid w:val="00213C18"/>
    <w:rsid w:val="00227301"/>
    <w:rsid w:val="00234FEA"/>
    <w:rsid w:val="00236269"/>
    <w:rsid w:val="0024423F"/>
    <w:rsid w:val="00245481"/>
    <w:rsid w:val="002472EA"/>
    <w:rsid w:val="002600AA"/>
    <w:rsid w:val="0026275E"/>
    <w:rsid w:val="00265281"/>
    <w:rsid w:val="002665CD"/>
    <w:rsid w:val="00270239"/>
    <w:rsid w:val="00274302"/>
    <w:rsid w:val="00281C00"/>
    <w:rsid w:val="0028696B"/>
    <w:rsid w:val="00296845"/>
    <w:rsid w:val="002A4FA3"/>
    <w:rsid w:val="002B0DC8"/>
    <w:rsid w:val="002E4A12"/>
    <w:rsid w:val="002F725D"/>
    <w:rsid w:val="003039D7"/>
    <w:rsid w:val="00311214"/>
    <w:rsid w:val="003120B1"/>
    <w:rsid w:val="003139E0"/>
    <w:rsid w:val="003174B4"/>
    <w:rsid w:val="00320A59"/>
    <w:rsid w:val="00333B48"/>
    <w:rsid w:val="00353DB4"/>
    <w:rsid w:val="00362B18"/>
    <w:rsid w:val="00371FE4"/>
    <w:rsid w:val="00390024"/>
    <w:rsid w:val="003908A9"/>
    <w:rsid w:val="003942AF"/>
    <w:rsid w:val="00396BF5"/>
    <w:rsid w:val="003A033E"/>
    <w:rsid w:val="003A0939"/>
    <w:rsid w:val="003A2A41"/>
    <w:rsid w:val="003A3BCD"/>
    <w:rsid w:val="003B0276"/>
    <w:rsid w:val="003B06BC"/>
    <w:rsid w:val="003B1EF1"/>
    <w:rsid w:val="003C5373"/>
    <w:rsid w:val="003D565C"/>
    <w:rsid w:val="003E2056"/>
    <w:rsid w:val="003E38A5"/>
    <w:rsid w:val="00413919"/>
    <w:rsid w:val="00416B78"/>
    <w:rsid w:val="0042127F"/>
    <w:rsid w:val="00421869"/>
    <w:rsid w:val="0043029C"/>
    <w:rsid w:val="00436CAB"/>
    <w:rsid w:val="00460208"/>
    <w:rsid w:val="00465BBE"/>
    <w:rsid w:val="004779B7"/>
    <w:rsid w:val="00483F2B"/>
    <w:rsid w:val="004857A4"/>
    <w:rsid w:val="00486BE0"/>
    <w:rsid w:val="0049214A"/>
    <w:rsid w:val="004A2E3B"/>
    <w:rsid w:val="004A7063"/>
    <w:rsid w:val="004C1897"/>
    <w:rsid w:val="004C6E79"/>
    <w:rsid w:val="004D105C"/>
    <w:rsid w:val="004D4F2B"/>
    <w:rsid w:val="004F0368"/>
    <w:rsid w:val="004F1751"/>
    <w:rsid w:val="004F3C06"/>
    <w:rsid w:val="004F65E9"/>
    <w:rsid w:val="00510786"/>
    <w:rsid w:val="005227D4"/>
    <w:rsid w:val="005239F8"/>
    <w:rsid w:val="00525A05"/>
    <w:rsid w:val="00534618"/>
    <w:rsid w:val="00557913"/>
    <w:rsid w:val="0056247A"/>
    <w:rsid w:val="005676D5"/>
    <w:rsid w:val="00572D84"/>
    <w:rsid w:val="00573F34"/>
    <w:rsid w:val="00591F77"/>
    <w:rsid w:val="00597DA4"/>
    <w:rsid w:val="005C464B"/>
    <w:rsid w:val="005D3C75"/>
    <w:rsid w:val="005E31FA"/>
    <w:rsid w:val="005E51F2"/>
    <w:rsid w:val="005E6520"/>
    <w:rsid w:val="0060126A"/>
    <w:rsid w:val="00611530"/>
    <w:rsid w:val="00611C66"/>
    <w:rsid w:val="00623595"/>
    <w:rsid w:val="00625628"/>
    <w:rsid w:val="00637806"/>
    <w:rsid w:val="006433A3"/>
    <w:rsid w:val="00677927"/>
    <w:rsid w:val="006A3242"/>
    <w:rsid w:val="006B235F"/>
    <w:rsid w:val="006B65DE"/>
    <w:rsid w:val="006C0F2C"/>
    <w:rsid w:val="006D0FEB"/>
    <w:rsid w:val="006D2D5E"/>
    <w:rsid w:val="006D7B4E"/>
    <w:rsid w:val="006F67C3"/>
    <w:rsid w:val="007030B8"/>
    <w:rsid w:val="0071171E"/>
    <w:rsid w:val="00717760"/>
    <w:rsid w:val="00732466"/>
    <w:rsid w:val="00746857"/>
    <w:rsid w:val="007539BC"/>
    <w:rsid w:val="0075414D"/>
    <w:rsid w:val="00762520"/>
    <w:rsid w:val="007633D4"/>
    <w:rsid w:val="00765DD0"/>
    <w:rsid w:val="00766FB6"/>
    <w:rsid w:val="00774943"/>
    <w:rsid w:val="00782496"/>
    <w:rsid w:val="007A06E5"/>
    <w:rsid w:val="007A0BA6"/>
    <w:rsid w:val="007A4858"/>
    <w:rsid w:val="007A57EE"/>
    <w:rsid w:val="007A72AC"/>
    <w:rsid w:val="007B1D87"/>
    <w:rsid w:val="007D00D1"/>
    <w:rsid w:val="007E2886"/>
    <w:rsid w:val="007E3A20"/>
    <w:rsid w:val="007F0D92"/>
    <w:rsid w:val="008144FA"/>
    <w:rsid w:val="00817DA8"/>
    <w:rsid w:val="008231F1"/>
    <w:rsid w:val="00830683"/>
    <w:rsid w:val="0083683B"/>
    <w:rsid w:val="00845AD2"/>
    <w:rsid w:val="00847763"/>
    <w:rsid w:val="00863E79"/>
    <w:rsid w:val="00865A02"/>
    <w:rsid w:val="008722D2"/>
    <w:rsid w:val="008A0065"/>
    <w:rsid w:val="008A7C6C"/>
    <w:rsid w:val="008B1E81"/>
    <w:rsid w:val="008C37F2"/>
    <w:rsid w:val="008C4D04"/>
    <w:rsid w:val="008C5ED0"/>
    <w:rsid w:val="008D3953"/>
    <w:rsid w:val="008F25A8"/>
    <w:rsid w:val="008F338D"/>
    <w:rsid w:val="008F704F"/>
    <w:rsid w:val="009028DA"/>
    <w:rsid w:val="00905FFD"/>
    <w:rsid w:val="00921519"/>
    <w:rsid w:val="009314C4"/>
    <w:rsid w:val="00932759"/>
    <w:rsid w:val="00934945"/>
    <w:rsid w:val="009362C2"/>
    <w:rsid w:val="0094117E"/>
    <w:rsid w:val="00943DB4"/>
    <w:rsid w:val="0095262B"/>
    <w:rsid w:val="00956E22"/>
    <w:rsid w:val="00983F7C"/>
    <w:rsid w:val="00993F06"/>
    <w:rsid w:val="009A1B2F"/>
    <w:rsid w:val="009A7C80"/>
    <w:rsid w:val="009B631F"/>
    <w:rsid w:val="009C0A88"/>
    <w:rsid w:val="009E277D"/>
    <w:rsid w:val="009E74B5"/>
    <w:rsid w:val="00A265C3"/>
    <w:rsid w:val="00A26637"/>
    <w:rsid w:val="00A32201"/>
    <w:rsid w:val="00A33159"/>
    <w:rsid w:val="00A42149"/>
    <w:rsid w:val="00A47D2C"/>
    <w:rsid w:val="00A543BC"/>
    <w:rsid w:val="00A71B3C"/>
    <w:rsid w:val="00A74BC9"/>
    <w:rsid w:val="00AA31A8"/>
    <w:rsid w:val="00AB1025"/>
    <w:rsid w:val="00AB240D"/>
    <w:rsid w:val="00AC5094"/>
    <w:rsid w:val="00AD1822"/>
    <w:rsid w:val="00AE0143"/>
    <w:rsid w:val="00AE0B9F"/>
    <w:rsid w:val="00AE0F04"/>
    <w:rsid w:val="00AE0F47"/>
    <w:rsid w:val="00AE254C"/>
    <w:rsid w:val="00B3033D"/>
    <w:rsid w:val="00B30E9A"/>
    <w:rsid w:val="00B31007"/>
    <w:rsid w:val="00B35579"/>
    <w:rsid w:val="00B408B8"/>
    <w:rsid w:val="00B451F1"/>
    <w:rsid w:val="00B4789C"/>
    <w:rsid w:val="00B502AA"/>
    <w:rsid w:val="00B527FF"/>
    <w:rsid w:val="00B71C21"/>
    <w:rsid w:val="00B7229B"/>
    <w:rsid w:val="00B82D9F"/>
    <w:rsid w:val="00B8449E"/>
    <w:rsid w:val="00BA4C59"/>
    <w:rsid w:val="00BA4D66"/>
    <w:rsid w:val="00BA5BE8"/>
    <w:rsid w:val="00BB3B6F"/>
    <w:rsid w:val="00BD1FD1"/>
    <w:rsid w:val="00BD24E3"/>
    <w:rsid w:val="00BD795A"/>
    <w:rsid w:val="00BE3CC0"/>
    <w:rsid w:val="00BF0A88"/>
    <w:rsid w:val="00BF3488"/>
    <w:rsid w:val="00C123E5"/>
    <w:rsid w:val="00C12B8A"/>
    <w:rsid w:val="00C12E54"/>
    <w:rsid w:val="00C35A0A"/>
    <w:rsid w:val="00C479DF"/>
    <w:rsid w:val="00C67BBA"/>
    <w:rsid w:val="00C726A2"/>
    <w:rsid w:val="00C76099"/>
    <w:rsid w:val="00C87DB3"/>
    <w:rsid w:val="00C9074D"/>
    <w:rsid w:val="00CA11CD"/>
    <w:rsid w:val="00CA7510"/>
    <w:rsid w:val="00CC2B6E"/>
    <w:rsid w:val="00CC3C03"/>
    <w:rsid w:val="00CC4157"/>
    <w:rsid w:val="00CC6127"/>
    <w:rsid w:val="00D0266D"/>
    <w:rsid w:val="00D04593"/>
    <w:rsid w:val="00D1462C"/>
    <w:rsid w:val="00D25B1A"/>
    <w:rsid w:val="00D30AC0"/>
    <w:rsid w:val="00D400B6"/>
    <w:rsid w:val="00D445D5"/>
    <w:rsid w:val="00D57D5C"/>
    <w:rsid w:val="00D720E4"/>
    <w:rsid w:val="00D8454E"/>
    <w:rsid w:val="00D95CE1"/>
    <w:rsid w:val="00DB30A0"/>
    <w:rsid w:val="00DB5E9B"/>
    <w:rsid w:val="00DC058A"/>
    <w:rsid w:val="00E0433D"/>
    <w:rsid w:val="00E223C9"/>
    <w:rsid w:val="00E23216"/>
    <w:rsid w:val="00E25BDE"/>
    <w:rsid w:val="00E30CAA"/>
    <w:rsid w:val="00E44BED"/>
    <w:rsid w:val="00E6691F"/>
    <w:rsid w:val="00E9175F"/>
    <w:rsid w:val="00E95C2E"/>
    <w:rsid w:val="00EA2791"/>
    <w:rsid w:val="00ED34E9"/>
    <w:rsid w:val="00EE0AF3"/>
    <w:rsid w:val="00EF636D"/>
    <w:rsid w:val="00F01E19"/>
    <w:rsid w:val="00F07431"/>
    <w:rsid w:val="00F125CC"/>
    <w:rsid w:val="00F13913"/>
    <w:rsid w:val="00F2495D"/>
    <w:rsid w:val="00F46DED"/>
    <w:rsid w:val="00F51D11"/>
    <w:rsid w:val="00F52036"/>
    <w:rsid w:val="00F52498"/>
    <w:rsid w:val="00F531BB"/>
    <w:rsid w:val="00F57F19"/>
    <w:rsid w:val="00F62442"/>
    <w:rsid w:val="00F72C03"/>
    <w:rsid w:val="00F80852"/>
    <w:rsid w:val="00F8397E"/>
    <w:rsid w:val="00F851A6"/>
    <w:rsid w:val="00F941D7"/>
    <w:rsid w:val="00F954DF"/>
    <w:rsid w:val="00F96B7C"/>
    <w:rsid w:val="00F97ED8"/>
    <w:rsid w:val="00FA071E"/>
    <w:rsid w:val="00FA7733"/>
    <w:rsid w:val="00FD1D67"/>
    <w:rsid w:val="00FD3BFC"/>
    <w:rsid w:val="00FE186E"/>
    <w:rsid w:val="00FF1069"/>
    <w:rsid w:val="00FF670E"/>
    <w:rsid w:val="07D0A2ED"/>
    <w:rsid w:val="0BD79BBD"/>
    <w:rsid w:val="0CFAA88E"/>
    <w:rsid w:val="0E9C0CB4"/>
    <w:rsid w:val="1409E855"/>
    <w:rsid w:val="175FBBAB"/>
    <w:rsid w:val="1B470A15"/>
    <w:rsid w:val="2461AA29"/>
    <w:rsid w:val="2756E18E"/>
    <w:rsid w:val="2B0C4E26"/>
    <w:rsid w:val="324584A9"/>
    <w:rsid w:val="46304357"/>
    <w:rsid w:val="465F5C04"/>
    <w:rsid w:val="4AFF3302"/>
    <w:rsid w:val="59020A65"/>
    <w:rsid w:val="5CC5FCC7"/>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70b6d36f-de4c-4402-804a-20432890b844/1/Grade-4-Unit-4-Part-1-Equivalent-Fractions-Fractions-of-a-Whole-Presentation-Slides.pdf" TargetMode="External" Id="rId18" /><Relationship Type="http://schemas.openxmlformats.org/officeDocument/2006/relationships/hyperlink" Target="https://lor2.gadoe.org/gadoe/file/f913a550-d663-4e19-87a3-19e1cfda3fd0/1/Grade-4-Unit-4-Part-1-Exploring-Mixed-Numbers-and-Fractions-Greater-than-1-Presentation-Slides.pdf" TargetMode="External" Id="rId26" /><Relationship Type="http://schemas.openxmlformats.org/officeDocument/2006/relationships/theme" Target="theme/theme1.xml" Id="rId39" /><Relationship Type="http://schemas.openxmlformats.org/officeDocument/2006/relationships/hyperlink" Target="https://lor2.gadoe.org/gadoe/file/c92f91a9-7dcd-46f7-adc2-af79028fb355/1/Comparing-Fractions-Grade-4-Unit-4-Learning-Plan.pdf" TargetMode="External" Id="rId21" /><Relationship Type="http://schemas.openxmlformats.org/officeDocument/2006/relationships/hyperlink" Target="https://inspire.gadoe.org" TargetMode="External" Id="rId34"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lor2.gadoe.org/gadoe/file/70b6d36f-de4c-4402-804a-20432890b844/1/Fractions-of-a-Whole-Grade-4-Unit-4-Learning-Plan%20.pdf" TargetMode="External" Id="rId17" /><Relationship Type="http://schemas.openxmlformats.org/officeDocument/2006/relationships/hyperlink" Target="https://lor2.gadoe.org/gadoe/file/f913a550-d663-4e19-87a3-19e1cfda3fd0/1/Exploring-Mixed-Numbers-Grade-4-Unit-4-Learning-Plan.pdf" TargetMode="External" Id="rId25" /><Relationship Type="http://schemas.openxmlformats.org/officeDocument/2006/relationships/hyperlink" Target="https://docs.google.com/document/d/1ugJWX91l1q3TtNVjjof671hfOnRpuzMkGeWqRFvXR04/edit?usp=sharing"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4.md" TargetMode="External" Id="rId16" /><Relationship Type="http://schemas.openxmlformats.org/officeDocument/2006/relationships/hyperlink" Target="https://lor2.gadoe.org/gadoe/file/70b6d36f-de4c-4402-804a-20432890b844/1/Grade-4-Unit-4-Part-1-Equivalent-Fractions-Fractions-of-a-Whole-Presentation-Slides.pdf" TargetMode="External" Id="rId20" /><Relationship Type="http://schemas.openxmlformats.org/officeDocument/2006/relationships/hyperlink" Target="https://lor2.gadoe.org/gadoe/file/530e3f5a-1865-412f-ad56-ba9e413dfeb5/1/Measure-Up-Grade-4-Unit-4-Learning-Plan.pdf"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lor2.gadoe.org/gadoe/file/c92f91a9-7dcd-46f7-adc2-af79028fb355/1/Comparing-Fractions-Grade-4-Unit-4-Learning-Plan.pdf" TargetMode="External" Id="rId24" /><Relationship Type="http://schemas.openxmlformats.org/officeDocument/2006/relationships/hyperlink" Target="https://docs.google.com/document/d/1CBpcYJA3mgg1i13HkqFWFTuUxYMwxOM6m2dQakpVTzM/edit?usp=sharing" TargetMode="External" Id="rId32" /><Relationship Type="http://schemas.openxmlformats.org/officeDocument/2006/relationships/hyperlink" Target="https://lor2.gadoe.org/gadoe/file/3cd8fd52-2df7-490f-b716-846f0abaaeb5/1/K-12-Mathematical-Practices.pdf" TargetMode="External" Id="rId37" /><Relationship Type="http://schemas.openxmlformats.org/officeDocument/2006/relationships/numbering" Target="numbering.xml" Id="rId5" /><Relationship Type="http://schemas.openxmlformats.org/officeDocument/2006/relationships/hyperlink" Target="http://4.md" TargetMode="External" Id="rId15" /><Relationship Type="http://schemas.openxmlformats.org/officeDocument/2006/relationships/hyperlink" Target="https://lor2.gadoe.org/gadoe/file/c92f91a9-7dcd-46f7-adc2-af79028fb355/1/Comparing-Fractions-Grade-4-Unit-4-Learning-Plan.pdf" TargetMode="External" Id="rId23" /><Relationship Type="http://schemas.openxmlformats.org/officeDocument/2006/relationships/hyperlink" Target="https://lor2.gadoe.org/gadoe/file/f913a550-d663-4e19-87a3-19e1cfda3fd0/1/Grade-4-Unit-4-Part-1-Exploring-Mixed-Numbers-and-Fractions-Greater-than-1-Presentation-Slides.pdf" TargetMode="External" Id="rId28" /><Relationship Type="http://schemas.openxmlformats.org/officeDocument/2006/relationships/hyperlink" Target="https://lor2.gadoe.org/gadoe/file/ee2c72a4-900c-4b2a-9fc6-82e13dc17261/1/K-12-Mathematical-Modeling-Framework.pdf" TargetMode="External" Id="rId36" /><Relationship Type="http://schemas.openxmlformats.org/officeDocument/2006/relationships/endnotes" Target="endnotes.xml" Id="rId10" /><Relationship Type="http://schemas.openxmlformats.org/officeDocument/2006/relationships/hyperlink" Target="https://lor2.gadoe.org/gadoe/file/70b6d36f-de4c-4402-804a-20432890b844/1/Fractions-of-a-Whole-Grade-4-Unit-4-Learning-Plan%20.pdf" TargetMode="External" Id="rId19" /><Relationship Type="http://schemas.openxmlformats.org/officeDocument/2006/relationships/hyperlink" Target="https://docs.google.com/document/d/13HbKO1zp5f7IDqlKKzG2JqH6SDl7LdCxjEDrdHpRjxY/edit?usp=sharing"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4.md" TargetMode="External" Id="rId14" /><Relationship Type="http://schemas.openxmlformats.org/officeDocument/2006/relationships/hyperlink" Target="https://lor2.gadoe.org/gadoe/file/c92f91a9-7dcd-46f7-adc2-af79028fb355/1/Comparing-Fractions-Grade-4-Unit-4-Learning-Plan.pdf" TargetMode="External" Id="rId22" /><Relationship Type="http://schemas.openxmlformats.org/officeDocument/2006/relationships/hyperlink" Target="https://lor2.gadoe.org/gadoe/file/f913a550-d663-4e19-87a3-19e1cfda3fd0/1/Exploring-Mixed-Numbers-Grade-4-Unit-4-Learning-Plan.pdf" TargetMode="External" Id="rId27" /><Relationship Type="http://schemas.openxmlformats.org/officeDocument/2006/relationships/hyperlink" Target="https://lor2.gadoe.org/gadoe/file/530e3f5a-1865-412f-ad56-ba9e413dfeb5/1/Grade-4-Unit-4-Part-2-Measure-Up-Presentation-Slides.pdf" TargetMode="External" Id="rId30" /><Relationship Type="http://schemas.openxmlformats.org/officeDocument/2006/relationships/hyperlink" Target="https://lor2.gadoe.org/gadoe/file/5e835b39-307f-4d61-aa50-6e3f58edbf22/1/K-12-Statistical-Reasoning-Framework.pdf"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MCSOAA-1642606272-851</_dlc_DocId>
    <_dlc_DocIdUrl xmlns="0f5db301-3350-479a-9f2f-8baf88a9dde8">
      <Url>https://mcsga.sharepoint.com/sites/MCSOAA/_layouts/15/DocIdRedir.aspx?ID=MCSOAA-1642606272-851</Url>
      <Description>MCSOAA-1642606272-851</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67</revision>
  <dcterms:created xsi:type="dcterms:W3CDTF">2026-05-27T12:42:00.0000000Z</dcterms:created>
  <dcterms:modified xsi:type="dcterms:W3CDTF">2026-07-07T17:22:14.0061659Z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c8ccd533-ad8d-49dc-bcc8-1b9fe3d19033</vt:lpwstr>
  </property>
  <property fmtid="{D5CDD505-2E9C-101B-9397-08002B2CF9AE}" pid="4" name="MediaServiceImageTags">
    <vt:lpwstr/>
  </property>
  <property fmtid="{D5CDD505-2E9C-101B-9397-08002B2CF9AE}" pid="5" name="GrammarlyDocumentId">
    <vt:lpwstr>ef11d0f6-57c0-4705-a9c3-1cabd7deaf42</vt:lpwstr>
  </property>
</Properties>
</file>