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6FB2B52B" w:rsidR="00B71C21" w:rsidRDefault="008E0425" w:rsidP="00BF0A88">
      <w:pPr>
        <w:rPr>
          <w:rStyle w:val="Heading3Char"/>
        </w:rPr>
      </w:pPr>
      <w:r>
        <w:t>Third</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2560051B" w:rsidR="00B451F1" w:rsidRDefault="009A6965" w:rsidP="00043DD2">
      <w:pPr>
        <w:rPr>
          <w:rStyle w:val="Heading3Char"/>
        </w:rPr>
      </w:pPr>
      <w:r>
        <w:t>Connecting Length, Perimeter, and Area</w:t>
      </w:r>
      <w:r w:rsidR="00134EE0">
        <w:br w:type="column"/>
      </w:r>
      <w:r w:rsidR="00B71C21" w:rsidRPr="0026275E">
        <w:rPr>
          <w:rStyle w:val="Heading3Char"/>
        </w:rPr>
        <w:t>Unit Duration</w:t>
      </w:r>
      <w:r w:rsidR="00B451F1" w:rsidRPr="0026275E">
        <w:rPr>
          <w:rStyle w:val="Heading3Char"/>
        </w:rPr>
        <w:t>:</w:t>
      </w:r>
    </w:p>
    <w:p w14:paraId="62FCC06A" w14:textId="4FA88532" w:rsidR="00B451F1" w:rsidRDefault="009A6965" w:rsidP="009A6965">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0004F3C1" w:rsidR="63FA58CA" w:rsidRDefault="005D64C5" w:rsidP="6E7F48C9">
      <w:pPr>
        <w:rPr>
          <w:rFonts w:eastAsia="Aptos"/>
          <w:i/>
          <w:iCs/>
          <w:color w:val="000000" w:themeColor="text1"/>
        </w:rPr>
      </w:pPr>
      <w:r w:rsidRPr="005D64C5">
        <w:rPr>
          <w:rFonts w:eastAsia="Aptos"/>
          <w:i/>
          <w:iCs/>
          <w:color w:val="000000" w:themeColor="text1"/>
        </w:rPr>
        <w:t>In this unit, students will use a ruler to measure length to the nearest half or quarter of an inch. Students also measure side lengths of polygons to determine the perimeter and extend their understanding of area measurement by explaining that the area of a rectangle can be determined by multiplying the side lengths.</w:t>
      </w:r>
    </w:p>
    <w:p w14:paraId="3D5E4348" w14:textId="08B0E26A" w:rsidR="63FA58CA" w:rsidRPr="001D5D78" w:rsidRDefault="001D5D78" w:rsidP="006B235F">
      <w:pPr>
        <w:pStyle w:val="Heading4"/>
        <w:rPr>
          <w:rFonts w:eastAsia="Aptos"/>
        </w:rPr>
      </w:pPr>
      <w:r w:rsidRPr="001D5D78">
        <w:rPr>
          <w:rFonts w:eastAsia="Aptos"/>
          <w:b/>
          <w:bCs/>
        </w:rPr>
        <w:t xml:space="preserve">3.GSR.7 </w:t>
      </w:r>
      <w:r w:rsidRPr="001D5D78">
        <w:rPr>
          <w:rFonts w:eastAsia="Aptos"/>
        </w:rPr>
        <w:t xml:space="preserve">Identify area as a measurable attribute of rectangles and determine the area of a rectangle presented in real-life, mathematical problems. </w:t>
      </w:r>
    </w:p>
    <w:p w14:paraId="62157F7A" w14:textId="77777777" w:rsidR="00A95C07" w:rsidRPr="00A95C07" w:rsidRDefault="00A95C07" w:rsidP="00A95C07">
      <w:pPr>
        <w:numPr>
          <w:ilvl w:val="0"/>
          <w:numId w:val="11"/>
        </w:numPr>
        <w:spacing w:after="0" w:line="240" w:lineRule="auto"/>
        <w:contextualSpacing w:val="0"/>
        <w:textAlignment w:val="baseline"/>
        <w:rPr>
          <w:rFonts w:eastAsia="Times New Roman" w:cs="Calibri"/>
          <w:color w:val="000000"/>
          <w:kern w:val="0"/>
          <w14:ligatures w14:val="none"/>
        </w:rPr>
      </w:pPr>
      <w:r w:rsidRPr="00A95C07">
        <w:rPr>
          <w:rFonts w:eastAsia="Times New Roman" w:cs="Calibri"/>
          <w:b/>
          <w:bCs/>
          <w:color w:val="000000"/>
          <w:kern w:val="0"/>
          <w:shd w:val="clear" w:color="auto" w:fill="FFFFFF"/>
          <w14:ligatures w14:val="none"/>
        </w:rPr>
        <w:t>3.GSR.7.1</w:t>
      </w:r>
      <w:r w:rsidRPr="00A95C07">
        <w:rPr>
          <w:rFonts w:eastAsia="Times New Roman" w:cs="Calibri"/>
          <w:color w:val="000000"/>
          <w:kern w:val="0"/>
          <w:shd w:val="clear" w:color="auto" w:fill="FFFFFF"/>
          <w14:ligatures w14:val="none"/>
        </w:rPr>
        <w:t xml:space="preserve"> </w:t>
      </w:r>
      <w:r w:rsidRPr="00A95C07">
        <w:rPr>
          <w:rFonts w:eastAsia="Times New Roman" w:cs="Calibri"/>
          <w:color w:val="000000"/>
          <w:kern w:val="0"/>
          <w14:ligatures w14:val="none"/>
        </w:rPr>
        <w:t>Investigate area by covering the space of rectangles presented in realistic situations using multiple copies of the same unit, with no gaps or overlaps, and determine the total area (total number of units that covered the space).</w:t>
      </w:r>
    </w:p>
    <w:p w14:paraId="6DC85A70" w14:textId="77777777" w:rsidR="00A95C07" w:rsidRPr="00A95C07" w:rsidRDefault="00A95C07" w:rsidP="00A95C07">
      <w:pPr>
        <w:numPr>
          <w:ilvl w:val="0"/>
          <w:numId w:val="11"/>
        </w:numPr>
        <w:spacing w:after="0" w:line="240" w:lineRule="auto"/>
        <w:contextualSpacing w:val="0"/>
        <w:textAlignment w:val="baseline"/>
        <w:rPr>
          <w:rFonts w:eastAsia="Times New Roman" w:cs="Calibri"/>
          <w:color w:val="000000"/>
          <w:kern w:val="0"/>
          <w14:ligatures w14:val="none"/>
        </w:rPr>
      </w:pPr>
      <w:r w:rsidRPr="00A95C07">
        <w:rPr>
          <w:rFonts w:eastAsia="Times New Roman" w:cs="Calibri"/>
          <w:b/>
          <w:bCs/>
          <w:color w:val="000000"/>
          <w:kern w:val="0"/>
          <w14:ligatures w14:val="none"/>
        </w:rPr>
        <w:t>3.GSR.7.2</w:t>
      </w:r>
      <w:r w:rsidRPr="00A95C07">
        <w:rPr>
          <w:rFonts w:eastAsia="Times New Roman" w:cs="Calibri"/>
          <w:color w:val="000000"/>
          <w:kern w:val="0"/>
          <w14:ligatures w14:val="none"/>
        </w:rPr>
        <w:t xml:space="preserve"> Determine the area of rectangles (or shapes composed of rectangles) presented in relevant problems by tiling and counting.</w:t>
      </w:r>
    </w:p>
    <w:p w14:paraId="6BF0DB93" w14:textId="688AB730" w:rsidR="63FA58CA" w:rsidRPr="00A95C07" w:rsidRDefault="00A95C07" w:rsidP="00A95C07">
      <w:pPr>
        <w:numPr>
          <w:ilvl w:val="0"/>
          <w:numId w:val="11"/>
        </w:numPr>
        <w:spacing w:after="0" w:line="240" w:lineRule="auto"/>
        <w:contextualSpacing w:val="0"/>
        <w:textAlignment w:val="baseline"/>
        <w:rPr>
          <w:rFonts w:eastAsia="Times New Roman" w:cs="Calibri"/>
          <w:color w:val="000000"/>
          <w:kern w:val="0"/>
          <w14:ligatures w14:val="none"/>
        </w:rPr>
      </w:pPr>
      <w:r w:rsidRPr="00A95C07">
        <w:rPr>
          <w:rFonts w:eastAsia="Times New Roman" w:cs="Calibri"/>
          <w:b/>
          <w:bCs/>
          <w:color w:val="000000"/>
          <w:kern w:val="0"/>
          <w:shd w:val="clear" w:color="auto" w:fill="FFFFFF"/>
          <w14:ligatures w14:val="none"/>
        </w:rPr>
        <w:t>3.GSR.7.3</w:t>
      </w:r>
      <w:r w:rsidRPr="00A95C07">
        <w:rPr>
          <w:rFonts w:eastAsia="Times New Roman" w:cs="Calibri"/>
          <w:color w:val="000000"/>
          <w:kern w:val="0"/>
          <w:shd w:val="clear" w:color="auto" w:fill="FFFFFF"/>
          <w14:ligatures w14:val="none"/>
        </w:rPr>
        <w:t xml:space="preserve"> </w:t>
      </w:r>
      <w:r w:rsidRPr="00A95C07">
        <w:rPr>
          <w:rFonts w:eastAsia="Times New Roman" w:cs="Calibri"/>
          <w:color w:val="000000"/>
          <w:kern w:val="0"/>
          <w14:ligatures w14:val="none"/>
        </w:rPr>
        <w:t>Discover and explain how area can be found by multiplying the dimensions of a rectangle.</w:t>
      </w:r>
    </w:p>
    <w:p w14:paraId="130C45FD" w14:textId="0A1EFC5F" w:rsidR="0095262B" w:rsidRPr="005D01FE" w:rsidRDefault="005D01FE" w:rsidP="0095262B">
      <w:pPr>
        <w:pStyle w:val="Heading4"/>
        <w:rPr>
          <w:rFonts w:eastAsia="Aptos"/>
        </w:rPr>
      </w:pPr>
      <w:r w:rsidRPr="005D01FE">
        <w:rPr>
          <w:rFonts w:eastAsia="Aptos"/>
          <w:b/>
          <w:bCs/>
        </w:rPr>
        <w:t xml:space="preserve">3.GSR.8 </w:t>
      </w:r>
      <w:r w:rsidRPr="005D01FE">
        <w:rPr>
          <w:rFonts w:eastAsia="Aptos"/>
        </w:rPr>
        <w:t>Determine the perimeter of a polygon presented in real-life, mathematical problems.</w:t>
      </w:r>
    </w:p>
    <w:p w14:paraId="01877BAB" w14:textId="77777777" w:rsidR="00796CEE" w:rsidRPr="00796CEE" w:rsidRDefault="00796CEE" w:rsidP="00796CEE">
      <w:pPr>
        <w:numPr>
          <w:ilvl w:val="0"/>
          <w:numId w:val="11"/>
        </w:numPr>
        <w:spacing w:after="0" w:line="240" w:lineRule="auto"/>
        <w:contextualSpacing w:val="0"/>
        <w:textAlignment w:val="baseline"/>
        <w:rPr>
          <w:rFonts w:eastAsia="Times New Roman" w:cs="Calibri"/>
          <w:color w:val="000000"/>
          <w:kern w:val="0"/>
          <w14:ligatures w14:val="none"/>
        </w:rPr>
      </w:pPr>
      <w:r w:rsidRPr="00796CEE">
        <w:rPr>
          <w:rFonts w:eastAsia="Times New Roman" w:cs="Calibri"/>
          <w:b/>
          <w:bCs/>
          <w:color w:val="000000"/>
          <w:kern w:val="0"/>
          <w:shd w:val="clear" w:color="auto" w:fill="FFFFFF"/>
          <w14:ligatures w14:val="none"/>
        </w:rPr>
        <w:t xml:space="preserve">3.GSR.8.1 </w:t>
      </w:r>
      <w:r w:rsidRPr="00796CEE">
        <w:rPr>
          <w:rFonts w:eastAsia="Times New Roman" w:cs="Calibri"/>
          <w:color w:val="000000"/>
          <w:kern w:val="0"/>
          <w14:ligatures w14:val="none"/>
        </w:rPr>
        <w:t>Determine the perimeter of a polygon and explain that the perimeter represents the distance around a polygon. Solve problems involving perimeters of polygons.</w:t>
      </w:r>
    </w:p>
    <w:p w14:paraId="58E5AB63" w14:textId="576404DE" w:rsidR="0095262B" w:rsidRPr="00796CEE" w:rsidRDefault="00796CEE" w:rsidP="00796CEE">
      <w:pPr>
        <w:numPr>
          <w:ilvl w:val="0"/>
          <w:numId w:val="11"/>
        </w:numPr>
        <w:spacing w:after="0" w:line="240" w:lineRule="auto"/>
        <w:contextualSpacing w:val="0"/>
        <w:textAlignment w:val="baseline"/>
        <w:rPr>
          <w:rFonts w:eastAsia="Times New Roman" w:cs="Calibri"/>
          <w:color w:val="000000"/>
          <w:kern w:val="0"/>
          <w14:ligatures w14:val="none"/>
        </w:rPr>
      </w:pPr>
      <w:r w:rsidRPr="00796CEE">
        <w:rPr>
          <w:rFonts w:eastAsia="Times New Roman" w:cs="Calibri"/>
          <w:b/>
          <w:bCs/>
          <w:color w:val="000000"/>
          <w:kern w:val="0"/>
          <w:shd w:val="clear" w:color="auto" w:fill="FFFFFF"/>
          <w14:ligatures w14:val="none"/>
        </w:rPr>
        <w:t>3.GSR.8.2</w:t>
      </w:r>
      <w:r w:rsidRPr="00796CEE">
        <w:rPr>
          <w:rFonts w:eastAsia="Times New Roman" w:cs="Calibri"/>
          <w:color w:val="000000"/>
          <w:kern w:val="0"/>
          <w:shd w:val="clear" w:color="auto" w:fill="FFFFFF"/>
          <w14:ligatures w14:val="none"/>
        </w:rPr>
        <w:t xml:space="preserve"> </w:t>
      </w:r>
      <w:r w:rsidRPr="00796CEE">
        <w:rPr>
          <w:rFonts w:eastAsia="Times New Roman" w:cs="Calibri"/>
          <w:color w:val="000000"/>
          <w:kern w:val="0"/>
          <w14:ligatures w14:val="none"/>
        </w:rPr>
        <w:t>Investigate and describe how rectangles with the same perimeter can have different areas or how rectangles with the same area can have different perimeters.</w:t>
      </w:r>
    </w:p>
    <w:p w14:paraId="3B72E89A" w14:textId="699390FD" w:rsidR="005D64C5" w:rsidRDefault="002A5883" w:rsidP="005D64C5">
      <w:pPr>
        <w:pStyle w:val="Heading4"/>
        <w:rPr>
          <w:rFonts w:eastAsia="Aptos"/>
        </w:rPr>
      </w:pPr>
      <w:r w:rsidRPr="002A5883">
        <w:rPr>
          <w:rFonts w:eastAsia="Aptos"/>
          <w:b/>
          <w:bCs/>
        </w:rPr>
        <w:lastRenderedPageBreak/>
        <w:t>3.PAR.</w:t>
      </w:r>
      <w:r w:rsidRPr="002A5883">
        <w:rPr>
          <w:rFonts w:eastAsia="Aptos"/>
        </w:rPr>
        <w:t>3 Use part-whole strategies to solve real-</w:t>
      </w:r>
      <w:proofErr w:type="gramStart"/>
      <w:r w:rsidRPr="002A5883">
        <w:rPr>
          <w:rFonts w:eastAsia="Aptos"/>
        </w:rPr>
        <w:t>life,</w:t>
      </w:r>
      <w:proofErr w:type="gramEnd"/>
      <w:r w:rsidRPr="002A5883">
        <w:rPr>
          <w:rFonts w:eastAsia="Aptos"/>
        </w:rPr>
        <w:t xml:space="preserve"> mathematical problems involving multiplication and division with whole numbers within 100.</w:t>
      </w:r>
    </w:p>
    <w:p w14:paraId="3939DDA1" w14:textId="77777777" w:rsidR="006F2AD4" w:rsidRPr="006F2AD4" w:rsidRDefault="006F2AD4" w:rsidP="006F2AD4">
      <w:pPr>
        <w:numPr>
          <w:ilvl w:val="0"/>
          <w:numId w:val="11"/>
        </w:numPr>
        <w:spacing w:after="0" w:line="240" w:lineRule="auto"/>
        <w:contextualSpacing w:val="0"/>
        <w:textAlignment w:val="baseline"/>
        <w:rPr>
          <w:rFonts w:eastAsia="Times New Roman" w:cs="Calibri"/>
          <w:color w:val="000000"/>
          <w:kern w:val="0"/>
          <w14:ligatures w14:val="none"/>
        </w:rPr>
      </w:pPr>
      <w:r w:rsidRPr="006F2AD4">
        <w:rPr>
          <w:rFonts w:eastAsia="Times New Roman" w:cs="Calibri"/>
          <w:b/>
          <w:bCs/>
          <w:color w:val="000000"/>
          <w:kern w:val="0"/>
          <w:shd w:val="clear" w:color="auto" w:fill="FFFFFF"/>
          <w14:ligatures w14:val="none"/>
        </w:rPr>
        <w:t>3.PAR.3.3</w:t>
      </w:r>
      <w:r w:rsidRPr="006F2AD4">
        <w:rPr>
          <w:rFonts w:eastAsia="Times New Roman" w:cs="Calibri"/>
          <w:color w:val="000000"/>
          <w:kern w:val="0"/>
          <w:shd w:val="clear" w:color="auto" w:fill="FFFFFF"/>
          <w14:ligatures w14:val="none"/>
        </w:rPr>
        <w:t xml:space="preserve"> </w:t>
      </w:r>
      <w:r w:rsidRPr="006F2AD4">
        <w:rPr>
          <w:rFonts w:eastAsia="Times New Roman" w:cs="Calibri"/>
          <w:color w:val="000000"/>
          <w:kern w:val="0"/>
          <w14:ligatures w14:val="none"/>
        </w:rPr>
        <w:t>Apply properties of operations (i.e., commutative property, associative property, distributive property) to multiply and divide within 100.</w:t>
      </w:r>
    </w:p>
    <w:p w14:paraId="7BF82B1F" w14:textId="77777777" w:rsidR="006F2AD4" w:rsidRPr="006F2AD4" w:rsidRDefault="006F2AD4" w:rsidP="006F2AD4">
      <w:pPr>
        <w:numPr>
          <w:ilvl w:val="0"/>
          <w:numId w:val="11"/>
        </w:numPr>
        <w:spacing w:after="0" w:line="240" w:lineRule="auto"/>
        <w:contextualSpacing w:val="0"/>
        <w:textAlignment w:val="baseline"/>
        <w:rPr>
          <w:rFonts w:eastAsia="Times New Roman" w:cs="Calibri"/>
          <w:color w:val="000000"/>
          <w:kern w:val="0"/>
          <w14:ligatures w14:val="none"/>
        </w:rPr>
      </w:pPr>
      <w:r w:rsidRPr="006F2AD4">
        <w:rPr>
          <w:rFonts w:eastAsia="Times New Roman" w:cs="Calibri"/>
          <w:b/>
          <w:bCs/>
          <w:color w:val="000000"/>
          <w:kern w:val="0"/>
          <w:shd w:val="clear" w:color="auto" w:fill="FFFFFF"/>
          <w14:ligatures w14:val="none"/>
        </w:rPr>
        <w:t>3.PAR.3.6</w:t>
      </w:r>
      <w:r w:rsidRPr="006F2AD4">
        <w:rPr>
          <w:rFonts w:eastAsia="Times New Roman" w:cs="Calibri"/>
          <w:color w:val="000000"/>
          <w:kern w:val="0"/>
          <w:shd w:val="clear" w:color="auto" w:fill="FFFFFF"/>
          <w14:ligatures w14:val="none"/>
        </w:rPr>
        <w:t xml:space="preserve"> </w:t>
      </w:r>
      <w:r w:rsidRPr="006F2AD4">
        <w:rPr>
          <w:rFonts w:eastAsia="Times New Roman" w:cs="Calibri"/>
          <w:color w:val="000000"/>
          <w:kern w:val="0"/>
          <w14:ligatures w14:val="none"/>
        </w:rPr>
        <w:t>Solve practical, relevant problems involving multiplication and division within 100 using part-whole strategies, visual representations, and/or concrete models.</w:t>
      </w:r>
    </w:p>
    <w:p w14:paraId="42523795" w14:textId="60011F1E" w:rsidR="005D64C5" w:rsidRPr="006F2AD4" w:rsidRDefault="006F2AD4" w:rsidP="006F2AD4">
      <w:pPr>
        <w:numPr>
          <w:ilvl w:val="0"/>
          <w:numId w:val="11"/>
        </w:numPr>
        <w:spacing w:after="0" w:line="240" w:lineRule="auto"/>
        <w:contextualSpacing w:val="0"/>
        <w:textAlignment w:val="baseline"/>
        <w:rPr>
          <w:rFonts w:eastAsia="Times New Roman" w:cs="Calibri"/>
          <w:color w:val="000000"/>
          <w:kern w:val="0"/>
          <w14:ligatures w14:val="none"/>
        </w:rPr>
      </w:pPr>
      <w:r w:rsidRPr="006F2AD4">
        <w:rPr>
          <w:rFonts w:eastAsia="Times New Roman" w:cs="Calibri"/>
          <w:b/>
          <w:bCs/>
          <w:color w:val="000000"/>
          <w:kern w:val="0"/>
          <w:shd w:val="clear" w:color="auto" w:fill="FFFFFF"/>
          <w14:ligatures w14:val="none"/>
        </w:rPr>
        <w:t xml:space="preserve">3.PAR.3.7 </w:t>
      </w:r>
      <w:r w:rsidRPr="006F2AD4">
        <w:rPr>
          <w:rFonts w:eastAsia="Times New Roman" w:cs="Calibri"/>
          <w:color w:val="000000"/>
          <w:kern w:val="0"/>
          <w14:ligatures w14:val="none"/>
        </w:rPr>
        <w:t xml:space="preserve">Use multiplication and division to solve problems involving whole numbers to 100.  Represent these problems using equations with a letter standing for the unknown quantity.  Justify solutions. </w:t>
      </w:r>
    </w:p>
    <w:p w14:paraId="672B2E96" w14:textId="4519B1B8" w:rsidR="005D64C5" w:rsidRPr="008B1BAC" w:rsidRDefault="008B1BAC" w:rsidP="005D64C5">
      <w:pPr>
        <w:pStyle w:val="Heading4"/>
        <w:rPr>
          <w:rFonts w:eastAsia="Aptos"/>
        </w:rPr>
      </w:pPr>
      <w:r w:rsidRPr="008B1BAC">
        <w:rPr>
          <w:rFonts w:eastAsia="Aptos"/>
          <w:b/>
          <w:bCs/>
        </w:rPr>
        <w:t xml:space="preserve">3.MDR.5 </w:t>
      </w:r>
      <w:r w:rsidRPr="008B1BAC">
        <w:rPr>
          <w:rFonts w:eastAsia="Aptos"/>
        </w:rPr>
        <w:t>Solve real-life, mathematical problems involving length, liquid volume, mass, and time and analyze graphical displays of data to answer relevant questions.</w:t>
      </w:r>
    </w:p>
    <w:p w14:paraId="16B366BE" w14:textId="77777777" w:rsidR="0089797F" w:rsidRPr="0089797F" w:rsidRDefault="0089797F" w:rsidP="0089797F">
      <w:pPr>
        <w:numPr>
          <w:ilvl w:val="0"/>
          <w:numId w:val="11"/>
        </w:numPr>
        <w:spacing w:after="0" w:line="240" w:lineRule="auto"/>
        <w:contextualSpacing w:val="0"/>
        <w:textAlignment w:val="baseline"/>
        <w:rPr>
          <w:rFonts w:eastAsia="Times New Roman" w:cs="Calibri"/>
          <w:color w:val="000000"/>
          <w:kern w:val="0"/>
          <w14:ligatures w14:val="none"/>
        </w:rPr>
      </w:pPr>
      <w:r w:rsidRPr="0089797F">
        <w:rPr>
          <w:rFonts w:eastAsia="Times New Roman" w:cs="Calibri"/>
          <w:b/>
          <w:bCs/>
          <w:color w:val="000000"/>
          <w:kern w:val="0"/>
          <w:shd w:val="clear" w:color="auto" w:fill="FFFFFF"/>
          <w14:ligatures w14:val="none"/>
        </w:rPr>
        <w:t>3.MDR.5.1</w:t>
      </w:r>
      <w:r w:rsidRPr="0089797F">
        <w:rPr>
          <w:rFonts w:eastAsia="Times New Roman" w:cs="Calibri"/>
          <w:color w:val="000000"/>
          <w:kern w:val="0"/>
          <w:shd w:val="clear" w:color="auto" w:fill="FFFFFF"/>
          <w14:ligatures w14:val="none"/>
        </w:rPr>
        <w:t xml:space="preserve"> </w:t>
      </w:r>
      <w:r w:rsidRPr="0089797F">
        <w:rPr>
          <w:rFonts w:eastAsia="Times New Roman" w:cs="Calibri"/>
          <w:color w:val="000000"/>
          <w:kern w:val="0"/>
          <w14:ligatures w14:val="none"/>
        </w:rPr>
        <w:t>Ask questions and answer them based on gathered information, observations, and appropriate graphical displays to solve problems relevant to everyday life. </w:t>
      </w:r>
    </w:p>
    <w:p w14:paraId="7B793CE5" w14:textId="77777777" w:rsidR="0089797F" w:rsidRPr="0089797F" w:rsidRDefault="0089797F" w:rsidP="0089797F">
      <w:pPr>
        <w:numPr>
          <w:ilvl w:val="0"/>
          <w:numId w:val="11"/>
        </w:numPr>
        <w:spacing w:after="0" w:line="240" w:lineRule="auto"/>
        <w:contextualSpacing w:val="0"/>
        <w:textAlignment w:val="baseline"/>
        <w:rPr>
          <w:rFonts w:eastAsia="Times New Roman" w:cs="Calibri"/>
          <w:color w:val="000000"/>
          <w:kern w:val="0"/>
          <w14:ligatures w14:val="none"/>
        </w:rPr>
      </w:pPr>
      <w:r w:rsidRPr="0089797F">
        <w:rPr>
          <w:rFonts w:eastAsia="Times New Roman" w:cs="Calibri"/>
          <w:b/>
          <w:bCs/>
          <w:color w:val="000000"/>
          <w:kern w:val="0"/>
          <w:shd w:val="clear" w:color="auto" w:fill="FFFFFF"/>
          <w14:ligatures w14:val="none"/>
        </w:rPr>
        <w:t>3.MDR.5.4</w:t>
      </w:r>
      <w:r w:rsidRPr="0089797F">
        <w:rPr>
          <w:rFonts w:eastAsia="Times New Roman" w:cs="Calibri"/>
          <w:color w:val="000000"/>
          <w:kern w:val="0"/>
          <w:shd w:val="clear" w:color="auto" w:fill="FFFFFF"/>
          <w14:ligatures w14:val="none"/>
        </w:rPr>
        <w:t xml:space="preserve"> </w:t>
      </w:r>
      <w:r w:rsidRPr="0089797F">
        <w:rPr>
          <w:rFonts w:eastAsia="Times New Roman" w:cs="Calibri"/>
          <w:color w:val="000000"/>
          <w:kern w:val="0"/>
          <w14:ligatures w14:val="none"/>
        </w:rPr>
        <w:t>Use rulers to measure lengths in halves and fourths (quarters) of an inch and a whole inch.</w:t>
      </w:r>
    </w:p>
    <w:p w14:paraId="7EA71A10" w14:textId="58B08F9B" w:rsidR="005D64C5" w:rsidRPr="0089797F" w:rsidRDefault="0089797F" w:rsidP="0089797F">
      <w:pPr>
        <w:numPr>
          <w:ilvl w:val="0"/>
          <w:numId w:val="11"/>
        </w:numPr>
        <w:spacing w:after="0" w:line="240" w:lineRule="auto"/>
        <w:contextualSpacing w:val="0"/>
        <w:textAlignment w:val="baseline"/>
        <w:rPr>
          <w:rFonts w:eastAsia="Times New Roman" w:cs="Calibri"/>
          <w:color w:val="000000"/>
          <w:kern w:val="0"/>
          <w14:ligatures w14:val="none"/>
        </w:rPr>
      </w:pPr>
      <w:r w:rsidRPr="0089797F">
        <w:rPr>
          <w:rFonts w:eastAsia="Times New Roman" w:cs="Calibri"/>
          <w:b/>
          <w:bCs/>
          <w:color w:val="000000"/>
          <w:kern w:val="0"/>
          <w:shd w:val="clear" w:color="auto" w:fill="FFFFFF"/>
          <w14:ligatures w14:val="none"/>
        </w:rPr>
        <w:t xml:space="preserve">3.MDR.5.5 </w:t>
      </w:r>
      <w:r w:rsidRPr="0089797F">
        <w:rPr>
          <w:rFonts w:eastAsia="Times New Roman" w:cs="Calibri"/>
          <w:color w:val="000000"/>
          <w:kern w:val="0"/>
          <w14:ligatures w14:val="none"/>
        </w:rPr>
        <w:t>Estimate and measure liquid volumes, lengths and masses of objects using customary units. Solve problems involving mass, length, and volume given in the same unit, and reason about the relative sizes of measurement units within the customary system. </w:t>
      </w:r>
    </w:p>
    <w:p w14:paraId="6B9FD564" w14:textId="72D91E54" w:rsidR="005D64C5" w:rsidRPr="00585D3A" w:rsidRDefault="00585D3A" w:rsidP="005D64C5">
      <w:pPr>
        <w:pStyle w:val="Heading4"/>
        <w:rPr>
          <w:rFonts w:eastAsia="Aptos"/>
        </w:rPr>
      </w:pPr>
      <w:r w:rsidRPr="00585D3A">
        <w:rPr>
          <w:rFonts w:eastAsia="Aptos"/>
          <w:b/>
          <w:bCs/>
        </w:rPr>
        <w:t xml:space="preserve">3. MP </w:t>
      </w:r>
      <w:r w:rsidRPr="00585D3A">
        <w:rPr>
          <w:rFonts w:eastAsia="Aptos"/>
        </w:rPr>
        <w:t xml:space="preserve">Display perseverance and patience in problem solving. Demonstrate skills and strategies needed to succeed in mathematics, including critical thinking, reasoning, and effective collaboration and expression. Seek help and apply feedback. Set and monitor goals. </w:t>
      </w:r>
    </w:p>
    <w:p w14:paraId="2E10CE47"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MP.1 </w:t>
      </w:r>
      <w:r w:rsidRPr="00827D69">
        <w:rPr>
          <w:rFonts w:eastAsia="Times New Roman" w:cs="Calibri"/>
          <w:color w:val="000000"/>
          <w:kern w:val="0"/>
          <w14:ligatures w14:val="none"/>
        </w:rPr>
        <w:t>Make sense of problems and persevere in solving them.</w:t>
      </w:r>
    </w:p>
    <w:p w14:paraId="55C649BE"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MP.2 </w:t>
      </w:r>
      <w:r w:rsidRPr="00827D69">
        <w:rPr>
          <w:rFonts w:eastAsia="Times New Roman" w:cs="Calibri"/>
          <w:color w:val="000000"/>
          <w:kern w:val="0"/>
          <w14:ligatures w14:val="none"/>
        </w:rPr>
        <w:t>Reason abstractly and quantitatively. </w:t>
      </w:r>
    </w:p>
    <w:p w14:paraId="3307D098"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MP.3 </w:t>
      </w:r>
      <w:r w:rsidRPr="00827D69">
        <w:rPr>
          <w:rFonts w:eastAsia="Times New Roman" w:cs="Calibri"/>
          <w:color w:val="000000"/>
          <w:kern w:val="0"/>
          <w14:ligatures w14:val="none"/>
        </w:rPr>
        <w:t>Construct viable arguments and critique the reasoning of others. </w:t>
      </w:r>
    </w:p>
    <w:p w14:paraId="4DDA3780"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MP.4 </w:t>
      </w:r>
      <w:r w:rsidRPr="00827D69">
        <w:rPr>
          <w:rFonts w:eastAsia="Times New Roman" w:cs="Calibri"/>
          <w:color w:val="000000"/>
          <w:kern w:val="0"/>
          <w14:ligatures w14:val="none"/>
        </w:rPr>
        <w:t>Model with mathematics. </w:t>
      </w:r>
    </w:p>
    <w:p w14:paraId="47901300"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MP.5 </w:t>
      </w:r>
      <w:r w:rsidRPr="00827D69">
        <w:rPr>
          <w:rFonts w:eastAsia="Times New Roman" w:cs="Calibri"/>
          <w:color w:val="000000"/>
          <w:kern w:val="0"/>
          <w14:ligatures w14:val="none"/>
        </w:rPr>
        <w:t>Use appropriate tools strategically. </w:t>
      </w:r>
    </w:p>
    <w:p w14:paraId="7D35B73F"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MP.6 </w:t>
      </w:r>
      <w:r w:rsidRPr="00827D69">
        <w:rPr>
          <w:rFonts w:eastAsia="Times New Roman" w:cs="Calibri"/>
          <w:color w:val="000000"/>
          <w:kern w:val="0"/>
          <w14:ligatures w14:val="none"/>
        </w:rPr>
        <w:t>Attend to precision. </w:t>
      </w:r>
    </w:p>
    <w:p w14:paraId="10C3DA56" w14:textId="77777777" w:rsidR="00827D69" w:rsidRPr="00827D69" w:rsidRDefault="00827D69" w:rsidP="00827D69">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MP.7 </w:t>
      </w:r>
      <w:r w:rsidRPr="00827D69">
        <w:rPr>
          <w:rFonts w:eastAsia="Times New Roman" w:cs="Calibri"/>
          <w:color w:val="000000"/>
          <w:kern w:val="0"/>
          <w14:ligatures w14:val="none"/>
        </w:rPr>
        <w:t>Look for and make use of structure. </w:t>
      </w:r>
    </w:p>
    <w:p w14:paraId="205AEF89" w14:textId="59E7FDB2" w:rsidR="005D64C5" w:rsidRPr="00827D69" w:rsidRDefault="00827D69" w:rsidP="005D64C5">
      <w:pPr>
        <w:numPr>
          <w:ilvl w:val="0"/>
          <w:numId w:val="11"/>
        </w:numPr>
        <w:spacing w:after="0" w:line="240" w:lineRule="auto"/>
        <w:contextualSpacing w:val="0"/>
        <w:textAlignment w:val="baseline"/>
        <w:rPr>
          <w:rFonts w:eastAsia="Times New Roman" w:cs="Calibri"/>
          <w:b/>
          <w:bCs/>
          <w:color w:val="000000"/>
          <w:kern w:val="0"/>
          <w14:ligatures w14:val="none"/>
        </w:rPr>
      </w:pPr>
      <w:r w:rsidRPr="00827D69">
        <w:rPr>
          <w:rFonts w:eastAsia="Times New Roman" w:cs="Calibri"/>
          <w:b/>
          <w:bCs/>
          <w:color w:val="000000"/>
          <w:kern w:val="0"/>
          <w14:ligatures w14:val="none"/>
        </w:rPr>
        <w:t xml:space="preserve">MP.8 </w:t>
      </w:r>
      <w:r w:rsidRPr="00827D69">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95902B1" w:rsidR="00BE3CC0" w:rsidRPr="00BE3CC0" w:rsidRDefault="0076779F" w:rsidP="00BE3CC0">
      <w:r w:rsidRPr="0076779F">
        <w:t>tiling, decompose, measurement, estimate, rectangle, polygon, dimensions, length, unknown</w:t>
      </w:r>
    </w:p>
    <w:p w14:paraId="0D29C978" w14:textId="6B424393" w:rsidR="00141BFB" w:rsidRDefault="00510786" w:rsidP="006C0F2C">
      <w:pPr>
        <w:pStyle w:val="Heading4"/>
      </w:pPr>
      <w:r>
        <w:t>Tier III Words</w:t>
      </w:r>
    </w:p>
    <w:p w14:paraId="078D2626" w14:textId="60982433" w:rsidR="00DC058A" w:rsidRDefault="0021118F" w:rsidP="00DC058A">
      <w:r w:rsidRPr="0021118F">
        <w:t>Inch, square units, feet, area, perimeter, half inch, quarter inch, yard, distributive property, number line, units, solutions</w:t>
      </w:r>
    </w:p>
    <w:p w14:paraId="049ED6ED" w14:textId="77777777" w:rsidR="0021118F" w:rsidRPr="00DC058A" w:rsidRDefault="0021118F"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425B961C" w:rsidR="00D30AC0" w:rsidRDefault="00F602AB" w:rsidP="00611C66">
      <w:r w:rsidRPr="00F602AB">
        <w:rPr>
          <w:b/>
          <w:bCs/>
        </w:rPr>
        <w:t xml:space="preserve">Responsive Instruction: </w:t>
      </w:r>
      <w:r w:rsidRPr="00F602AB">
        <w:t>This unit includes 4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606014B9"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3.PAR.3.7</w:t>
      </w:r>
    </w:p>
    <w:p w14:paraId="6107EAAD"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3.MDR.5.1</w:t>
      </w:r>
    </w:p>
    <w:p w14:paraId="07C2D727"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3.MDR.5.4</w:t>
      </w:r>
    </w:p>
    <w:p w14:paraId="58C4A0A6"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3.MDR.5.5</w:t>
      </w:r>
    </w:p>
    <w:p w14:paraId="0A53E3F7"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3.GSR.7.2</w:t>
      </w:r>
    </w:p>
    <w:p w14:paraId="4F5D1E2C"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3.GSR.7.3</w:t>
      </w:r>
    </w:p>
    <w:p w14:paraId="425B549A" w14:textId="77777777" w:rsidR="00CD4C11"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3.GSR.8.1</w:t>
      </w:r>
    </w:p>
    <w:p w14:paraId="5C894CE5" w14:textId="6E07ED5E" w:rsidR="00765DD0" w:rsidRPr="00CD4C11" w:rsidRDefault="00CD4C11" w:rsidP="00CD4C11">
      <w:pPr>
        <w:pStyle w:val="ListParagraph"/>
        <w:numPr>
          <w:ilvl w:val="0"/>
          <w:numId w:val="9"/>
        </w:numPr>
        <w:spacing w:after="0" w:line="240" w:lineRule="auto"/>
        <w:contextualSpacing w:val="0"/>
        <w:rPr>
          <w:rFonts w:eastAsia="Times New Roman" w:cs="Times New Roman"/>
          <w:kern w:val="0"/>
          <w14:ligatures w14:val="none"/>
        </w:rPr>
      </w:pPr>
      <w:r w:rsidRPr="00CD4C11">
        <w:rPr>
          <w:rFonts w:eastAsia="Times New Roman" w:cs="Calibri"/>
          <w:color w:val="000000"/>
          <w:kern w:val="0"/>
          <w14:ligatures w14:val="none"/>
        </w:rPr>
        <w:t>3.GSR.8.2</w:t>
      </w:r>
    </w:p>
    <w:p w14:paraId="67F42D6F" w14:textId="77777777" w:rsidR="00D1462C" w:rsidRPr="00D1462C" w:rsidRDefault="00D1462C" w:rsidP="001C56F2">
      <w:pPr>
        <w:pStyle w:val="Heading4"/>
      </w:pPr>
      <w:r w:rsidRPr="00D1462C">
        <w:t>Learning Goals</w:t>
      </w:r>
    </w:p>
    <w:p w14:paraId="5F352C1B" w14:textId="77777777" w:rsidR="00947855" w:rsidRPr="00947855" w:rsidRDefault="00947855" w:rsidP="00947855">
      <w:pPr>
        <w:numPr>
          <w:ilvl w:val="0"/>
          <w:numId w:val="8"/>
        </w:numPr>
        <w:spacing w:after="0" w:line="240" w:lineRule="auto"/>
        <w:contextualSpacing w:val="0"/>
        <w:textAlignment w:val="baseline"/>
        <w:rPr>
          <w:rFonts w:eastAsia="Times New Roman" w:cs="Calibri"/>
          <w:color w:val="000000"/>
          <w:kern w:val="0"/>
          <w14:ligatures w14:val="none"/>
        </w:rPr>
      </w:pPr>
      <w:r w:rsidRPr="00947855">
        <w:rPr>
          <w:rFonts w:eastAsia="Times New Roman" w:cs="Calibri"/>
          <w:color w:val="000000"/>
          <w:kern w:val="0"/>
          <w14:ligatures w14:val="none"/>
        </w:rPr>
        <w:t>Identify area as a measurable attribute of rectangles and determine the area of a rectangle presented in real-life, mathematical problems.</w:t>
      </w:r>
    </w:p>
    <w:p w14:paraId="15E9E566" w14:textId="77777777" w:rsidR="00947855" w:rsidRPr="00947855" w:rsidRDefault="00947855" w:rsidP="00947855">
      <w:pPr>
        <w:numPr>
          <w:ilvl w:val="0"/>
          <w:numId w:val="8"/>
        </w:numPr>
        <w:spacing w:after="0" w:line="240" w:lineRule="auto"/>
        <w:contextualSpacing w:val="0"/>
        <w:textAlignment w:val="baseline"/>
        <w:rPr>
          <w:rFonts w:eastAsia="Times New Roman" w:cs="Calibri"/>
          <w:color w:val="000000"/>
          <w:kern w:val="0"/>
          <w14:ligatures w14:val="none"/>
        </w:rPr>
      </w:pPr>
      <w:r w:rsidRPr="00947855">
        <w:rPr>
          <w:rFonts w:eastAsia="Times New Roman" w:cs="Calibri"/>
          <w:color w:val="000000"/>
          <w:kern w:val="0"/>
          <w14:ligatures w14:val="none"/>
        </w:rPr>
        <w:t>Use part-whole strategies to solve real-life, mathematical problems involving multiplication and division with whole numbers within 100</w:t>
      </w:r>
    </w:p>
    <w:p w14:paraId="49122883" w14:textId="77777777" w:rsidR="00947855" w:rsidRPr="00947855" w:rsidRDefault="00947855" w:rsidP="00947855">
      <w:pPr>
        <w:numPr>
          <w:ilvl w:val="0"/>
          <w:numId w:val="8"/>
        </w:numPr>
        <w:spacing w:after="0" w:line="240" w:lineRule="auto"/>
        <w:contextualSpacing w:val="0"/>
        <w:textAlignment w:val="baseline"/>
        <w:rPr>
          <w:rFonts w:eastAsia="Times New Roman" w:cs="Calibri"/>
          <w:color w:val="000000"/>
          <w:kern w:val="0"/>
          <w14:ligatures w14:val="none"/>
        </w:rPr>
      </w:pPr>
      <w:r w:rsidRPr="00947855">
        <w:rPr>
          <w:rFonts w:eastAsia="Times New Roman" w:cs="Calibri"/>
          <w:color w:val="000000"/>
          <w:kern w:val="0"/>
          <w14:ligatures w14:val="none"/>
        </w:rPr>
        <w:t>Determine the perimeter of a polygon presented in real-life, mathematical problems.</w:t>
      </w:r>
    </w:p>
    <w:p w14:paraId="363E24DB" w14:textId="7A53D141" w:rsidR="005D3C75" w:rsidRPr="00947855" w:rsidRDefault="00947855" w:rsidP="00947855">
      <w:pPr>
        <w:numPr>
          <w:ilvl w:val="0"/>
          <w:numId w:val="8"/>
        </w:numPr>
        <w:spacing w:after="0" w:line="240" w:lineRule="auto"/>
        <w:contextualSpacing w:val="0"/>
        <w:textAlignment w:val="baseline"/>
        <w:rPr>
          <w:rFonts w:eastAsia="Times New Roman" w:cs="Calibri"/>
          <w:color w:val="000000"/>
          <w:kern w:val="0"/>
          <w14:ligatures w14:val="none"/>
        </w:rPr>
      </w:pPr>
      <w:r w:rsidRPr="00947855">
        <w:rPr>
          <w:rFonts w:eastAsia="Times New Roman" w:cs="Calibri"/>
          <w:color w:val="000000"/>
          <w:kern w:val="0"/>
          <w14:ligatures w14:val="none"/>
        </w:rPr>
        <w:t>Solve real-life, mathematical problems involving length, liquid volume, mass, and time and analyze graphical displays of data to answer relevant questions.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357C646F" w:rsidR="005227D4" w:rsidRPr="00D1462C" w:rsidRDefault="00F733FE" w:rsidP="0013406B">
            <w:pPr>
              <w:spacing w:afterLines="160" w:after="384" w:line="278" w:lineRule="auto"/>
            </w:pPr>
            <w:r>
              <w:t>McGraw-Hill</w:t>
            </w:r>
            <w:r w:rsidR="005310C8" w:rsidRPr="005310C8">
              <w:t xml:space="preserve"> Lesson 12-10: </w:t>
            </w:r>
            <w:r w:rsidR="005310C8" w:rsidRPr="00F733FE">
              <w:rPr>
                <w:b w:val="0"/>
                <w:bCs w:val="0"/>
              </w:rPr>
              <w:t>Measure to Halves or Fourths of an Inch</w:t>
            </w:r>
          </w:p>
        </w:tc>
        <w:tc>
          <w:tcPr>
            <w:tcW w:w="3094" w:type="pct"/>
          </w:tcPr>
          <w:p w14:paraId="36BF8982" w14:textId="2019B661"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AE5DD0" w14:textId="77777777" w:rsidR="005310C8" w:rsidRPr="005310C8" w:rsidRDefault="005310C8" w:rsidP="005310C8">
            <w:pPr>
              <w:spacing w:afterLines="160" w:after="384" w:line="278" w:lineRule="auto"/>
            </w:pPr>
            <w:r w:rsidRPr="005310C8">
              <w:t xml:space="preserve">GaDOE Learning Plan: </w:t>
            </w:r>
            <w:hyperlink r:id="rId14" w:history="1">
              <w:r w:rsidRPr="005310C8">
                <w:rPr>
                  <w:rStyle w:val="Hyperlink"/>
                  <w:b w:val="0"/>
                  <w:bCs w:val="0"/>
                </w:rPr>
                <w:t>Using a Ruler</w:t>
              </w:r>
            </w:hyperlink>
          </w:p>
          <w:p w14:paraId="59F19E04" w14:textId="2511FDD3" w:rsidR="008144FA" w:rsidRPr="00F733FE" w:rsidRDefault="005310C8" w:rsidP="0013406B">
            <w:pPr>
              <w:spacing w:afterLines="160" w:after="384" w:line="278" w:lineRule="auto"/>
            </w:pPr>
            <w:r w:rsidRPr="005310C8">
              <w:t xml:space="preserve">Modify: </w:t>
            </w:r>
            <w:r w:rsidRPr="00F733FE">
              <w:rPr>
                <w:b w:val="0"/>
                <w:bCs w:val="0"/>
              </w:rPr>
              <w:t>Engage, Explore, Apply</w:t>
            </w:r>
          </w:p>
        </w:tc>
        <w:tc>
          <w:tcPr>
            <w:tcW w:w="3094" w:type="pct"/>
          </w:tcPr>
          <w:p w14:paraId="2547E655" w14:textId="37DAD274" w:rsidR="00D1462C" w:rsidRPr="00D1462C" w:rsidRDefault="005310C8"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5310C8">
              <w:t xml:space="preserve">This learning plan complements </w:t>
            </w:r>
            <w:r w:rsidR="00F733FE">
              <w:t>McGraw-Hill</w:t>
            </w:r>
            <w:r w:rsidRPr="005310C8">
              <w:t xml:space="preserve"> Lesson 12-10 and provides additional practice measuring with a ruler to the nearest half and quarter inch</w:t>
            </w:r>
            <w:r>
              <w:t>.</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72FC03AD" w:rsidR="00483F2B" w:rsidRPr="00BF3488" w:rsidRDefault="00F733FE" w:rsidP="0013406B">
            <w:pPr>
              <w:spacing w:afterLines="160" w:after="384"/>
            </w:pPr>
            <w:r>
              <w:t>McGraw-Hill</w:t>
            </w:r>
            <w:r w:rsidR="00A70C36" w:rsidRPr="00A70C36">
              <w:t xml:space="preserve"> Lesson 12-11: </w:t>
            </w:r>
            <w:r w:rsidR="00A70C36" w:rsidRPr="00F733FE">
              <w:rPr>
                <w:b w:val="0"/>
                <w:bCs w:val="0"/>
              </w:rPr>
              <w:t>Show Measurement Data on a Line Plot</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123A626" w14:textId="77777777" w:rsidR="00A70C36" w:rsidRPr="00A70C36" w:rsidRDefault="00A70C36" w:rsidP="00A70C36">
            <w:pPr>
              <w:spacing w:afterLines="160" w:after="384"/>
            </w:pPr>
            <w:r w:rsidRPr="00A70C36">
              <w:t xml:space="preserve">GaDOE Learning Plan: </w:t>
            </w:r>
            <w:hyperlink r:id="rId15" w:history="1">
              <w:r w:rsidRPr="00A70C36">
                <w:rPr>
                  <w:rStyle w:val="Hyperlink"/>
                  <w:b w:val="0"/>
                  <w:bCs w:val="0"/>
                </w:rPr>
                <w:t>Measure and Plot</w:t>
              </w:r>
            </w:hyperlink>
          </w:p>
          <w:p w14:paraId="101C3C22" w14:textId="5DDF2D2A" w:rsidR="00BF3488" w:rsidRPr="00BF3488" w:rsidRDefault="00A70C36" w:rsidP="0013406B">
            <w:pPr>
              <w:spacing w:afterLines="160" w:after="384"/>
            </w:pPr>
            <w:r w:rsidRPr="00A70C36">
              <w:t xml:space="preserve">Modify: </w:t>
            </w:r>
            <w:r w:rsidRPr="00F733FE">
              <w:rPr>
                <w:b w:val="0"/>
                <w:bCs w:val="0"/>
              </w:rPr>
              <w:t>Engage, Explore, Apply, Reflect</w:t>
            </w:r>
          </w:p>
        </w:tc>
        <w:tc>
          <w:tcPr>
            <w:tcW w:w="3094" w:type="pct"/>
          </w:tcPr>
          <w:p w14:paraId="263B9EDF" w14:textId="538A6CBD" w:rsidR="00BF3488" w:rsidRPr="00483F2B" w:rsidRDefault="00A70C36" w:rsidP="00D1462C">
            <w:pPr>
              <w:cnfStyle w:val="000000000000" w:firstRow="0" w:lastRow="0" w:firstColumn="0" w:lastColumn="0" w:oddVBand="0" w:evenVBand="0" w:oddHBand="0" w:evenHBand="0" w:firstRowFirstColumn="0" w:firstRowLastColumn="0" w:lastRowFirstColumn="0" w:lastRowLastColumn="0"/>
            </w:pPr>
            <w:r w:rsidRPr="00A70C36">
              <w:t xml:space="preserve">This learning plan complements </w:t>
            </w:r>
            <w:r w:rsidR="00F733FE">
              <w:t>McGraw-Hill</w:t>
            </w:r>
            <w:r w:rsidRPr="00A70C36">
              <w:t xml:space="preserve"> Lesson 12-11 and reinforces measuring to the nearest </w:t>
            </w:r>
            <w:proofErr w:type="gramStart"/>
            <w:r w:rsidRPr="00A70C36">
              <w:t>quarter-inch</w:t>
            </w:r>
            <w:proofErr w:type="gramEnd"/>
            <w:r w:rsidRPr="00A70C36">
              <w:t xml:space="preserve"> and using the data to create a line plot.</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2DB598D" w14:textId="5F9A6D90" w:rsidR="00B1156E" w:rsidRPr="00F733FE" w:rsidRDefault="00F733FE" w:rsidP="00B1156E">
            <w:pPr>
              <w:spacing w:afterLines="160" w:after="384"/>
              <w:rPr>
                <w:b w:val="0"/>
                <w:bCs w:val="0"/>
              </w:rPr>
            </w:pPr>
            <w:r>
              <w:lastRenderedPageBreak/>
              <w:t>McGraw-Hill</w:t>
            </w:r>
            <w:r w:rsidR="00B1156E" w:rsidRPr="00B1156E">
              <w:t xml:space="preserve"> Lesson 6-3: </w:t>
            </w:r>
            <w:r w:rsidR="00B1156E" w:rsidRPr="00F733FE">
              <w:rPr>
                <w:b w:val="0"/>
                <w:bCs w:val="0"/>
              </w:rPr>
              <w:t>Use Multiplication to Determine Area</w:t>
            </w:r>
          </w:p>
          <w:p w14:paraId="04A0A377" w14:textId="71262FAF" w:rsidR="00BF3488" w:rsidRPr="00BF3488" w:rsidRDefault="00B1156E" w:rsidP="0013406B">
            <w:pPr>
              <w:spacing w:afterLines="160" w:after="384"/>
            </w:pPr>
            <w:r w:rsidRPr="00B1156E">
              <w:t xml:space="preserve">Modify: </w:t>
            </w:r>
            <w:hyperlink r:id="rId16" w:history="1">
              <w:r w:rsidRPr="00B1156E">
                <w:rPr>
                  <w:rStyle w:val="Hyperlink"/>
                  <w:b w:val="0"/>
                  <w:bCs w:val="0"/>
                </w:rPr>
                <w:t>Use Rulers to Find Area</w:t>
              </w:r>
            </w:hyperlink>
            <w:r w:rsidRPr="00B1156E">
              <w:t xml:space="preserve">- </w:t>
            </w:r>
            <w:r w:rsidRPr="00F733FE">
              <w:rPr>
                <w:b w:val="0"/>
                <w:bCs w:val="0"/>
              </w:rPr>
              <w:t>Explore &amp; Apply</w:t>
            </w:r>
          </w:p>
        </w:tc>
        <w:tc>
          <w:tcPr>
            <w:tcW w:w="3094" w:type="pct"/>
          </w:tcPr>
          <w:p w14:paraId="21ABC58E" w14:textId="2AA22CF7" w:rsidR="00BF3488" w:rsidRPr="00483F2B" w:rsidRDefault="00B1156E" w:rsidP="00D1462C">
            <w:pPr>
              <w:cnfStyle w:val="000000100000" w:firstRow="0" w:lastRow="0" w:firstColumn="0" w:lastColumn="0" w:oddVBand="0" w:evenVBand="0" w:oddHBand="1" w:evenHBand="0" w:firstRowFirstColumn="0" w:firstRowLastColumn="0" w:lastRowFirstColumn="0" w:lastRowLastColumn="0"/>
            </w:pPr>
            <w:r w:rsidRPr="00B1156E">
              <w:t>The GaDOE lesson can be a student station that supports this lesson- students use rulers to measure and find the area of a shape.</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68EB35E" w14:textId="28B66A84" w:rsidR="00B1156E" w:rsidRPr="00F733FE" w:rsidRDefault="00F733FE" w:rsidP="00B1156E">
            <w:pPr>
              <w:spacing w:afterLines="160" w:after="384"/>
              <w:rPr>
                <w:b w:val="0"/>
                <w:bCs w:val="0"/>
                <w:color w:val="EE0000"/>
              </w:rPr>
            </w:pPr>
            <w:r>
              <w:rPr>
                <w:color w:val="EE0000"/>
              </w:rPr>
              <w:t>McGraw-Hill</w:t>
            </w:r>
            <w:r w:rsidR="00B1156E" w:rsidRPr="00B1156E">
              <w:rPr>
                <w:color w:val="EE0000"/>
              </w:rPr>
              <w:t xml:space="preserve"> Lesson 6-4: </w:t>
            </w:r>
            <w:r w:rsidR="00B1156E" w:rsidRPr="00F733FE">
              <w:rPr>
                <w:b w:val="0"/>
                <w:bCs w:val="0"/>
                <w:color w:val="EE0000"/>
              </w:rPr>
              <w:t>Determine the Area of a Composite Figure</w:t>
            </w:r>
          </w:p>
          <w:p w14:paraId="05CF4341" w14:textId="3CDC11BA" w:rsidR="00BF3488" w:rsidRPr="00F733FE" w:rsidRDefault="00B1156E" w:rsidP="0013406B">
            <w:pPr>
              <w:spacing w:afterLines="160" w:after="384"/>
              <w:rPr>
                <w:color w:val="EE0000"/>
              </w:rPr>
            </w:pPr>
            <w:r w:rsidRPr="00B1156E">
              <w:rPr>
                <w:color w:val="EE0000"/>
              </w:rPr>
              <w:t xml:space="preserve">Modify: </w:t>
            </w:r>
            <w:r w:rsidRPr="00F733FE">
              <w:rPr>
                <w:b w:val="0"/>
                <w:bCs w:val="0"/>
              </w:rPr>
              <w:t>Eliminate lesson</w:t>
            </w:r>
          </w:p>
        </w:tc>
        <w:tc>
          <w:tcPr>
            <w:tcW w:w="3094" w:type="pct"/>
          </w:tcPr>
          <w:p w14:paraId="7B53BE45" w14:textId="1853B09C" w:rsidR="00BF3488" w:rsidRPr="00483F2B" w:rsidRDefault="003E0234" w:rsidP="00D1462C">
            <w:pPr>
              <w:cnfStyle w:val="000000000000" w:firstRow="0" w:lastRow="0" w:firstColumn="0" w:lastColumn="0" w:oddVBand="0" w:evenVBand="0" w:oddHBand="0" w:evenHBand="0" w:firstRowFirstColumn="0" w:firstRowLastColumn="0" w:lastRowFirstColumn="0" w:lastRowLastColumn="0"/>
            </w:pPr>
            <w:r w:rsidRPr="003E0234">
              <w:t>This lesson is NOT aligned to grade level standards and will NOT be taught. Students can find the area of a composite figure with tiles only.</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6EC7AA" w14:textId="338A48A0" w:rsidR="003E0234" w:rsidRPr="00F733FE" w:rsidRDefault="00F733FE" w:rsidP="003E0234">
            <w:pPr>
              <w:spacing w:afterLines="160" w:after="384"/>
              <w:rPr>
                <w:b w:val="0"/>
                <w:bCs w:val="0"/>
              </w:rPr>
            </w:pPr>
            <w:r>
              <w:t>McGraw-Hill</w:t>
            </w:r>
            <w:r w:rsidR="003E0234" w:rsidRPr="003E0234">
              <w:t xml:space="preserve"> Lesson 6-5: </w:t>
            </w:r>
            <w:r w:rsidR="003E0234" w:rsidRPr="00F733FE">
              <w:rPr>
                <w:b w:val="0"/>
                <w:bCs w:val="0"/>
              </w:rPr>
              <w:t xml:space="preserve">Use </w:t>
            </w:r>
            <w:proofErr w:type="gramStart"/>
            <w:r w:rsidR="003E0234" w:rsidRPr="00F733FE">
              <w:rPr>
                <w:b w:val="0"/>
                <w:bCs w:val="0"/>
              </w:rPr>
              <w:t>the Distributive</w:t>
            </w:r>
            <w:proofErr w:type="gramEnd"/>
            <w:r w:rsidR="003E0234" w:rsidRPr="00F733FE">
              <w:rPr>
                <w:b w:val="0"/>
                <w:bCs w:val="0"/>
              </w:rPr>
              <w:t xml:space="preserve"> Property to Determine Area</w:t>
            </w:r>
          </w:p>
          <w:p w14:paraId="45941F07" w14:textId="6A1699BC" w:rsidR="00BF3488" w:rsidRPr="00BF3488" w:rsidRDefault="003E0234" w:rsidP="0013406B">
            <w:pPr>
              <w:spacing w:afterLines="160" w:after="384"/>
            </w:pPr>
            <w:r w:rsidRPr="003E0234">
              <w:t xml:space="preserve">Modify: </w:t>
            </w:r>
            <w:hyperlink r:id="rId17" w:history="1">
              <w:r w:rsidRPr="003E0234">
                <w:rPr>
                  <w:rStyle w:val="Hyperlink"/>
                  <w:b w:val="0"/>
                  <w:bCs w:val="0"/>
                </w:rPr>
                <w:t xml:space="preserve">Area </w:t>
              </w:r>
              <w:proofErr w:type="gramStart"/>
              <w:r w:rsidRPr="003E0234">
                <w:rPr>
                  <w:rStyle w:val="Hyperlink"/>
                  <w:b w:val="0"/>
                  <w:bCs w:val="0"/>
                </w:rPr>
                <w:t>With</w:t>
              </w:r>
              <w:proofErr w:type="gramEnd"/>
              <w:r w:rsidRPr="003E0234">
                <w:rPr>
                  <w:rStyle w:val="Hyperlink"/>
                  <w:b w:val="0"/>
                  <w:bCs w:val="0"/>
                </w:rPr>
                <w:t xml:space="preserve"> Larger Numbers</w:t>
              </w:r>
            </w:hyperlink>
            <w:r w:rsidRPr="003E0234">
              <w:t xml:space="preserve">- </w:t>
            </w:r>
            <w:r w:rsidRPr="00F733FE">
              <w:rPr>
                <w:b w:val="0"/>
                <w:bCs w:val="0"/>
              </w:rPr>
              <w:t>Explore &amp; Apply</w:t>
            </w:r>
          </w:p>
        </w:tc>
        <w:tc>
          <w:tcPr>
            <w:tcW w:w="3094" w:type="pct"/>
          </w:tcPr>
          <w:p w14:paraId="5E7729C2" w14:textId="496F1C94" w:rsidR="00BF3488" w:rsidRPr="00483F2B" w:rsidRDefault="003E0234" w:rsidP="00D1462C">
            <w:pPr>
              <w:cnfStyle w:val="000000100000" w:firstRow="0" w:lastRow="0" w:firstColumn="0" w:lastColumn="0" w:oddVBand="0" w:evenVBand="0" w:oddHBand="1" w:evenHBand="0" w:firstRowFirstColumn="0" w:firstRowLastColumn="0" w:lastRowFirstColumn="0" w:lastRowLastColumn="0"/>
            </w:pPr>
            <w:r w:rsidRPr="003E0234">
              <w:t>The GaDOE lesson can be a student station that supports this lesson- students breaking apart larger numbers to determine area.</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04D6531" w14:textId="783C2A78" w:rsidR="00893589" w:rsidRPr="00F733FE" w:rsidRDefault="00F733FE" w:rsidP="00893589">
            <w:pPr>
              <w:spacing w:afterLines="160" w:after="384"/>
              <w:rPr>
                <w:b w:val="0"/>
                <w:bCs w:val="0"/>
              </w:rPr>
            </w:pPr>
            <w:r>
              <w:t>McGraw-Hill</w:t>
            </w:r>
            <w:r w:rsidR="00893589" w:rsidRPr="00893589">
              <w:t xml:space="preserve"> Lesson 6-6: </w:t>
            </w:r>
            <w:r w:rsidR="00893589" w:rsidRPr="00F733FE">
              <w:rPr>
                <w:b w:val="0"/>
                <w:bCs w:val="0"/>
              </w:rPr>
              <w:t>Solve Area Problems</w:t>
            </w:r>
          </w:p>
          <w:p w14:paraId="542BE8CD" w14:textId="1C75EF55" w:rsidR="00BF3488" w:rsidRPr="00F733FE" w:rsidRDefault="00893589" w:rsidP="0013406B">
            <w:pPr>
              <w:spacing w:afterLines="160" w:after="384"/>
              <w:rPr>
                <w:b w:val="0"/>
                <w:bCs w:val="0"/>
              </w:rPr>
            </w:pPr>
            <w:r w:rsidRPr="00893589">
              <w:t xml:space="preserve">Modify: </w:t>
            </w:r>
            <w:r w:rsidRPr="00F733FE">
              <w:rPr>
                <w:b w:val="0"/>
                <w:bCs w:val="0"/>
              </w:rPr>
              <w:t xml:space="preserve">Have students complete practice problems not related to composite </w:t>
            </w:r>
            <w:proofErr w:type="gramStart"/>
            <w:r w:rsidR="00F733FE" w:rsidRPr="00F733FE">
              <w:rPr>
                <w:b w:val="0"/>
                <w:bCs w:val="0"/>
              </w:rPr>
              <w:t>figures (</w:t>
            </w:r>
            <w:r w:rsidR="00F733FE">
              <w:rPr>
                <w:b w:val="0"/>
                <w:bCs w:val="0"/>
              </w:rPr>
              <w:t>#</w:t>
            </w:r>
            <w:proofErr w:type="gramEnd"/>
            <w:r w:rsidRPr="00F733FE">
              <w:rPr>
                <w:b w:val="0"/>
                <w:bCs w:val="0"/>
              </w:rPr>
              <w:t>4, 6)</w:t>
            </w:r>
          </w:p>
        </w:tc>
        <w:tc>
          <w:tcPr>
            <w:tcW w:w="3094" w:type="pct"/>
          </w:tcPr>
          <w:p w14:paraId="338ED18C" w14:textId="130BCD39" w:rsidR="00BF3488" w:rsidRPr="00483F2B" w:rsidRDefault="00893589" w:rsidP="00D1462C">
            <w:pPr>
              <w:cnfStyle w:val="000000000000" w:firstRow="0" w:lastRow="0" w:firstColumn="0" w:lastColumn="0" w:oddVBand="0" w:evenVBand="0" w:oddHBand="0" w:evenHBand="0" w:firstRowFirstColumn="0" w:firstRowLastColumn="0" w:lastRowFirstColumn="0" w:lastRowLastColumn="0"/>
            </w:pPr>
            <w:r w:rsidRPr="00893589">
              <w:t xml:space="preserve">Composite Figures are not aligned to </w:t>
            </w:r>
            <w:r w:rsidR="00F733FE">
              <w:t>grade-level</w:t>
            </w:r>
            <w:r w:rsidRPr="00893589">
              <w:t xml:space="preserve"> standards.</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43CFC6" w14:textId="77777777" w:rsidR="00893589" w:rsidRPr="00893589" w:rsidRDefault="00893589" w:rsidP="00893589">
            <w:pPr>
              <w:spacing w:afterLines="160" w:after="384"/>
            </w:pPr>
            <w:r w:rsidRPr="00893589">
              <w:t xml:space="preserve">GaDOE Learning Plan: </w:t>
            </w:r>
            <w:hyperlink r:id="rId18" w:history="1">
              <w:r w:rsidRPr="00893589">
                <w:rPr>
                  <w:rStyle w:val="Hyperlink"/>
                  <w:b w:val="0"/>
                  <w:bCs w:val="0"/>
                </w:rPr>
                <w:t>What’s Missing</w:t>
              </w:r>
            </w:hyperlink>
          </w:p>
          <w:p w14:paraId="31E701CF" w14:textId="2E3349D9" w:rsidR="00BF3488" w:rsidRPr="00BF3488" w:rsidRDefault="00893589" w:rsidP="00AD1822">
            <w:pPr>
              <w:spacing w:afterLines="160" w:after="384"/>
            </w:pPr>
            <w:r w:rsidRPr="00893589">
              <w:t xml:space="preserve">Modify: </w:t>
            </w:r>
            <w:r w:rsidRPr="00F733FE">
              <w:rPr>
                <w:b w:val="0"/>
                <w:bCs w:val="0"/>
              </w:rPr>
              <w:t>Use the Explore, Apply, and</w:t>
            </w:r>
            <w:r w:rsidRPr="00893589">
              <w:t xml:space="preserve"> </w:t>
            </w:r>
            <w:hyperlink r:id="rId19" w:history="1">
              <w:r w:rsidRPr="00893589">
                <w:rPr>
                  <w:rStyle w:val="Hyperlink"/>
                  <w:b w:val="0"/>
                  <w:bCs w:val="0"/>
                </w:rPr>
                <w:t xml:space="preserve">Student Practice </w:t>
              </w:r>
            </w:hyperlink>
          </w:p>
        </w:tc>
        <w:tc>
          <w:tcPr>
            <w:tcW w:w="3094" w:type="pct"/>
          </w:tcPr>
          <w:p w14:paraId="063D2CD5" w14:textId="4E4C6B59" w:rsidR="00BF3488" w:rsidRPr="00483F2B" w:rsidRDefault="008B15E6" w:rsidP="00D1462C">
            <w:pPr>
              <w:cnfStyle w:val="000000100000" w:firstRow="0" w:lastRow="0" w:firstColumn="0" w:lastColumn="0" w:oddVBand="0" w:evenVBand="0" w:oddHBand="1" w:evenHBand="0" w:firstRowFirstColumn="0" w:firstRowLastColumn="0" w:lastRowFirstColumn="0" w:lastRowLastColumn="0"/>
            </w:pPr>
            <w:r w:rsidRPr="008B15E6">
              <w:t>This learning plan allows students to practice finding the area of a shape when one side length is missing. Lesson not included in McGraw</w:t>
            </w:r>
            <w:r w:rsidR="00F733FE">
              <w:t>-</w:t>
            </w:r>
            <w:r w:rsidRPr="008B15E6">
              <w:t>Hill lessons.</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0D35B04D" w:rsidR="00847763" w:rsidRPr="00BF3488" w:rsidRDefault="00F733FE" w:rsidP="00CC4157">
            <w:pPr>
              <w:spacing w:afterLines="160" w:after="384"/>
            </w:pPr>
            <w:r>
              <w:t>McGraw-Hill</w:t>
            </w:r>
            <w:r w:rsidR="008B15E6" w:rsidRPr="008B15E6">
              <w:t xml:space="preserve"> Lesson 11-1: </w:t>
            </w:r>
            <w:r w:rsidR="008B15E6" w:rsidRPr="00F733FE">
              <w:rPr>
                <w:b w:val="0"/>
                <w:bCs w:val="0"/>
              </w:rPr>
              <w:t>Understand Perimeter</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2DAC9158" w:rsidR="00847763" w:rsidRPr="00BF3488" w:rsidRDefault="00F733FE" w:rsidP="005E51F2">
            <w:pPr>
              <w:spacing w:afterLines="160" w:after="384"/>
            </w:pPr>
            <w:r>
              <w:t>McGraw-Hill</w:t>
            </w:r>
            <w:r w:rsidR="008B15E6" w:rsidRPr="008B15E6">
              <w:t xml:space="preserve"> Lesson 11-2: </w:t>
            </w:r>
            <w:r w:rsidR="008B15E6" w:rsidRPr="00F733FE">
              <w:rPr>
                <w:b w:val="0"/>
                <w:bCs w:val="0"/>
              </w:rPr>
              <w:t>Determine Perimeter of Figures</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5BC00188" w:rsidR="00847763" w:rsidRPr="00BF3488" w:rsidRDefault="00F733FE" w:rsidP="007A72AC">
            <w:pPr>
              <w:spacing w:afterLines="160" w:after="384"/>
            </w:pPr>
            <w:r>
              <w:t>McGraw-Hill</w:t>
            </w:r>
            <w:r w:rsidR="003234BF" w:rsidRPr="003234BF">
              <w:t xml:space="preserve"> Lesson 11-3: </w:t>
            </w:r>
            <w:r w:rsidR="003234BF" w:rsidRPr="00F733FE">
              <w:rPr>
                <w:b w:val="0"/>
                <w:bCs w:val="0"/>
              </w:rPr>
              <w:t>Determine an Unknown Side Length</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0A9C3D87" w:rsidR="00847763" w:rsidRPr="00BF3488" w:rsidRDefault="00F733FE" w:rsidP="0013406B">
            <w:pPr>
              <w:spacing w:afterLines="160" w:after="384"/>
            </w:pPr>
            <w:r>
              <w:t>McGraw-Hill</w:t>
            </w:r>
            <w:r w:rsidR="003234BF" w:rsidRPr="003234BF">
              <w:t xml:space="preserve"> Lesson 11-4: </w:t>
            </w:r>
            <w:r w:rsidR="003234BF" w:rsidRPr="00F733FE">
              <w:rPr>
                <w:b w:val="0"/>
                <w:bCs w:val="0"/>
              </w:rPr>
              <w:t>Solve Problems Involving Area and Perimeter</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3234BF" w:rsidRPr="00D1462C" w14:paraId="753DF65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CABB3F" w14:textId="6471816D" w:rsidR="003234BF" w:rsidRPr="00BF3488" w:rsidRDefault="00F733FE" w:rsidP="0013406B">
            <w:pPr>
              <w:spacing w:afterLines="160" w:after="384"/>
            </w:pPr>
            <w:r>
              <w:t>McGraw-Hill</w:t>
            </w:r>
            <w:r w:rsidR="00A87051" w:rsidRPr="00A87051">
              <w:t xml:space="preserve"> Lesson 11-5</w:t>
            </w:r>
            <w:r w:rsidR="00A87051" w:rsidRPr="00F733FE">
              <w:rPr>
                <w:b w:val="0"/>
                <w:bCs w:val="0"/>
              </w:rPr>
              <w:t>: Solve Problems Involving Measurement</w:t>
            </w:r>
          </w:p>
        </w:tc>
        <w:tc>
          <w:tcPr>
            <w:tcW w:w="3094" w:type="pct"/>
          </w:tcPr>
          <w:p w14:paraId="517E4C32" w14:textId="77777777" w:rsidR="003234BF" w:rsidRPr="00483F2B" w:rsidRDefault="003234BF" w:rsidP="00D1462C">
            <w:pPr>
              <w:cnfStyle w:val="000000000000" w:firstRow="0" w:lastRow="0" w:firstColumn="0" w:lastColumn="0" w:oddVBand="0" w:evenVBand="0" w:oddHBand="0" w:evenHBand="0" w:firstRowFirstColumn="0" w:firstRowLastColumn="0" w:lastRowFirstColumn="0" w:lastRowLastColumn="0"/>
            </w:pPr>
          </w:p>
        </w:tc>
      </w:tr>
      <w:tr w:rsidR="003234BF" w:rsidRPr="00D1462C" w14:paraId="6A20A3A3"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1232AF5" w14:textId="06211F5A" w:rsidR="003234BF" w:rsidRPr="00BF3488" w:rsidRDefault="00F733FE" w:rsidP="0013406B">
            <w:pPr>
              <w:spacing w:afterLines="160" w:after="384"/>
            </w:pPr>
            <w:r>
              <w:t>McGraw-Hill</w:t>
            </w:r>
            <w:r w:rsidR="00A87051" w:rsidRPr="00A87051">
              <w:t xml:space="preserve"> Lesson 12-7: </w:t>
            </w:r>
            <w:r w:rsidR="00A87051" w:rsidRPr="00F733FE">
              <w:rPr>
                <w:b w:val="0"/>
                <w:bCs w:val="0"/>
              </w:rPr>
              <w:t>Understand Scaled Picture Graphs</w:t>
            </w:r>
          </w:p>
        </w:tc>
        <w:tc>
          <w:tcPr>
            <w:tcW w:w="3094" w:type="pct"/>
          </w:tcPr>
          <w:p w14:paraId="1D33DFE2" w14:textId="77777777" w:rsidR="003234BF" w:rsidRPr="00483F2B" w:rsidRDefault="003234BF" w:rsidP="00D1462C">
            <w:pPr>
              <w:cnfStyle w:val="000000100000" w:firstRow="0" w:lastRow="0" w:firstColumn="0" w:lastColumn="0" w:oddVBand="0" w:evenVBand="0" w:oddHBand="1" w:evenHBand="0" w:firstRowFirstColumn="0" w:firstRowLastColumn="0" w:lastRowFirstColumn="0" w:lastRowLastColumn="0"/>
            </w:pPr>
          </w:p>
        </w:tc>
      </w:tr>
      <w:tr w:rsidR="003234BF" w:rsidRPr="00D1462C" w14:paraId="7BDDE71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AF4F98" w14:textId="531A1B48" w:rsidR="003234BF" w:rsidRPr="00BF3488" w:rsidRDefault="00A87051" w:rsidP="0013406B">
            <w:pPr>
              <w:spacing w:afterLines="160" w:after="384"/>
            </w:pPr>
            <w:r w:rsidRPr="00A87051">
              <w:t xml:space="preserve">GaDOE Learning Plan: </w:t>
            </w:r>
            <w:hyperlink r:id="rId20" w:history="1">
              <w:r w:rsidRPr="00A87051">
                <w:rPr>
                  <w:rStyle w:val="Hyperlink"/>
                  <w:b w:val="0"/>
                  <w:bCs w:val="0"/>
                </w:rPr>
                <w:t>Watch My Garden Grow</w:t>
              </w:r>
            </w:hyperlink>
            <w:r w:rsidRPr="00A87051">
              <w:t xml:space="preserve"> Modify: </w:t>
            </w:r>
            <w:r w:rsidRPr="00F733FE">
              <w:rPr>
                <w:b w:val="0"/>
                <w:bCs w:val="0"/>
              </w:rPr>
              <w:t>Use Engage &amp; Apply only</w:t>
            </w:r>
          </w:p>
        </w:tc>
        <w:tc>
          <w:tcPr>
            <w:tcW w:w="3094" w:type="pct"/>
          </w:tcPr>
          <w:p w14:paraId="7B8D6EBB" w14:textId="5448F294" w:rsidR="003234BF" w:rsidRPr="00483F2B" w:rsidRDefault="00A87051" w:rsidP="00D1462C">
            <w:pPr>
              <w:cnfStyle w:val="000000000000" w:firstRow="0" w:lastRow="0" w:firstColumn="0" w:lastColumn="0" w:oddVBand="0" w:evenVBand="0" w:oddHBand="0" w:evenHBand="0" w:firstRowFirstColumn="0" w:firstRowLastColumn="0" w:lastRowFirstColumn="0" w:lastRowLastColumn="0"/>
            </w:pPr>
            <w:r w:rsidRPr="00A87051">
              <w:t>This learning plan connects area to creating and analyzing bar graphs.</w:t>
            </w:r>
          </w:p>
        </w:tc>
      </w:tr>
      <w:tr w:rsidR="003234BF" w:rsidRPr="00D1462C" w14:paraId="0299B6B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FF0B59" w14:textId="4FBA575C" w:rsidR="003234BF" w:rsidRPr="00BF3488" w:rsidRDefault="00D903B7" w:rsidP="0013406B">
            <w:pPr>
              <w:spacing w:afterLines="160" w:after="384"/>
            </w:pPr>
            <w:r w:rsidRPr="00D903B7">
              <w:t xml:space="preserve">Summative Assessment </w:t>
            </w:r>
          </w:p>
        </w:tc>
        <w:tc>
          <w:tcPr>
            <w:tcW w:w="3094" w:type="pct"/>
          </w:tcPr>
          <w:p w14:paraId="1263329F" w14:textId="77777777" w:rsidR="003234BF" w:rsidRPr="00483F2B" w:rsidRDefault="003234BF"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743D1342" w14:textId="2796FB8F" w:rsidR="00D903B7" w:rsidRPr="00D903B7" w:rsidRDefault="00F733FE" w:rsidP="00D903B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D903B7" w:rsidRPr="00D903B7">
        <w:rPr>
          <w:rFonts w:ascii="Roboto" w:hAnsi="Roboto" w:cs="Calibri"/>
          <w:color w:val="000000"/>
        </w:rPr>
        <w:t xml:space="preserve"> assessments may </w:t>
      </w:r>
      <w:r>
        <w:rPr>
          <w:rFonts w:ascii="Roboto" w:hAnsi="Roboto" w:cs="Calibri"/>
          <w:color w:val="000000"/>
        </w:rPr>
        <w:t xml:space="preserve">be </w:t>
      </w:r>
      <w:r w:rsidR="00D903B7" w:rsidRPr="00D903B7">
        <w:rPr>
          <w:rFonts w:ascii="Roboto" w:hAnsi="Roboto" w:cs="Calibri"/>
          <w:color w:val="000000"/>
        </w:rPr>
        <w:t xml:space="preserve">utilized for </w:t>
      </w:r>
      <w:r>
        <w:rPr>
          <w:rFonts w:ascii="Roboto" w:hAnsi="Roboto" w:cs="Calibri"/>
          <w:color w:val="000000"/>
        </w:rPr>
        <w:t>school-based</w:t>
      </w:r>
      <w:r w:rsidR="00D903B7" w:rsidRPr="00D903B7">
        <w:rPr>
          <w:rFonts w:ascii="Roboto" w:hAnsi="Roboto" w:cs="Calibri"/>
          <w:color w:val="000000"/>
        </w:rPr>
        <w:t xml:space="preserve"> common formative assessments </w:t>
      </w:r>
    </w:p>
    <w:p w14:paraId="6618C362" w14:textId="77777777" w:rsidR="00D903B7" w:rsidRPr="00D903B7" w:rsidRDefault="00D903B7" w:rsidP="00D903B7">
      <w:pPr>
        <w:pStyle w:val="NormalWeb"/>
        <w:numPr>
          <w:ilvl w:val="0"/>
          <w:numId w:val="4"/>
        </w:numPr>
        <w:spacing w:after="0" w:line="240" w:lineRule="auto"/>
        <w:contextualSpacing w:val="0"/>
        <w:textAlignment w:val="baseline"/>
        <w:rPr>
          <w:rFonts w:ascii="Roboto" w:hAnsi="Roboto" w:cs="Calibri"/>
          <w:color w:val="000000"/>
        </w:rPr>
      </w:pPr>
      <w:r w:rsidRPr="00D903B7">
        <w:rPr>
          <w:rFonts w:ascii="Roboto" w:hAnsi="Roboto" w:cs="Calibri"/>
          <w:b/>
          <w:bCs/>
          <w:color w:val="000000"/>
        </w:rPr>
        <w:lastRenderedPageBreak/>
        <w:t xml:space="preserve">3.GSR.8 </w:t>
      </w:r>
      <w:hyperlink r:id="rId21" w:history="1">
        <w:r w:rsidRPr="00D903B7">
          <w:rPr>
            <w:rStyle w:val="Hyperlink"/>
            <w:rFonts w:ascii="Roboto" w:hAnsi="Roboto" w:cs="Calibri"/>
            <w:b/>
            <w:bCs/>
            <w:color w:val="1155CC"/>
          </w:rPr>
          <w:t>Unit 7 Question Bank</w:t>
        </w:r>
      </w:hyperlink>
    </w:p>
    <w:p w14:paraId="5BAAA576" w14:textId="1E1AF056" w:rsidR="00AE254C" w:rsidRPr="00D903B7" w:rsidRDefault="00D903B7" w:rsidP="00D903B7">
      <w:pPr>
        <w:pStyle w:val="NormalWeb"/>
        <w:numPr>
          <w:ilvl w:val="0"/>
          <w:numId w:val="4"/>
        </w:numPr>
        <w:spacing w:after="0" w:line="240" w:lineRule="auto"/>
        <w:contextualSpacing w:val="0"/>
        <w:textAlignment w:val="baseline"/>
        <w:rPr>
          <w:rFonts w:ascii="Roboto" w:hAnsi="Roboto" w:cs="Calibri"/>
          <w:color w:val="000000"/>
        </w:rPr>
      </w:pPr>
      <w:r w:rsidRPr="00D903B7">
        <w:rPr>
          <w:rFonts w:ascii="Roboto" w:hAnsi="Roboto" w:cs="Calibri"/>
          <w:color w:val="000000"/>
        </w:rPr>
        <w:t xml:space="preserve">Unit 11 </w:t>
      </w:r>
      <w:r w:rsidR="00F733FE">
        <w:rPr>
          <w:rFonts w:ascii="Roboto" w:hAnsi="Roboto" w:cs="Calibri"/>
          <w:color w:val="000000"/>
        </w:rPr>
        <w:t>McGraw-Hill</w:t>
      </w:r>
      <w:r w:rsidRPr="00D903B7">
        <w:rPr>
          <w:rFonts w:ascii="Roboto" w:hAnsi="Roboto" w:cs="Calibri"/>
          <w:color w:val="000000"/>
        </w:rPr>
        <w:t xml:space="preserve"> Math Probe: Expressions for Perimeter and Area </w:t>
      </w:r>
    </w:p>
    <w:p w14:paraId="0D3921C3" w14:textId="6F3E4F1E" w:rsidR="00F2495D" w:rsidRDefault="00F2495D" w:rsidP="00F2495D">
      <w:pPr>
        <w:pStyle w:val="Heading4"/>
      </w:pPr>
      <w:r>
        <w:t>Summative Assessment Tasks</w:t>
      </w:r>
    </w:p>
    <w:p w14:paraId="1E8B4C9C" w14:textId="77777777" w:rsidR="00BD34B3" w:rsidRPr="00BD34B3" w:rsidRDefault="00BD34B3" w:rsidP="00BD34B3">
      <w:pPr>
        <w:pStyle w:val="NormalWeb"/>
        <w:numPr>
          <w:ilvl w:val="0"/>
          <w:numId w:val="4"/>
        </w:numPr>
        <w:spacing w:after="0" w:line="240" w:lineRule="auto"/>
        <w:contextualSpacing w:val="0"/>
        <w:textAlignment w:val="baseline"/>
        <w:rPr>
          <w:rFonts w:ascii="Roboto" w:hAnsi="Roboto" w:cs="Calibri"/>
          <w:color w:val="000000"/>
        </w:rPr>
      </w:pPr>
      <w:hyperlink r:id="rId22" w:history="1">
        <w:r w:rsidRPr="00BD34B3">
          <w:rPr>
            <w:rStyle w:val="Hyperlink"/>
            <w:rFonts w:ascii="Roboto" w:hAnsi="Roboto" w:cs="Calibri"/>
            <w:color w:val="1155CC"/>
          </w:rPr>
          <w:t>MCS Math Grade 3 Unit 7 Summative Assessment </w:t>
        </w:r>
      </w:hyperlink>
    </w:p>
    <w:p w14:paraId="298F55BD" w14:textId="30AB5D3E" w:rsidR="00943DB4" w:rsidRPr="00BD34B3" w:rsidRDefault="00BD34B3" w:rsidP="00BD34B3">
      <w:pPr>
        <w:pStyle w:val="NormalWeb"/>
        <w:numPr>
          <w:ilvl w:val="0"/>
          <w:numId w:val="4"/>
        </w:numPr>
        <w:spacing w:after="0" w:line="240" w:lineRule="auto"/>
        <w:contextualSpacing w:val="0"/>
        <w:textAlignment w:val="baseline"/>
        <w:rPr>
          <w:rFonts w:ascii="Roboto" w:hAnsi="Roboto" w:cs="Calibri"/>
          <w:color w:val="000000"/>
        </w:rPr>
      </w:pPr>
      <w:hyperlink r:id="rId23" w:history="1">
        <w:r w:rsidRPr="00BD34B3">
          <w:rPr>
            <w:rStyle w:val="Hyperlink"/>
            <w:rFonts w:ascii="Roboto" w:hAnsi="Roboto" w:cs="Calibri"/>
            <w:color w:val="1155CC"/>
          </w:rPr>
          <w:t>MCS Math Grade 3 Unit 7 Summative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1B0CE115" w14:textId="4570E413" w:rsidR="00BD34B3" w:rsidRPr="00BD34B3" w:rsidRDefault="00BD34B3" w:rsidP="00BD34B3">
      <w:pPr>
        <w:pStyle w:val="ListParagraph"/>
        <w:numPr>
          <w:ilvl w:val="0"/>
          <w:numId w:val="5"/>
        </w:numPr>
      </w:pPr>
      <w:r w:rsidRPr="00BD34B3">
        <w:rPr>
          <w:i/>
          <w:iCs/>
        </w:rPr>
        <w:t xml:space="preserve">Access all GaDOE Curriculum Resources at the following site: </w:t>
      </w:r>
      <w:hyperlink r:id="rId24" w:history="1">
        <w:r w:rsidRPr="00BD34B3">
          <w:rPr>
            <w:rStyle w:val="Hyperlink"/>
            <w:i/>
            <w:iCs/>
          </w:rPr>
          <w:t>GaDOE Inspire</w:t>
        </w:r>
      </w:hyperlink>
      <w:r w:rsidRPr="00BD34B3">
        <w:rPr>
          <w:i/>
          <w:iCs/>
        </w:rPr>
        <w:t>. </w:t>
      </w:r>
    </w:p>
    <w:p w14:paraId="58239F52" w14:textId="48CD1275" w:rsidR="00BD34B3" w:rsidRPr="00BD34B3" w:rsidRDefault="00BD34B3" w:rsidP="00BD34B3">
      <w:pPr>
        <w:pStyle w:val="ListParagraph"/>
        <w:numPr>
          <w:ilvl w:val="0"/>
          <w:numId w:val="5"/>
        </w:numPr>
      </w:pPr>
      <w:r w:rsidRPr="00BD34B3">
        <w:rPr>
          <w:i/>
          <w:iCs/>
        </w:rPr>
        <w:t xml:space="preserve">The </w:t>
      </w:r>
      <w:hyperlink r:id="rId25" w:history="1">
        <w:r w:rsidRPr="00BD34B3">
          <w:rPr>
            <w:rStyle w:val="Hyperlink"/>
            <w:i/>
            <w:iCs/>
          </w:rPr>
          <w:t>Framework for Statistical Reasoning</w:t>
        </w:r>
      </w:hyperlink>
      <w:r w:rsidRPr="00BD34B3">
        <w:rPr>
          <w:i/>
          <w:iCs/>
        </w:rPr>
        <w:t xml:space="preserve"> and the  </w:t>
      </w:r>
      <w:hyperlink r:id="rId26" w:history="1">
        <w:r w:rsidRPr="00BD34B3">
          <w:rPr>
            <w:rStyle w:val="Hyperlink"/>
            <w:i/>
            <w:iCs/>
          </w:rPr>
          <w:t>Mathematical Modeling Framework</w:t>
        </w:r>
      </w:hyperlink>
      <w:r w:rsidRPr="00BD34B3">
        <w:rPr>
          <w:i/>
          <w:iCs/>
        </w:rPr>
        <w:t xml:space="preserve"> should be taught throughout the units.  The </w:t>
      </w:r>
      <w:hyperlink r:id="rId27" w:history="1">
        <w:r w:rsidRPr="00BD34B3">
          <w:rPr>
            <w:rStyle w:val="Hyperlink"/>
            <w:i/>
            <w:iCs/>
          </w:rPr>
          <w:t>K-12 Mathematical Practices</w:t>
        </w:r>
      </w:hyperlink>
      <w:r w:rsidRPr="00BD34B3">
        <w:rPr>
          <w:i/>
          <w:iCs/>
        </w:rPr>
        <w:t xml:space="preserve"> should be evidenced at some point throughout each unit depending on the tasks that are explored. It is important to note that MPs 1, 3 and 6 should support the learning in every lesson.</w:t>
      </w:r>
    </w:p>
    <w:p w14:paraId="2FF51C65" w14:textId="109CE132" w:rsidR="003A0939" w:rsidRDefault="003A0939" w:rsidP="00BD34B3">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85B7" w14:textId="77777777" w:rsidR="00031A2F" w:rsidRDefault="00031A2F" w:rsidP="00B451F1">
      <w:pPr>
        <w:spacing w:after="0" w:line="240" w:lineRule="auto"/>
      </w:pPr>
      <w:r>
        <w:separator/>
      </w:r>
    </w:p>
  </w:endnote>
  <w:endnote w:type="continuationSeparator" w:id="0">
    <w:p w14:paraId="1732DA79" w14:textId="77777777" w:rsidR="00031A2F" w:rsidRDefault="00031A2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AA4D" w14:textId="77777777" w:rsidR="00031A2F" w:rsidRDefault="00031A2F" w:rsidP="00B451F1">
      <w:pPr>
        <w:spacing w:after="0" w:line="240" w:lineRule="auto"/>
      </w:pPr>
      <w:r>
        <w:separator/>
      </w:r>
    </w:p>
  </w:footnote>
  <w:footnote w:type="continuationSeparator" w:id="0">
    <w:p w14:paraId="6EA765F4" w14:textId="77777777" w:rsidR="00031A2F" w:rsidRDefault="00031A2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459B2"/>
    <w:multiLevelType w:val="multilevel"/>
    <w:tmpl w:val="B6E4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35866"/>
    <w:multiLevelType w:val="multilevel"/>
    <w:tmpl w:val="23FA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028A9"/>
    <w:multiLevelType w:val="multilevel"/>
    <w:tmpl w:val="3B2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13152"/>
    <w:multiLevelType w:val="multilevel"/>
    <w:tmpl w:val="AC76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82CA0"/>
    <w:multiLevelType w:val="multilevel"/>
    <w:tmpl w:val="6C86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50C1F"/>
    <w:multiLevelType w:val="multilevel"/>
    <w:tmpl w:val="5D1A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77399"/>
    <w:multiLevelType w:val="multilevel"/>
    <w:tmpl w:val="2EFC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73785A"/>
    <w:multiLevelType w:val="multilevel"/>
    <w:tmpl w:val="F34C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F6B0C"/>
    <w:multiLevelType w:val="multilevel"/>
    <w:tmpl w:val="060E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A93779"/>
    <w:multiLevelType w:val="multilevel"/>
    <w:tmpl w:val="BF5E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8"/>
  </w:num>
  <w:num w:numId="2" w16cid:durableId="676883612">
    <w:abstractNumId w:val="14"/>
  </w:num>
  <w:num w:numId="3" w16cid:durableId="1904288091">
    <w:abstractNumId w:val="1"/>
  </w:num>
  <w:num w:numId="4" w16cid:durableId="2072999434">
    <w:abstractNumId w:val="12"/>
  </w:num>
  <w:num w:numId="5" w16cid:durableId="454567267">
    <w:abstractNumId w:val="3"/>
  </w:num>
  <w:num w:numId="6" w16cid:durableId="749355900">
    <w:abstractNumId w:val="10"/>
  </w:num>
  <w:num w:numId="7" w16cid:durableId="1597590332">
    <w:abstractNumId w:val="4"/>
  </w:num>
  <w:num w:numId="8" w16cid:durableId="1243638546">
    <w:abstractNumId w:val="15"/>
  </w:num>
  <w:num w:numId="9" w16cid:durableId="1304312177">
    <w:abstractNumId w:val="16"/>
  </w:num>
  <w:num w:numId="10" w16cid:durableId="2060545230">
    <w:abstractNumId w:val="9"/>
  </w:num>
  <w:num w:numId="11" w16cid:durableId="2137334562">
    <w:abstractNumId w:val="2"/>
  </w:num>
  <w:num w:numId="12" w16cid:durableId="404961263">
    <w:abstractNumId w:val="0"/>
  </w:num>
  <w:num w:numId="13" w16cid:durableId="377241185">
    <w:abstractNumId w:val="19"/>
  </w:num>
  <w:num w:numId="14" w16cid:durableId="1663467343">
    <w:abstractNumId w:val="17"/>
  </w:num>
  <w:num w:numId="15" w16cid:durableId="563486619">
    <w:abstractNumId w:val="6"/>
  </w:num>
  <w:num w:numId="16" w16cid:durableId="1651787046">
    <w:abstractNumId w:val="11"/>
  </w:num>
  <w:num w:numId="17" w16cid:durableId="1533611589">
    <w:abstractNumId w:val="20"/>
  </w:num>
  <w:num w:numId="18" w16cid:durableId="248124403">
    <w:abstractNumId w:val="5"/>
  </w:num>
  <w:num w:numId="19" w16cid:durableId="229735994">
    <w:abstractNumId w:val="18"/>
  </w:num>
  <w:num w:numId="20" w16cid:durableId="1206218092">
    <w:abstractNumId w:val="7"/>
  </w:num>
  <w:num w:numId="21" w16cid:durableId="1081947061">
    <w:abstractNumId w:val="13"/>
  </w:num>
  <w:num w:numId="22" w16cid:durableId="14915609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45AC"/>
    <w:rsid w:val="00026B19"/>
    <w:rsid w:val="000303AA"/>
    <w:rsid w:val="00031A2F"/>
    <w:rsid w:val="00043DD2"/>
    <w:rsid w:val="00050115"/>
    <w:rsid w:val="0006649F"/>
    <w:rsid w:val="00067694"/>
    <w:rsid w:val="00070A2F"/>
    <w:rsid w:val="000822E9"/>
    <w:rsid w:val="000831A0"/>
    <w:rsid w:val="000849D8"/>
    <w:rsid w:val="00093289"/>
    <w:rsid w:val="00094513"/>
    <w:rsid w:val="000966DF"/>
    <w:rsid w:val="000A27C3"/>
    <w:rsid w:val="000D7465"/>
    <w:rsid w:val="000D75C7"/>
    <w:rsid w:val="000E1DF7"/>
    <w:rsid w:val="000E3728"/>
    <w:rsid w:val="000E3D1D"/>
    <w:rsid w:val="000E4D67"/>
    <w:rsid w:val="000E7BF3"/>
    <w:rsid w:val="000F2C65"/>
    <w:rsid w:val="001139A5"/>
    <w:rsid w:val="00114BA8"/>
    <w:rsid w:val="00117F62"/>
    <w:rsid w:val="001316CE"/>
    <w:rsid w:val="0013406B"/>
    <w:rsid w:val="00134EE0"/>
    <w:rsid w:val="00141BFB"/>
    <w:rsid w:val="001762A9"/>
    <w:rsid w:val="001C56F2"/>
    <w:rsid w:val="001D1611"/>
    <w:rsid w:val="001D2F63"/>
    <w:rsid w:val="001D32EC"/>
    <w:rsid w:val="001D5D78"/>
    <w:rsid w:val="001E6B30"/>
    <w:rsid w:val="001F7333"/>
    <w:rsid w:val="0021094F"/>
    <w:rsid w:val="0021118F"/>
    <w:rsid w:val="00211524"/>
    <w:rsid w:val="00213C18"/>
    <w:rsid w:val="00227301"/>
    <w:rsid w:val="00234FEA"/>
    <w:rsid w:val="002355F5"/>
    <w:rsid w:val="00236269"/>
    <w:rsid w:val="0024423F"/>
    <w:rsid w:val="00245481"/>
    <w:rsid w:val="002472EA"/>
    <w:rsid w:val="002600AA"/>
    <w:rsid w:val="0026275E"/>
    <w:rsid w:val="00265281"/>
    <w:rsid w:val="002665CD"/>
    <w:rsid w:val="00274302"/>
    <w:rsid w:val="0028696B"/>
    <w:rsid w:val="00296845"/>
    <w:rsid w:val="002A4FA3"/>
    <w:rsid w:val="002A5883"/>
    <w:rsid w:val="002B0DC8"/>
    <w:rsid w:val="00302FBD"/>
    <w:rsid w:val="003039D7"/>
    <w:rsid w:val="00311214"/>
    <w:rsid w:val="003120B1"/>
    <w:rsid w:val="003139E0"/>
    <w:rsid w:val="003174B4"/>
    <w:rsid w:val="003234BF"/>
    <w:rsid w:val="00333B48"/>
    <w:rsid w:val="00362B18"/>
    <w:rsid w:val="00371FE4"/>
    <w:rsid w:val="00390024"/>
    <w:rsid w:val="003908A9"/>
    <w:rsid w:val="003942AF"/>
    <w:rsid w:val="00396BF5"/>
    <w:rsid w:val="003A0939"/>
    <w:rsid w:val="003A2A41"/>
    <w:rsid w:val="003A3BCD"/>
    <w:rsid w:val="003B06BC"/>
    <w:rsid w:val="003C5373"/>
    <w:rsid w:val="003D565C"/>
    <w:rsid w:val="003E0234"/>
    <w:rsid w:val="003E2056"/>
    <w:rsid w:val="003F2D83"/>
    <w:rsid w:val="004018FC"/>
    <w:rsid w:val="00416B78"/>
    <w:rsid w:val="0042127F"/>
    <w:rsid w:val="00421869"/>
    <w:rsid w:val="0043029C"/>
    <w:rsid w:val="00460208"/>
    <w:rsid w:val="00465BBE"/>
    <w:rsid w:val="004755A3"/>
    <w:rsid w:val="004779B7"/>
    <w:rsid w:val="00483F2B"/>
    <w:rsid w:val="004857A4"/>
    <w:rsid w:val="0049214A"/>
    <w:rsid w:val="004A2E3B"/>
    <w:rsid w:val="004A7063"/>
    <w:rsid w:val="004C1897"/>
    <w:rsid w:val="004C6E79"/>
    <w:rsid w:val="004D105C"/>
    <w:rsid w:val="004F0368"/>
    <w:rsid w:val="004F1751"/>
    <w:rsid w:val="00510786"/>
    <w:rsid w:val="005227D4"/>
    <w:rsid w:val="005239F8"/>
    <w:rsid w:val="00525A05"/>
    <w:rsid w:val="005310C8"/>
    <w:rsid w:val="00534618"/>
    <w:rsid w:val="00557913"/>
    <w:rsid w:val="0056247A"/>
    <w:rsid w:val="005676D5"/>
    <w:rsid w:val="00572D84"/>
    <w:rsid w:val="00585D3A"/>
    <w:rsid w:val="00591F77"/>
    <w:rsid w:val="005C464B"/>
    <w:rsid w:val="005D01FE"/>
    <w:rsid w:val="005D3C75"/>
    <w:rsid w:val="005D64C5"/>
    <w:rsid w:val="005E31FA"/>
    <w:rsid w:val="005E51F2"/>
    <w:rsid w:val="0060126A"/>
    <w:rsid w:val="00611530"/>
    <w:rsid w:val="00611C66"/>
    <w:rsid w:val="00623595"/>
    <w:rsid w:val="00625628"/>
    <w:rsid w:val="00637806"/>
    <w:rsid w:val="006A3242"/>
    <w:rsid w:val="006B235F"/>
    <w:rsid w:val="006B65DE"/>
    <w:rsid w:val="006C0F2C"/>
    <w:rsid w:val="006D2D5E"/>
    <w:rsid w:val="006D7B4E"/>
    <w:rsid w:val="006F2AD4"/>
    <w:rsid w:val="006F2EA7"/>
    <w:rsid w:val="006F67C3"/>
    <w:rsid w:val="007030B8"/>
    <w:rsid w:val="00716C20"/>
    <w:rsid w:val="00717760"/>
    <w:rsid w:val="00732466"/>
    <w:rsid w:val="00742CE5"/>
    <w:rsid w:val="00746857"/>
    <w:rsid w:val="007539BC"/>
    <w:rsid w:val="0075414D"/>
    <w:rsid w:val="0075522E"/>
    <w:rsid w:val="00762520"/>
    <w:rsid w:val="00765DD0"/>
    <w:rsid w:val="0076779F"/>
    <w:rsid w:val="00796CEE"/>
    <w:rsid w:val="007A06E5"/>
    <w:rsid w:val="007A4858"/>
    <w:rsid w:val="007A57EE"/>
    <w:rsid w:val="007A72AC"/>
    <w:rsid w:val="007B1D87"/>
    <w:rsid w:val="007D00D1"/>
    <w:rsid w:val="007D1AC8"/>
    <w:rsid w:val="007E3A20"/>
    <w:rsid w:val="008144FA"/>
    <w:rsid w:val="00817DA8"/>
    <w:rsid w:val="008231F1"/>
    <w:rsid w:val="00827D69"/>
    <w:rsid w:val="00830346"/>
    <w:rsid w:val="00830683"/>
    <w:rsid w:val="00845AD2"/>
    <w:rsid w:val="00847763"/>
    <w:rsid w:val="008722D2"/>
    <w:rsid w:val="00875F43"/>
    <w:rsid w:val="00893589"/>
    <w:rsid w:val="0089797F"/>
    <w:rsid w:val="008B15E6"/>
    <w:rsid w:val="008B1BAC"/>
    <w:rsid w:val="008C37F2"/>
    <w:rsid w:val="008C5ED0"/>
    <w:rsid w:val="008E0425"/>
    <w:rsid w:val="008F25A8"/>
    <w:rsid w:val="008F704F"/>
    <w:rsid w:val="00921519"/>
    <w:rsid w:val="00932759"/>
    <w:rsid w:val="00934945"/>
    <w:rsid w:val="009362C2"/>
    <w:rsid w:val="0094117E"/>
    <w:rsid w:val="00943DB4"/>
    <w:rsid w:val="00947855"/>
    <w:rsid w:val="0095262B"/>
    <w:rsid w:val="00956E22"/>
    <w:rsid w:val="009A1B2F"/>
    <w:rsid w:val="009A4E06"/>
    <w:rsid w:val="009A6965"/>
    <w:rsid w:val="009B631F"/>
    <w:rsid w:val="009C0A88"/>
    <w:rsid w:val="009E277D"/>
    <w:rsid w:val="009E74B5"/>
    <w:rsid w:val="00A265C3"/>
    <w:rsid w:val="00A31105"/>
    <w:rsid w:val="00A32201"/>
    <w:rsid w:val="00A33159"/>
    <w:rsid w:val="00A42149"/>
    <w:rsid w:val="00A47D2C"/>
    <w:rsid w:val="00A70C36"/>
    <w:rsid w:val="00A71B3C"/>
    <w:rsid w:val="00A87051"/>
    <w:rsid w:val="00A95C07"/>
    <w:rsid w:val="00AA31A8"/>
    <w:rsid w:val="00AB1025"/>
    <w:rsid w:val="00AB240D"/>
    <w:rsid w:val="00AC5094"/>
    <w:rsid w:val="00AD1822"/>
    <w:rsid w:val="00AE0143"/>
    <w:rsid w:val="00AE0B9F"/>
    <w:rsid w:val="00AE0F04"/>
    <w:rsid w:val="00AE0F47"/>
    <w:rsid w:val="00AE254C"/>
    <w:rsid w:val="00B1156E"/>
    <w:rsid w:val="00B30E9A"/>
    <w:rsid w:val="00B31007"/>
    <w:rsid w:val="00B408B8"/>
    <w:rsid w:val="00B451F1"/>
    <w:rsid w:val="00B4789C"/>
    <w:rsid w:val="00B502AA"/>
    <w:rsid w:val="00B71C21"/>
    <w:rsid w:val="00B7229B"/>
    <w:rsid w:val="00B8449E"/>
    <w:rsid w:val="00B87E1C"/>
    <w:rsid w:val="00BA4C59"/>
    <w:rsid w:val="00BA4D66"/>
    <w:rsid w:val="00BA5BE8"/>
    <w:rsid w:val="00BB3B6F"/>
    <w:rsid w:val="00BD24E3"/>
    <w:rsid w:val="00BD34B3"/>
    <w:rsid w:val="00BD795A"/>
    <w:rsid w:val="00BE148D"/>
    <w:rsid w:val="00BE3CC0"/>
    <w:rsid w:val="00BF0A88"/>
    <w:rsid w:val="00BF3488"/>
    <w:rsid w:val="00BF48A2"/>
    <w:rsid w:val="00C12B8A"/>
    <w:rsid w:val="00C35A0A"/>
    <w:rsid w:val="00C479DF"/>
    <w:rsid w:val="00C67BBA"/>
    <w:rsid w:val="00C726A2"/>
    <w:rsid w:val="00C76099"/>
    <w:rsid w:val="00C87DB3"/>
    <w:rsid w:val="00CA11CD"/>
    <w:rsid w:val="00CC4157"/>
    <w:rsid w:val="00CD4C11"/>
    <w:rsid w:val="00CF7C46"/>
    <w:rsid w:val="00D0266D"/>
    <w:rsid w:val="00D1462C"/>
    <w:rsid w:val="00D25B1A"/>
    <w:rsid w:val="00D30AC0"/>
    <w:rsid w:val="00D400B6"/>
    <w:rsid w:val="00D445D5"/>
    <w:rsid w:val="00D57D5C"/>
    <w:rsid w:val="00D8454E"/>
    <w:rsid w:val="00D903B7"/>
    <w:rsid w:val="00D95CE1"/>
    <w:rsid w:val="00DA03C7"/>
    <w:rsid w:val="00DC058A"/>
    <w:rsid w:val="00E0433D"/>
    <w:rsid w:val="00E223C9"/>
    <w:rsid w:val="00E23216"/>
    <w:rsid w:val="00E25BDE"/>
    <w:rsid w:val="00E27A79"/>
    <w:rsid w:val="00E30CAA"/>
    <w:rsid w:val="00E44BED"/>
    <w:rsid w:val="00E9175F"/>
    <w:rsid w:val="00EA2791"/>
    <w:rsid w:val="00EB486B"/>
    <w:rsid w:val="00ED34E9"/>
    <w:rsid w:val="00EE0AF3"/>
    <w:rsid w:val="00EF636D"/>
    <w:rsid w:val="00F01E19"/>
    <w:rsid w:val="00F07431"/>
    <w:rsid w:val="00F125CC"/>
    <w:rsid w:val="00F13913"/>
    <w:rsid w:val="00F2495D"/>
    <w:rsid w:val="00F36F5B"/>
    <w:rsid w:val="00F46D38"/>
    <w:rsid w:val="00F46DED"/>
    <w:rsid w:val="00F51D11"/>
    <w:rsid w:val="00F52036"/>
    <w:rsid w:val="00F52498"/>
    <w:rsid w:val="00F531BB"/>
    <w:rsid w:val="00F57F19"/>
    <w:rsid w:val="00F602AB"/>
    <w:rsid w:val="00F62442"/>
    <w:rsid w:val="00F72C03"/>
    <w:rsid w:val="00F733FE"/>
    <w:rsid w:val="00F80852"/>
    <w:rsid w:val="00F8397E"/>
    <w:rsid w:val="00F941D7"/>
    <w:rsid w:val="00F954DF"/>
    <w:rsid w:val="00F97ED8"/>
    <w:rsid w:val="00FA7733"/>
    <w:rsid w:val="00FD1D67"/>
    <w:rsid w:val="00FD3BFC"/>
    <w:rsid w:val="00FE186E"/>
    <w:rsid w:val="00FE4E8F"/>
    <w:rsid w:val="00FF1069"/>
    <w:rsid w:val="0BD79BBD"/>
    <w:rsid w:val="0CFAA88E"/>
    <w:rsid w:val="0E9C0CB4"/>
    <w:rsid w:val="1409E855"/>
    <w:rsid w:val="16D55E0E"/>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65bfbc75-eee5-4799-94b9-57372676d1f4/1/Whats-Missing-Grade-3-Mathematics-Unit-7%20.pdf" TargetMode="External"/><Relationship Id="rId26"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21" Type="http://schemas.openxmlformats.org/officeDocument/2006/relationships/hyperlink" Target="https://docs.google.com/document/d/1unghA-xooM9gFBz2QSPJg_ayzVoFtzr5yw9hZwF1Z2c/edit?usp=sharin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c7403471-ae16-4ae7-b977-8e684b5db049/1/Area-With-Larger-Numbers-Grade-3-Mathematics-Unit-7.pdf" TargetMode="External"/><Relationship Id="rId25" Type="http://schemas.openxmlformats.org/officeDocument/2006/relationships/hyperlink" Target="https://lor2.gadoe.org/gadoe/file/5e835b39-307f-4d61-aa50-6e3f58edbf22/1/K-12-Statistical-Reasoning-Framework.pdf" TargetMode="External"/><Relationship Id="rId2" Type="http://schemas.openxmlformats.org/officeDocument/2006/relationships/customXml" Target="../customXml/item2.xml"/><Relationship Id="rId16" Type="http://schemas.openxmlformats.org/officeDocument/2006/relationships/hyperlink" Target="https://lor2.gadoe.org/gadoe/file/044fe9e8-6f01-4afb-9112-b886f0e3cdd9/1/Using-Rulers-To-Find-Area-Grade-3-Mathematics-Unit-7.pdf" TargetMode="External"/><Relationship Id="rId20" Type="http://schemas.openxmlformats.org/officeDocument/2006/relationships/hyperlink" Target="https://lor2.gadoe.org/gadoe/file/aa4e6f7b-b2c6-4199-b85c-23add43e0e9f/1/Watch-My-Garden-Grow-Grade-3-Mathematics-Unit-7.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pire.gadoe.org" TargetMode="External"/><Relationship Id="rId5" Type="http://schemas.openxmlformats.org/officeDocument/2006/relationships/numbering" Target="numbering.xml"/><Relationship Id="rId15" Type="http://schemas.openxmlformats.org/officeDocument/2006/relationships/hyperlink" Target="https://lor2.gadoe.org/gadoe/file/55aab627-61b0-41f7-bc4b-7624575ec737/1/Measure-and-Plot-Grade-3-Mathematics-Unit-7.pdf" TargetMode="External"/><Relationship Id="rId23" Type="http://schemas.openxmlformats.org/officeDocument/2006/relationships/hyperlink" Target="https://docs.google.com/document/d/1VPSj4QpUrSgAwu8YsIhSR7-7r6dgK81rmprWlSfFUCo/edit?usp=drive_lin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or2.gadoe.org/gadoe/file/65bfbc75-eee5-4799-94b9-57372676d1f4/1/Finding%20the%20Unknow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10f69700-4bc0-4c6b-8390-814d314a9033/1/Using-A-Ruler-Grade-3-Mathematics-Unit-7.pdf" TargetMode="External"/><Relationship Id="rId22" Type="http://schemas.openxmlformats.org/officeDocument/2006/relationships/hyperlink" Target="https://docs.google.com/document/d/1nIUxPd13dAdrA5tya2Exa0WrdWm1Hyb12P8FtzEUKuM/edit?usp=sharing" TargetMode="External"/><Relationship Id="rId27" Type="http://schemas.openxmlformats.org/officeDocument/2006/relationships/hyperlink" Target="https://lor2.gadoe.org/gadoe/file/3cd8fd52-2df7-490f-b716-846f0abaaeb5/1/K-12-Mathematical-Pract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MCSOAA-1642606272-847</_dlc_DocId>
    <_dlc_DocIdUrl xmlns="0f5db301-3350-479a-9f2f-8baf88a9dde8">
      <Url>https://mcsga.sharepoint.com/sites/MCSOAA/_layouts/15/DocIdRedir.aspx?ID=MCSOAA-1642606272-847</Url>
      <Description>MCSOAA-1642606272-847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15</TotalTime>
  <Pages>5</Pages>
  <Words>1550</Words>
  <Characters>8841</Characters>
  <Application>Microsoft Office Word</Application>
  <DocSecurity>0</DocSecurity>
  <Lines>73</Lines>
  <Paragraphs>20</Paragraphs>
  <ScaleCrop>false</ScaleCrop>
  <Company>Marietta City Schools</Company>
  <LinksUpToDate>false</LinksUpToDate>
  <CharactersWithSpaces>10371</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57</cp:revision>
  <dcterms:created xsi:type="dcterms:W3CDTF">2026-05-27T12:42:00Z</dcterms:created>
  <dcterms:modified xsi:type="dcterms:W3CDTF">2026-07-04T01:38:00Z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cc46b091-8ab9-41b7-ae4c-15991bdc189f</vt:lpwstr>
  </property>
  <property fmtid="{D5CDD505-2E9C-101B-9397-08002B2CF9AE}" pid="4" name="MediaServiceImageTags">
    <vt:lpwstr/>
  </property>
  <property fmtid="{D5CDD505-2E9C-101B-9397-08002B2CF9AE}" pid="5" name="GrammarlyDocumentId">
    <vt:lpwstr>725a0687-d4cd-4b40-92d1-eee55ba889d6</vt:lpwstr>
  </property>
</Properties>
</file>