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8D74B2" w14:paraId="3341E9C0" w14:textId="7CBA4EC4">
      <w:pPr>
        <w:rPr>
          <w:rStyle w:val="Heading3Char"/>
        </w:rPr>
      </w:pPr>
      <w:r>
        <w:t>Second Grade</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8D74B2" w14:paraId="1F4D3885" w14:textId="5C2D6C7D">
      <w:pPr>
        <w:rPr>
          <w:rStyle w:val="Heading3Char"/>
        </w:rPr>
      </w:pPr>
      <w:r>
        <w:t xml:space="preserve">Geometry </w:t>
      </w:r>
      <w:r w:rsidR="00BE7F52">
        <w:t>and Patterns</w:t>
      </w:r>
      <w:r w:rsidR="00134EE0">
        <w:br w:type="column"/>
      </w:r>
      <w:r w:rsidRPr="0026275E" w:rsidR="00B71C21">
        <w:rPr>
          <w:rStyle w:val="Heading3Char"/>
        </w:rPr>
        <w:t>Unit Duration</w:t>
      </w:r>
      <w:r w:rsidRPr="0026275E" w:rsidR="00B451F1">
        <w:rPr>
          <w:rStyle w:val="Heading3Char"/>
        </w:rPr>
        <w:t>:</w:t>
      </w:r>
    </w:p>
    <w:p w:rsidR="00B451F1" w:rsidP="00BE7F52" w:rsidRDefault="00BE7F52" w14:paraId="62FCC06A" w14:textId="220B374A">
      <w:pPr>
        <w:sectPr w:rsidR="00B451F1" w:rsidSect="00B451F1">
          <w:type w:val="continuous"/>
          <w:pgSz w:w="15840" w:h="12240" w:orient="landscape"/>
          <w:pgMar w:top="720" w:right="720" w:bottom="720" w:left="720" w:header="720" w:footer="720" w:gutter="0"/>
          <w:cols w:space="720" w:num="4"/>
          <w:docGrid w:linePitch="360"/>
        </w:sectPr>
      </w:pPr>
      <w:r>
        <w:t>15 days</w:t>
      </w: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Pr="00BE7F52" w:rsidR="00BE7F52" w:rsidP="00BE7F52" w:rsidRDefault="00BE7F52" w14:paraId="46FB7B5E" w14:textId="77777777">
      <w:pPr>
        <w:rPr>
          <w:rFonts w:eastAsia="Aptos"/>
          <w:i/>
          <w:iCs/>
          <w:color w:val="000000" w:themeColor="text1"/>
        </w:rPr>
      </w:pPr>
      <w:r w:rsidRPr="00BE7F52">
        <w:rPr>
          <w:rFonts w:eastAsia="Aptos"/>
          <w:i/>
          <w:iCs/>
          <w:color w:val="000000" w:themeColor="text1"/>
        </w:rPr>
        <w:t>In this unit, students will reason about attributes (features) of shapes as they describe, compare, and draw them. Students identify lines of symmetry in everyday objects. Students partition circles and rectangles and recognize that equal shares may be different shapes. Students will use shapes to create growing and shrinking patterns and identify and describe these patterns using addition and subtraction. *Students will continue to review and develop their understanding of the value of numbers to 1,000, the counting sequence, and solve real world problems involving addition and subtraction within 1,000.</w:t>
      </w:r>
    </w:p>
    <w:p w:rsidRPr="00BE7F52" w:rsidR="00BE7F52" w:rsidP="00BE7F52" w:rsidRDefault="00BE7F52" w14:paraId="38B89EC3" w14:textId="77777777">
      <w:pPr>
        <w:rPr>
          <w:rFonts w:eastAsia="Aptos"/>
          <w:i/>
          <w:iCs/>
          <w:color w:val="000000" w:themeColor="text1"/>
        </w:rPr>
      </w:pPr>
    </w:p>
    <w:p w:rsidR="63FA58CA" w:rsidP="6E7F48C9" w:rsidRDefault="00BE7F52" w14:paraId="26CB6863" w14:textId="14688E3A">
      <w:pPr>
        <w:rPr>
          <w:rFonts w:eastAsia="Aptos"/>
          <w:i/>
          <w:iCs/>
          <w:color w:val="000000" w:themeColor="text1"/>
        </w:rPr>
      </w:pPr>
      <w:r w:rsidRPr="00BE7F52">
        <w:rPr>
          <w:rFonts w:eastAsia="Aptos"/>
          <w:i/>
          <w:iCs/>
          <w:color w:val="000000" w:themeColor="text1"/>
          <w:highlight w:val="yellow"/>
        </w:rPr>
        <w:t xml:space="preserve">Although the units in this instructional framework emphasize key standards and big ideas at specific times of the year, routine topics such as counting, time, money, positional words, patterns, and tallying should be addressed continuously </w:t>
      </w:r>
      <w:proofErr w:type="gramStart"/>
      <w:r w:rsidRPr="00BE7F52">
        <w:rPr>
          <w:rFonts w:eastAsia="Aptos"/>
          <w:i/>
          <w:iCs/>
          <w:color w:val="000000" w:themeColor="text1"/>
          <w:highlight w:val="yellow"/>
        </w:rPr>
        <w:t>through the use of</w:t>
      </w:r>
      <w:proofErr w:type="gramEnd"/>
      <w:r w:rsidRPr="00BE7F52">
        <w:rPr>
          <w:rFonts w:eastAsia="Aptos"/>
          <w:i/>
          <w:iCs/>
          <w:color w:val="000000" w:themeColor="text1"/>
          <w:highlight w:val="yellow"/>
        </w:rPr>
        <w:t xml:space="preserve"> calendars, centers, and games.</w:t>
      </w:r>
      <w:r w:rsidRPr="00BE7F52">
        <w:rPr>
          <w:rFonts w:eastAsia="Aptos"/>
          <w:i/>
          <w:iCs/>
          <w:color w:val="000000" w:themeColor="text1"/>
        </w:rPr>
        <w:t xml:space="preserve"> </w:t>
      </w:r>
    </w:p>
    <w:p w:rsidRPr="000C1B86" w:rsidR="63FA58CA" w:rsidP="006B235F" w:rsidRDefault="000C1B86" w14:paraId="3D5E4348" w14:textId="3A9F9D15">
      <w:pPr>
        <w:pStyle w:val="Heading4"/>
        <w:rPr>
          <w:rFonts w:eastAsia="Aptos"/>
        </w:rPr>
      </w:pPr>
      <w:r w:rsidRPr="000C1B86">
        <w:rPr>
          <w:rFonts w:eastAsia="Aptos"/>
          <w:b/>
          <w:bCs/>
        </w:rPr>
        <w:t>2.GSR.</w:t>
      </w:r>
      <w:r w:rsidRPr="000C1B86">
        <w:rPr>
          <w:rFonts w:eastAsia="Aptos"/>
        </w:rPr>
        <w:t xml:space="preserve">7 Draw and partition shapes and other objects with specific </w:t>
      </w:r>
      <w:proofErr w:type="gramStart"/>
      <w:r w:rsidRPr="000C1B86">
        <w:rPr>
          <w:rFonts w:eastAsia="Aptos"/>
        </w:rPr>
        <w:t>attributes, and</w:t>
      </w:r>
      <w:proofErr w:type="gramEnd"/>
      <w:r w:rsidRPr="000C1B86">
        <w:rPr>
          <w:rFonts w:eastAsia="Aptos"/>
        </w:rPr>
        <w:t xml:space="preserve"> conduct observations of everyday items and structures to identify how shapes exist in the world.</w:t>
      </w:r>
    </w:p>
    <w:p w:rsidRPr="000C1B86" w:rsidR="000C1B86" w:rsidP="000C1B86" w:rsidRDefault="000C1B86" w14:paraId="57F6D3EA"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0C1B86">
        <w:rPr>
          <w:rFonts w:eastAsia="Times New Roman" w:cs="Calibri"/>
          <w:b/>
          <w:bCs/>
          <w:color w:val="000000"/>
          <w:kern w:val="0"/>
          <w14:ligatures w14:val="none"/>
        </w:rPr>
        <w:t xml:space="preserve">2.GSR7.1 </w:t>
      </w:r>
      <w:r w:rsidRPr="000C1B86">
        <w:rPr>
          <w:rFonts w:eastAsia="Times New Roman" w:cs="Calibri"/>
          <w:color w:val="000000"/>
          <w:kern w:val="0"/>
          <w14:ligatures w14:val="none"/>
        </w:rPr>
        <w:t>Describe, compare and sort 2- D shapes including polygons, triangles, quadrilaterals, pentagons, hexagons, and 3- D shapes including rectangular prisms and cones, given a set of attributes.</w:t>
      </w:r>
    </w:p>
    <w:p w:rsidRPr="000C1B86" w:rsidR="000C1B86" w:rsidP="000C1B86" w:rsidRDefault="000C1B86" w14:paraId="332C92F9"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0C1B86">
        <w:rPr>
          <w:rFonts w:eastAsia="Times New Roman" w:cs="Calibri"/>
          <w:b/>
          <w:bCs/>
          <w:color w:val="000000"/>
          <w:kern w:val="0"/>
          <w14:ligatures w14:val="none"/>
        </w:rPr>
        <w:t xml:space="preserve">2.GSR.7.2 </w:t>
      </w:r>
      <w:r w:rsidRPr="000C1B86">
        <w:rPr>
          <w:rFonts w:eastAsia="Times New Roman" w:cs="Calibri"/>
          <w:color w:val="000000"/>
          <w:kern w:val="0"/>
          <w14:ligatures w14:val="none"/>
        </w:rPr>
        <w:t xml:space="preserve">Identify at least one line of symmetry in everyday objects to describe each </w:t>
      </w:r>
      <w:proofErr w:type="gramStart"/>
      <w:r w:rsidRPr="000C1B86">
        <w:rPr>
          <w:rFonts w:eastAsia="Times New Roman" w:cs="Calibri"/>
          <w:color w:val="000000"/>
          <w:kern w:val="0"/>
          <w14:ligatures w14:val="none"/>
        </w:rPr>
        <w:t>object as a whole</w:t>
      </w:r>
      <w:proofErr w:type="gramEnd"/>
      <w:r w:rsidRPr="000C1B86">
        <w:rPr>
          <w:rFonts w:eastAsia="Times New Roman" w:cs="Calibri"/>
          <w:color w:val="000000"/>
          <w:kern w:val="0"/>
          <w14:ligatures w14:val="none"/>
        </w:rPr>
        <w:t>.</w:t>
      </w:r>
    </w:p>
    <w:p w:rsidRPr="000C1B86" w:rsidR="000C1B86" w:rsidP="000C1B86" w:rsidRDefault="000C1B86" w14:paraId="500F2190"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0C1B86">
        <w:rPr>
          <w:rFonts w:eastAsia="Times New Roman" w:cs="Calibri"/>
          <w:b/>
          <w:bCs/>
          <w:color w:val="000000"/>
          <w:kern w:val="0"/>
          <w14:ligatures w14:val="none"/>
        </w:rPr>
        <w:t xml:space="preserve">2.GSR.7.3 </w:t>
      </w:r>
      <w:r w:rsidRPr="000C1B86">
        <w:rPr>
          <w:rFonts w:eastAsia="Times New Roman" w:cs="Calibri"/>
          <w:color w:val="000000"/>
          <w:kern w:val="0"/>
          <w14:ligatures w14:val="none"/>
        </w:rPr>
        <w:t>Partition circles and rectangles into two, three, or four equal shares. Identify and describe equal-sized parts of the whole using fractional names (“halves,” “thirds,” “fourths”, “half of,” “third of,” “quarter of,” etc.).</w:t>
      </w:r>
    </w:p>
    <w:p w:rsidRPr="000C1B86" w:rsidR="63FA58CA" w:rsidP="000C1B86" w:rsidRDefault="000C1B86" w14:paraId="6BF0DB93" w14:textId="1C3C6A0A">
      <w:pPr>
        <w:numPr>
          <w:ilvl w:val="0"/>
          <w:numId w:val="11"/>
        </w:numPr>
        <w:spacing w:after="0" w:line="240" w:lineRule="auto"/>
        <w:contextualSpacing w:val="0"/>
        <w:textAlignment w:val="baseline"/>
        <w:rPr>
          <w:rFonts w:eastAsia="Times New Roman" w:cs="Calibri"/>
          <w:color w:val="000000"/>
          <w:kern w:val="0"/>
          <w14:ligatures w14:val="none"/>
        </w:rPr>
      </w:pPr>
      <w:r w:rsidRPr="000C1B86">
        <w:rPr>
          <w:rFonts w:eastAsia="Times New Roman" w:cs="Calibri"/>
          <w:b/>
          <w:bCs/>
          <w:color w:val="000000"/>
          <w:kern w:val="0"/>
          <w14:ligatures w14:val="none"/>
        </w:rPr>
        <w:t xml:space="preserve">2.GSR.7.4 </w:t>
      </w:r>
      <w:r w:rsidRPr="000C1B86">
        <w:rPr>
          <w:rFonts w:eastAsia="Times New Roman" w:cs="Calibri"/>
          <w:color w:val="000000"/>
          <w:kern w:val="0"/>
          <w14:ligatures w14:val="none"/>
        </w:rPr>
        <w:t>Recognize that equal shares of identical wholes may be different shapes within the same whole.</w:t>
      </w:r>
      <w:r w:rsidRPr="000C1B86">
        <w:rPr>
          <w:rFonts w:eastAsia="Times New Roman" w:cs="Calibri"/>
          <w:b/>
          <w:bCs/>
          <w:color w:val="000000"/>
          <w:kern w:val="0"/>
          <w14:ligatures w14:val="none"/>
        </w:rPr>
        <w:t xml:space="preserve"> </w:t>
      </w:r>
    </w:p>
    <w:p w:rsidR="0095262B" w:rsidP="0095262B" w:rsidRDefault="000D1439" w14:paraId="130C45FD" w14:textId="51D3178E">
      <w:pPr>
        <w:pStyle w:val="Heading4"/>
        <w:rPr>
          <w:rFonts w:eastAsia="Aptos"/>
        </w:rPr>
      </w:pPr>
      <w:r w:rsidRPr="000D1439">
        <w:rPr>
          <w:rFonts w:eastAsia="Aptos"/>
          <w:b/>
          <w:bCs/>
        </w:rPr>
        <w:lastRenderedPageBreak/>
        <w:t xml:space="preserve">2.PAR.4 </w:t>
      </w:r>
      <w:r w:rsidRPr="000D1439">
        <w:rPr>
          <w:rFonts w:eastAsia="Aptos"/>
        </w:rPr>
        <w:t xml:space="preserve">Identify, describe, extend, and create </w:t>
      </w:r>
      <w:proofErr w:type="gramStart"/>
      <w:r w:rsidRPr="000D1439">
        <w:rPr>
          <w:rFonts w:eastAsia="Aptos"/>
        </w:rPr>
        <w:t>repeating</w:t>
      </w:r>
      <w:proofErr w:type="gramEnd"/>
      <w:r w:rsidRPr="000D1439">
        <w:rPr>
          <w:rFonts w:eastAsia="Aptos"/>
        </w:rPr>
        <w:t xml:space="preserve"> patterns, growing patterns, and shrinking patterns</w:t>
      </w:r>
      <w:r w:rsidRPr="000D1439">
        <w:rPr>
          <w:rFonts w:eastAsia="Aptos"/>
          <w:b/>
          <w:bCs/>
        </w:rPr>
        <w:t>.</w:t>
      </w:r>
    </w:p>
    <w:p w:rsidR="0095262B" w:rsidP="0095262B" w:rsidRDefault="000D1439" w14:paraId="58E5AB63" w14:textId="3109CD82">
      <w:pPr>
        <w:pStyle w:val="ListParagraph"/>
        <w:numPr>
          <w:ilvl w:val="0"/>
          <w:numId w:val="11"/>
        </w:numPr>
      </w:pPr>
      <w:r w:rsidRPr="000D1439">
        <w:rPr>
          <w:b/>
          <w:bCs/>
        </w:rPr>
        <w:t xml:space="preserve">2.PAR.4.2   </w:t>
      </w:r>
      <w:r w:rsidRPr="000D1439">
        <w:t>Identify, describe, and create growing patterns and shrinking patterns involving addition and subtraction up to 20.</w:t>
      </w:r>
    </w:p>
    <w:p w:rsidRPr="00151DD9" w:rsidR="00BE7F52" w:rsidP="00BE7F52" w:rsidRDefault="00151DD9" w14:paraId="16764B6C" w14:textId="46214946">
      <w:pPr>
        <w:pStyle w:val="Heading4"/>
        <w:rPr>
          <w:rFonts w:eastAsia="Aptos"/>
        </w:rPr>
      </w:pPr>
      <w:r w:rsidRPr="00151DD9">
        <w:rPr>
          <w:rFonts w:eastAsia="Aptos"/>
          <w:b/>
          <w:bCs/>
        </w:rPr>
        <w:t xml:space="preserve">2.MP. 1-8 </w:t>
      </w:r>
      <w:r w:rsidRPr="00151DD9">
        <w:rPr>
          <w:rFonts w:eastAsia="Aptos"/>
        </w:rPr>
        <w:t xml:space="preserve">Display perseverance and patience in problem-solving. Demonstrate skills and strategies needed to succeed in mathematics, including critical thinking, reasoning, and effective collaboration and expression. Seek help and apply feedback. Set and monitor goals. </w:t>
      </w:r>
    </w:p>
    <w:p w:rsidRPr="00B44A8F" w:rsidR="00B44A8F" w:rsidP="00B44A8F" w:rsidRDefault="00B44A8F" w14:paraId="10704BD4"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B44A8F">
        <w:rPr>
          <w:rFonts w:eastAsia="Times New Roman" w:cs="Calibri"/>
          <w:b/>
          <w:bCs/>
          <w:color w:val="000000"/>
          <w:kern w:val="0"/>
          <w14:ligatures w14:val="none"/>
        </w:rPr>
        <w:t xml:space="preserve">2.MP.1 </w:t>
      </w:r>
      <w:r w:rsidRPr="00B44A8F">
        <w:rPr>
          <w:rFonts w:eastAsia="Times New Roman" w:cs="Calibri"/>
          <w:color w:val="000000"/>
          <w:kern w:val="0"/>
          <w14:ligatures w14:val="none"/>
        </w:rPr>
        <w:t>Make sense of problems and persevere in solving them.</w:t>
      </w:r>
    </w:p>
    <w:p w:rsidRPr="00B44A8F" w:rsidR="00B44A8F" w:rsidP="00B44A8F" w:rsidRDefault="00B44A8F" w14:paraId="3F19C9A0"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B44A8F">
        <w:rPr>
          <w:rFonts w:eastAsia="Times New Roman" w:cs="Calibri"/>
          <w:b/>
          <w:bCs/>
          <w:color w:val="000000"/>
          <w:kern w:val="0"/>
          <w14:ligatures w14:val="none"/>
        </w:rPr>
        <w:t xml:space="preserve">2.MP.2 </w:t>
      </w:r>
      <w:r w:rsidRPr="00B44A8F">
        <w:rPr>
          <w:rFonts w:eastAsia="Times New Roman" w:cs="Calibri"/>
          <w:color w:val="000000"/>
          <w:kern w:val="0"/>
          <w14:ligatures w14:val="none"/>
        </w:rPr>
        <w:t>Reason abstractly and quantitatively. </w:t>
      </w:r>
    </w:p>
    <w:p w:rsidRPr="00B44A8F" w:rsidR="00B44A8F" w:rsidP="00B44A8F" w:rsidRDefault="00B44A8F" w14:paraId="5B58CF26"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B44A8F">
        <w:rPr>
          <w:rFonts w:eastAsia="Times New Roman" w:cs="Calibri"/>
          <w:b/>
          <w:bCs/>
          <w:color w:val="000000"/>
          <w:kern w:val="0"/>
          <w14:ligatures w14:val="none"/>
        </w:rPr>
        <w:t xml:space="preserve">2.MP.3 </w:t>
      </w:r>
      <w:r w:rsidRPr="00B44A8F">
        <w:rPr>
          <w:rFonts w:eastAsia="Times New Roman" w:cs="Calibri"/>
          <w:color w:val="000000"/>
          <w:kern w:val="0"/>
          <w14:ligatures w14:val="none"/>
        </w:rPr>
        <w:t>Construct viable arguments and critique the reasoning of others. </w:t>
      </w:r>
    </w:p>
    <w:p w:rsidRPr="00B44A8F" w:rsidR="00B44A8F" w:rsidP="00B44A8F" w:rsidRDefault="00B44A8F" w14:paraId="790FBE57"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B44A8F">
        <w:rPr>
          <w:rFonts w:eastAsia="Times New Roman" w:cs="Calibri"/>
          <w:b/>
          <w:bCs/>
          <w:color w:val="000000"/>
          <w:kern w:val="0"/>
          <w14:ligatures w14:val="none"/>
        </w:rPr>
        <w:t xml:space="preserve">2.MP.4 </w:t>
      </w:r>
      <w:r w:rsidRPr="00B44A8F">
        <w:rPr>
          <w:rFonts w:eastAsia="Times New Roman" w:cs="Calibri"/>
          <w:color w:val="000000"/>
          <w:kern w:val="0"/>
          <w14:ligatures w14:val="none"/>
        </w:rPr>
        <w:t>Model with mathematics. </w:t>
      </w:r>
    </w:p>
    <w:p w:rsidRPr="00B44A8F" w:rsidR="00B44A8F" w:rsidP="00B44A8F" w:rsidRDefault="00B44A8F" w14:paraId="6C061221"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B44A8F">
        <w:rPr>
          <w:rFonts w:eastAsia="Times New Roman" w:cs="Calibri"/>
          <w:b/>
          <w:bCs/>
          <w:color w:val="000000"/>
          <w:kern w:val="0"/>
          <w14:ligatures w14:val="none"/>
        </w:rPr>
        <w:t xml:space="preserve">2.MP.5 </w:t>
      </w:r>
      <w:r w:rsidRPr="00B44A8F">
        <w:rPr>
          <w:rFonts w:eastAsia="Times New Roman" w:cs="Calibri"/>
          <w:color w:val="000000"/>
          <w:kern w:val="0"/>
          <w14:ligatures w14:val="none"/>
        </w:rPr>
        <w:t>Use appropriate tools strategically. </w:t>
      </w:r>
    </w:p>
    <w:p w:rsidRPr="00B44A8F" w:rsidR="00B44A8F" w:rsidP="00B44A8F" w:rsidRDefault="00B44A8F" w14:paraId="3FF26603"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B44A8F">
        <w:rPr>
          <w:rFonts w:eastAsia="Times New Roman" w:cs="Calibri"/>
          <w:b/>
          <w:bCs/>
          <w:color w:val="000000"/>
          <w:kern w:val="0"/>
          <w14:ligatures w14:val="none"/>
        </w:rPr>
        <w:t xml:space="preserve">2.MP.6 </w:t>
      </w:r>
      <w:r w:rsidRPr="00B44A8F">
        <w:rPr>
          <w:rFonts w:eastAsia="Times New Roman" w:cs="Calibri"/>
          <w:color w:val="000000"/>
          <w:kern w:val="0"/>
          <w14:ligatures w14:val="none"/>
        </w:rPr>
        <w:t>Attend to precision. </w:t>
      </w:r>
    </w:p>
    <w:p w:rsidRPr="00B44A8F" w:rsidR="00B44A8F" w:rsidP="00B44A8F" w:rsidRDefault="00B44A8F" w14:paraId="51405BD4"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B44A8F">
        <w:rPr>
          <w:rFonts w:eastAsia="Times New Roman" w:cs="Calibri"/>
          <w:b/>
          <w:bCs/>
          <w:color w:val="000000"/>
          <w:kern w:val="0"/>
          <w14:ligatures w14:val="none"/>
        </w:rPr>
        <w:t xml:space="preserve">2.MP.7 </w:t>
      </w:r>
      <w:r w:rsidRPr="00B44A8F">
        <w:rPr>
          <w:rFonts w:eastAsia="Times New Roman" w:cs="Calibri"/>
          <w:color w:val="000000"/>
          <w:kern w:val="0"/>
          <w14:ligatures w14:val="none"/>
        </w:rPr>
        <w:t>Look for and make use of structure. </w:t>
      </w:r>
    </w:p>
    <w:p w:rsidRPr="00B44A8F" w:rsidR="00BE7F52" w:rsidP="00BE7F52" w:rsidRDefault="00B44A8F" w14:paraId="38C4EC14" w14:textId="3CA963D5">
      <w:pPr>
        <w:numPr>
          <w:ilvl w:val="0"/>
          <w:numId w:val="11"/>
        </w:numPr>
        <w:spacing w:after="0" w:line="240" w:lineRule="auto"/>
        <w:contextualSpacing w:val="0"/>
        <w:textAlignment w:val="baseline"/>
        <w:rPr>
          <w:rFonts w:eastAsia="Times New Roman" w:cs="Calibri"/>
          <w:color w:val="000000"/>
          <w:kern w:val="0"/>
          <w14:ligatures w14:val="none"/>
        </w:rPr>
      </w:pPr>
      <w:r w:rsidRPr="00B44A8F">
        <w:rPr>
          <w:rFonts w:eastAsia="Times New Roman" w:cs="Calibri"/>
          <w:b/>
          <w:bCs/>
          <w:color w:val="000000"/>
          <w:kern w:val="0"/>
          <w14:ligatures w14:val="none"/>
        </w:rPr>
        <w:t xml:space="preserve">2.MP.8 </w:t>
      </w:r>
      <w:r w:rsidRPr="00B44A8F">
        <w:rPr>
          <w:rFonts w:eastAsia="Times New Roman" w:cs="Calibri"/>
          <w:color w:val="000000"/>
          <w:kern w:val="0"/>
          <w14:ligatures w14:val="none"/>
        </w:rPr>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B44A8F" w14:paraId="3307E685" w14:textId="3904D8F6">
      <w:r w:rsidRPr="00B44A8F">
        <w:t>Attribute, edge, column, circle, cone, cube, cylinder, edge, equal, halves/ half of</w:t>
      </w:r>
    </w:p>
    <w:p w:rsidR="00141BFB" w:rsidP="006C0F2C" w:rsidRDefault="00510786" w14:paraId="0D29C978" w14:textId="6B424393">
      <w:pPr>
        <w:pStyle w:val="Heading4"/>
      </w:pPr>
      <w:r>
        <w:t>Tier III Words</w:t>
      </w:r>
    </w:p>
    <w:p w:rsidR="00DC058A" w:rsidP="00DC058A" w:rsidRDefault="00725311" w14:paraId="078D2626" w14:textId="5A243866">
      <w:r w:rsidRPr="00725311">
        <w:t xml:space="preserve">Irregular polygon, fourths, fractions, hexagon, partition, pentagon, quadrilateral, quarter </w:t>
      </w:r>
      <w:proofErr w:type="gramStart"/>
      <w:r w:rsidRPr="00725311">
        <w:t>of, rectangle</w:t>
      </w:r>
      <w:proofErr w:type="gramEnd"/>
      <w:r w:rsidRPr="00725311">
        <w:t>, rectangular prism, solid figure, symmetry, third of, triangle, vertex/vertices</w:t>
      </w:r>
    </w:p>
    <w:p w:rsidRPr="00DC058A" w:rsidR="00725311" w:rsidP="00DC058A" w:rsidRDefault="00725311" w14:paraId="2006B53D" w14:textId="77777777"/>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E82914" w14:paraId="03CE1D84" w14:textId="35B58C5F">
      <w:r w:rsidRPr="00E82914">
        <w:rPr>
          <w:b/>
          <w:bCs/>
        </w:rPr>
        <w:t>Responsive Instruction:</w:t>
      </w:r>
      <w:r>
        <w:rPr>
          <w:b/>
          <w:bCs/>
        </w:rPr>
        <w:t xml:space="preserve"> </w:t>
      </w:r>
      <w:r w:rsidRPr="00E82914">
        <w:t>This unit includes 3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t>Standards Evaluated</w:t>
      </w:r>
    </w:p>
    <w:p w:rsidRPr="00865A1A" w:rsidR="00E82914" w:rsidP="00E82914" w:rsidRDefault="00E82914" w14:paraId="441EA480" w14:textId="77777777">
      <w:pPr>
        <w:pStyle w:val="ListParagraph"/>
        <w:numPr>
          <w:ilvl w:val="0"/>
          <w:numId w:val="9"/>
        </w:numPr>
        <w:spacing w:after="0" w:line="240" w:lineRule="auto"/>
        <w:contextualSpacing w:val="0"/>
        <w:rPr>
          <w:rFonts w:eastAsia="Times New Roman" w:cs="Times New Roman"/>
          <w:kern w:val="0"/>
          <w14:ligatures w14:val="none"/>
        </w:rPr>
      </w:pPr>
      <w:r w:rsidRPr="00865A1A">
        <w:rPr>
          <w:rFonts w:eastAsia="Times New Roman" w:cs="Calibri"/>
          <w:color w:val="000000"/>
          <w:kern w:val="0"/>
          <w14:ligatures w14:val="none"/>
        </w:rPr>
        <w:t>2.GSR.7.1</w:t>
      </w:r>
    </w:p>
    <w:p w:rsidRPr="00865A1A" w:rsidR="00E82914" w:rsidP="00E82914" w:rsidRDefault="00E82914" w14:paraId="6699894E" w14:textId="77777777">
      <w:pPr>
        <w:pStyle w:val="ListParagraph"/>
        <w:numPr>
          <w:ilvl w:val="0"/>
          <w:numId w:val="9"/>
        </w:numPr>
        <w:spacing w:after="0" w:line="240" w:lineRule="auto"/>
        <w:contextualSpacing w:val="0"/>
        <w:rPr>
          <w:rFonts w:eastAsia="Times New Roman" w:cs="Times New Roman"/>
          <w:kern w:val="0"/>
          <w14:ligatures w14:val="none"/>
        </w:rPr>
      </w:pPr>
      <w:r w:rsidRPr="00865A1A">
        <w:rPr>
          <w:rFonts w:eastAsia="Times New Roman" w:cs="Calibri"/>
          <w:color w:val="000000"/>
          <w:kern w:val="0"/>
          <w14:ligatures w14:val="none"/>
        </w:rPr>
        <w:t>2.GSR.7.2</w:t>
      </w:r>
    </w:p>
    <w:p w:rsidRPr="00865A1A" w:rsidR="00E82914" w:rsidP="00E82914" w:rsidRDefault="00E82914" w14:paraId="2B356821" w14:textId="77777777">
      <w:pPr>
        <w:pStyle w:val="ListParagraph"/>
        <w:numPr>
          <w:ilvl w:val="0"/>
          <w:numId w:val="9"/>
        </w:numPr>
        <w:spacing w:after="0" w:line="240" w:lineRule="auto"/>
        <w:contextualSpacing w:val="0"/>
        <w:rPr>
          <w:rFonts w:eastAsia="Times New Roman" w:cs="Times New Roman"/>
          <w:kern w:val="0"/>
          <w14:ligatures w14:val="none"/>
        </w:rPr>
      </w:pPr>
      <w:r w:rsidRPr="00865A1A">
        <w:rPr>
          <w:rFonts w:eastAsia="Times New Roman" w:cs="Calibri"/>
          <w:color w:val="000000"/>
          <w:kern w:val="0"/>
          <w14:ligatures w14:val="none"/>
        </w:rPr>
        <w:t>2.GSR.7.3</w:t>
      </w:r>
    </w:p>
    <w:p w:rsidRPr="00865A1A" w:rsidR="00E82914" w:rsidP="00E82914" w:rsidRDefault="00E82914" w14:paraId="3AE877F4" w14:textId="77777777">
      <w:pPr>
        <w:pStyle w:val="ListParagraph"/>
        <w:numPr>
          <w:ilvl w:val="0"/>
          <w:numId w:val="9"/>
        </w:numPr>
        <w:spacing w:after="0" w:line="240" w:lineRule="auto"/>
        <w:contextualSpacing w:val="0"/>
        <w:rPr>
          <w:rFonts w:eastAsia="Times New Roman" w:cs="Times New Roman"/>
          <w:kern w:val="0"/>
          <w14:ligatures w14:val="none"/>
        </w:rPr>
      </w:pPr>
      <w:r w:rsidRPr="00865A1A">
        <w:rPr>
          <w:rFonts w:eastAsia="Times New Roman" w:cs="Calibri"/>
          <w:color w:val="000000"/>
          <w:kern w:val="0"/>
          <w14:ligatures w14:val="none"/>
        </w:rPr>
        <w:t>2.GSR.7.4</w:t>
      </w:r>
    </w:p>
    <w:p w:rsidRPr="00865A1A" w:rsidR="00765DD0" w:rsidP="00E82914" w:rsidRDefault="00E82914" w14:paraId="5C894CE5" w14:textId="64DAB13C">
      <w:pPr>
        <w:pStyle w:val="ListParagraph"/>
        <w:numPr>
          <w:ilvl w:val="0"/>
          <w:numId w:val="9"/>
        </w:numPr>
        <w:spacing w:after="0" w:line="240" w:lineRule="auto"/>
        <w:contextualSpacing w:val="0"/>
        <w:rPr>
          <w:rFonts w:eastAsia="Times New Roman" w:cs="Times New Roman"/>
          <w:kern w:val="0"/>
          <w14:ligatures w14:val="none"/>
        </w:rPr>
      </w:pPr>
      <w:r w:rsidRPr="00865A1A">
        <w:rPr>
          <w:rFonts w:eastAsia="Times New Roman" w:cs="Calibri"/>
          <w:color w:val="000000"/>
          <w:kern w:val="0"/>
          <w14:ligatures w14:val="none"/>
        </w:rPr>
        <w:t>2.PAR.4.2</w:t>
      </w:r>
    </w:p>
    <w:p w:rsidRPr="00D1462C" w:rsidR="00D1462C" w:rsidP="001C56F2" w:rsidRDefault="00D1462C" w14:paraId="67F42D6F" w14:textId="77777777">
      <w:pPr>
        <w:pStyle w:val="Heading4"/>
      </w:pPr>
      <w:r w:rsidRPr="00D1462C">
        <w:lastRenderedPageBreak/>
        <w:t>Learning Goals</w:t>
      </w:r>
    </w:p>
    <w:p w:rsidRPr="006A7689" w:rsidR="006A7689" w:rsidP="006A7689" w:rsidRDefault="006A7689" w14:paraId="791179F9"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6A7689">
        <w:rPr>
          <w:rFonts w:eastAsia="Times New Roman" w:cs="Calibri"/>
          <w:color w:val="000000"/>
          <w:kern w:val="0"/>
          <w:shd w:val="clear" w:color="auto" w:fill="FFFFFF"/>
          <w14:ligatures w14:val="none"/>
        </w:rPr>
        <w:t>Further developing understanding of basic geometric figures. </w:t>
      </w:r>
    </w:p>
    <w:p w:rsidRPr="006A7689" w:rsidR="006A7689" w:rsidP="006A7689" w:rsidRDefault="006A7689" w14:paraId="2E812E95"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6A7689">
        <w:rPr>
          <w:rFonts w:eastAsia="Times New Roman" w:cs="Calibri"/>
          <w:color w:val="000000"/>
          <w:kern w:val="0"/>
          <w:shd w:val="clear" w:color="auto" w:fill="FFFFFF"/>
          <w14:ligatures w14:val="none"/>
        </w:rPr>
        <w:t>Identifying plane figures and solid figures based on geometric properties. </w:t>
      </w:r>
    </w:p>
    <w:p w:rsidRPr="006A7689" w:rsidR="006A7689" w:rsidP="006A7689" w:rsidRDefault="006A7689" w14:paraId="2CE4DDFA"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6A7689">
        <w:rPr>
          <w:rFonts w:eastAsia="Times New Roman" w:cs="Calibri"/>
          <w:color w:val="000000"/>
          <w:kern w:val="0"/>
          <w:shd w:val="clear" w:color="auto" w:fill="FFFFFF"/>
          <w14:ligatures w14:val="none"/>
        </w:rPr>
        <w:t>Describing plane figures and solid figures according to geometric properties. </w:t>
      </w:r>
    </w:p>
    <w:p w:rsidRPr="006A7689" w:rsidR="006A7689" w:rsidP="006A7689" w:rsidRDefault="006A7689" w14:paraId="63247D1C"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6A7689">
        <w:rPr>
          <w:rFonts w:eastAsia="Times New Roman" w:cs="Calibri"/>
          <w:color w:val="000000"/>
          <w:kern w:val="0"/>
          <w:shd w:val="clear" w:color="auto" w:fill="FFFFFF"/>
          <w14:ligatures w14:val="none"/>
        </w:rPr>
        <w:t>Recognize lines of symmetry. </w:t>
      </w:r>
    </w:p>
    <w:p w:rsidRPr="006A7689" w:rsidR="006A7689" w:rsidP="006A7689" w:rsidRDefault="006A7689" w14:paraId="09E08B58"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6A7689">
        <w:rPr>
          <w:rFonts w:eastAsia="Times New Roman" w:cs="Calibri"/>
          <w:color w:val="000000"/>
          <w:kern w:val="0"/>
          <w:shd w:val="clear" w:color="auto" w:fill="FFFFFF"/>
          <w14:ligatures w14:val="none"/>
        </w:rPr>
        <w:t>Expanding the ability to see geometry in the real world. </w:t>
      </w:r>
    </w:p>
    <w:p w:rsidRPr="006A7689" w:rsidR="006A7689" w:rsidP="006A7689" w:rsidRDefault="006A7689" w14:paraId="064E5F3A"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6A7689">
        <w:rPr>
          <w:rFonts w:eastAsia="Times New Roman" w:cs="Calibri"/>
          <w:color w:val="000000"/>
          <w:kern w:val="0"/>
          <w:shd w:val="clear" w:color="auto" w:fill="FFFFFF"/>
          <w14:ligatures w14:val="none"/>
        </w:rPr>
        <w:t>Partitioning shapes into equal shares by cutting, slicing, or dividing. </w:t>
      </w:r>
    </w:p>
    <w:p w:rsidRPr="006A7689" w:rsidR="006A7689" w:rsidP="006A7689" w:rsidRDefault="006A7689" w14:paraId="07A7E6A7"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6A7689">
        <w:rPr>
          <w:rFonts w:eastAsia="Times New Roman" w:cs="Calibri"/>
          <w:color w:val="000000"/>
          <w:kern w:val="0"/>
          <w:shd w:val="clear" w:color="auto" w:fill="FFFFFF"/>
          <w14:ligatures w14:val="none"/>
        </w:rPr>
        <w:t>Represent halves, thirds, and fourths using rectangles and circles to create fraction models. </w:t>
      </w:r>
    </w:p>
    <w:p w:rsidRPr="006A7689" w:rsidR="006A7689" w:rsidP="006A7689" w:rsidRDefault="006A7689" w14:paraId="4F483915" w14:textId="77777777">
      <w:pPr>
        <w:numPr>
          <w:ilvl w:val="0"/>
          <w:numId w:val="8"/>
        </w:numPr>
        <w:spacing w:after="0" w:line="240" w:lineRule="auto"/>
        <w:contextualSpacing w:val="0"/>
        <w:textAlignment w:val="baseline"/>
        <w:rPr>
          <w:rFonts w:eastAsia="Times New Roman" w:cs="Calibri"/>
          <w:color w:val="000000"/>
          <w:kern w:val="0"/>
          <w14:ligatures w14:val="none"/>
        </w:rPr>
      </w:pPr>
      <w:r w:rsidRPr="006A7689">
        <w:rPr>
          <w:rFonts w:eastAsia="Times New Roman" w:cs="Calibri"/>
          <w:color w:val="000000"/>
          <w:kern w:val="0"/>
          <w:shd w:val="clear" w:color="auto" w:fill="FFFFFF"/>
          <w14:ligatures w14:val="none"/>
        </w:rPr>
        <w:t>Compare fractions created through partitioning same-sized rectangular or circular wholes in different ways. </w:t>
      </w:r>
    </w:p>
    <w:p w:rsidRPr="006A7689" w:rsidR="005D3C75" w:rsidP="006A7689" w:rsidRDefault="006A7689" w14:paraId="363E24DB" w14:textId="03C62389">
      <w:pPr>
        <w:numPr>
          <w:ilvl w:val="0"/>
          <w:numId w:val="8"/>
        </w:numPr>
        <w:spacing w:after="0" w:line="240" w:lineRule="auto"/>
        <w:contextualSpacing w:val="0"/>
        <w:textAlignment w:val="baseline"/>
        <w:rPr>
          <w:rFonts w:eastAsia="Times New Roman" w:cs="Calibri"/>
          <w:color w:val="000000"/>
          <w:kern w:val="0"/>
          <w14:ligatures w14:val="none"/>
        </w:rPr>
      </w:pPr>
      <w:r w:rsidRPr="006A7689">
        <w:rPr>
          <w:rFonts w:eastAsia="Times New Roman" w:cs="Calibri"/>
          <w:color w:val="000000"/>
          <w:kern w:val="0"/>
          <w:shd w:val="clear" w:color="auto" w:fill="FFFFFF"/>
          <w14:ligatures w14:val="none"/>
        </w:rPr>
        <w:t>Organize and record data using tallies, simple tables and charts, picture graphs, and bar graphs.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003039D7"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rsidRPr="003A2A41" w:rsidR="00D1462C" w:rsidP="00D1462C" w:rsidRDefault="00D1462C" w14:paraId="5137A358" w14:textId="77777777">
            <w:pPr>
              <w:spacing w:after="160" w:line="278" w:lineRule="auto"/>
              <w:rPr>
                <w:b w:val="0"/>
                <w:bCs w:val="0"/>
              </w:rPr>
            </w:pPr>
            <w:r w:rsidRPr="003A2A41">
              <w:t>Lesson Title</w:t>
            </w:r>
          </w:p>
        </w:tc>
        <w:tc>
          <w:tcPr>
            <w:tcW w:w="3094" w:type="pct"/>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003039D7"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D1462C" w:rsidR="005227D4" w:rsidP="0013406B" w:rsidRDefault="00642B43" w14:paraId="09525625" w14:textId="5EBD6C80">
            <w:pPr>
              <w:spacing w:after="384" w:afterLines="160" w:line="278" w:lineRule="auto"/>
            </w:pPr>
            <w:r>
              <w:t>McGraw-Hill</w:t>
            </w:r>
            <w:r w:rsidRPr="006E7D9C" w:rsidR="006E7D9C">
              <w:t xml:space="preserve"> Lesson 12.1: </w:t>
            </w:r>
            <w:r w:rsidRPr="00642B43" w:rsidR="006E7D9C">
              <w:rPr>
                <w:b w:val="0"/>
                <w:bCs w:val="0"/>
              </w:rPr>
              <w:t>Recognize 2-Dimensional Shapes by Their Attributes</w:t>
            </w:r>
            <w:r w:rsidRPr="006E7D9C" w:rsidR="006E7D9C">
              <w:t xml:space="preserve"> </w:t>
            </w:r>
          </w:p>
        </w:tc>
        <w:tc>
          <w:tcPr>
            <w:tcW w:w="3094" w:type="pct"/>
          </w:tcPr>
          <w:p w:rsidRPr="00D1462C" w:rsidR="00D1462C" w:rsidP="00D1462C" w:rsidRDefault="00D1462C" w14:paraId="36BF8982" w14:textId="22EF8100">
            <w:pPr>
              <w:spacing w:after="160" w:line="278" w:lineRule="auto"/>
              <w:cnfStyle w:val="000000100000" w:firstRow="0" w:lastRow="0" w:firstColumn="0" w:lastColumn="0" w:oddVBand="0" w:evenVBand="0" w:oddHBand="1" w:evenHBand="0" w:firstRowFirstColumn="0" w:firstRowLastColumn="0" w:lastRowFirstColumn="0" w:lastRowLastColumn="0"/>
            </w:pPr>
          </w:p>
        </w:tc>
      </w:tr>
      <w:tr w:rsidRPr="00D1462C" w:rsidR="00D1462C" w:rsidTr="003039D7"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637806" w:rsidR="008144FA" w:rsidP="0013406B" w:rsidRDefault="00642B43" w14:paraId="59F19E04" w14:textId="6A1511CB">
            <w:pPr>
              <w:spacing w:after="384" w:afterLines="160" w:line="278" w:lineRule="auto"/>
              <w:rPr>
                <w:b w:val="0"/>
                <w:bCs w:val="0"/>
              </w:rPr>
            </w:pPr>
            <w:r>
              <w:rPr>
                <w:b w:val="0"/>
                <w:bCs w:val="0"/>
              </w:rPr>
              <w:t>McGraw-Hill</w:t>
            </w:r>
            <w:r w:rsidRPr="006E7D9C" w:rsidR="006E7D9C">
              <w:rPr>
                <w:b w:val="0"/>
                <w:bCs w:val="0"/>
              </w:rPr>
              <w:t xml:space="preserve"> Lesson 12.2: Draw 2-Dimensional Shapes from Their Attributes</w:t>
            </w:r>
          </w:p>
        </w:tc>
        <w:tc>
          <w:tcPr>
            <w:tcW w:w="3094" w:type="pct"/>
          </w:tcPr>
          <w:p w:rsidRPr="00D1462C" w:rsidR="00D1462C" w:rsidP="00D1462C" w:rsidRDefault="00D1462C" w14:paraId="2547E655" w14:textId="34828577">
            <w:pPr>
              <w:spacing w:after="160" w:line="278" w:lineRule="auto"/>
              <w:cnfStyle w:val="000000000000" w:firstRow="0" w:lastRow="0" w:firstColumn="0" w:lastColumn="0" w:oddVBand="0" w:evenVBand="0" w:oddHBand="0" w:evenHBand="0" w:firstRowFirstColumn="0" w:firstRowLastColumn="0" w:lastRowFirstColumn="0" w:lastRowLastColumn="0"/>
            </w:pPr>
          </w:p>
        </w:tc>
      </w:tr>
      <w:tr w:rsidRPr="00D1462C" w:rsidR="00483F2B" w:rsidTr="003039D7"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E940F2" w:rsidR="00E940F2" w:rsidP="00E940F2" w:rsidRDefault="00E940F2" w14:paraId="48F3DF60" w14:textId="77777777">
            <w:pPr>
              <w:spacing w:after="384" w:afterLines="160"/>
            </w:pPr>
            <w:r w:rsidRPr="00E940F2">
              <w:t xml:space="preserve">GaDOE: Learning Plan: </w:t>
            </w:r>
            <w:hyperlink w:history="1" r:id="rId14">
              <w:r w:rsidRPr="00E940F2">
                <w:rPr>
                  <w:rStyle w:val="Hyperlink"/>
                  <w:b w:val="0"/>
                  <w:bCs w:val="0"/>
                </w:rPr>
                <w:t>Four Triangles Many Shapes</w:t>
              </w:r>
            </w:hyperlink>
          </w:p>
          <w:p w:rsidRPr="00E940F2" w:rsidR="00E940F2" w:rsidP="00E940F2" w:rsidRDefault="00E940F2" w14:paraId="4ECD3346" w14:textId="77777777">
            <w:pPr>
              <w:spacing w:after="384" w:afterLines="160"/>
            </w:pPr>
            <w:r w:rsidRPr="00E940F2">
              <w:t xml:space="preserve">Modify: </w:t>
            </w:r>
            <w:r w:rsidRPr="00642B43">
              <w:rPr>
                <w:b w:val="0"/>
                <w:bCs w:val="0"/>
              </w:rPr>
              <w:t>Engage and Explore part 1</w:t>
            </w:r>
          </w:p>
          <w:p w:rsidRPr="00BF3488" w:rsidR="00483F2B" w:rsidP="0013406B" w:rsidRDefault="00E940F2" w14:paraId="6B58F120" w14:textId="09EB23E3">
            <w:pPr>
              <w:spacing w:after="384" w:afterLines="160"/>
            </w:pPr>
            <w:hyperlink w:history="1" r:id="rId15">
              <w:r w:rsidRPr="00E940F2">
                <w:rPr>
                  <w:rStyle w:val="Hyperlink"/>
                  <w:b w:val="0"/>
                  <w:bCs w:val="0"/>
                </w:rPr>
                <w:t>Presentation Slides</w:t>
              </w:r>
            </w:hyperlink>
          </w:p>
        </w:tc>
        <w:tc>
          <w:tcPr>
            <w:tcW w:w="3094" w:type="pct"/>
          </w:tcPr>
          <w:p w:rsidRPr="00483F2B" w:rsidR="00483F2B" w:rsidP="00D1462C" w:rsidRDefault="00E940F2" w14:paraId="4E2747F8" w14:textId="2F8BBD7D">
            <w:pPr>
              <w:cnfStyle w:val="000000100000" w:firstRow="0" w:lastRow="0" w:firstColumn="0" w:lastColumn="0" w:oddVBand="0" w:evenVBand="0" w:oddHBand="1" w:evenHBand="0" w:firstRowFirstColumn="0" w:firstRowLastColumn="0" w:lastRowFirstColumn="0" w:lastRowLastColumn="0"/>
            </w:pPr>
            <w:r w:rsidRPr="00E940F2">
              <w:t xml:space="preserve">This learning experience encourages students to compose and decompose shapes using triangles while exploring attributes and spatial relationships. The task promotes critical thinking, mathematical discourse, and hands-on exploration aligned to geometry standards </w:t>
            </w:r>
          </w:p>
        </w:tc>
      </w:tr>
      <w:tr w:rsidRPr="00D1462C" w:rsidR="00BF3488" w:rsidTr="003039D7"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E940F2" w:rsidR="00E940F2" w:rsidP="00E940F2" w:rsidRDefault="00E940F2" w14:paraId="2067454E" w14:textId="77777777">
            <w:pPr>
              <w:spacing w:after="384" w:afterLines="160"/>
            </w:pPr>
            <w:r w:rsidRPr="00E940F2">
              <w:t xml:space="preserve">GaDOE: Learning Plan: </w:t>
            </w:r>
            <w:hyperlink w:history="1" r:id="rId16">
              <w:r w:rsidRPr="00E940F2">
                <w:rPr>
                  <w:rStyle w:val="Hyperlink"/>
                  <w:b w:val="0"/>
                  <w:bCs w:val="0"/>
                </w:rPr>
                <w:t>Four Triangles Many Shapes</w:t>
              </w:r>
            </w:hyperlink>
          </w:p>
          <w:p w:rsidRPr="00E940F2" w:rsidR="00E940F2" w:rsidP="00E940F2" w:rsidRDefault="00E940F2" w14:paraId="34DA939C" w14:textId="77777777">
            <w:pPr>
              <w:spacing w:after="384" w:afterLines="160"/>
            </w:pPr>
            <w:r w:rsidRPr="00E940F2">
              <w:t xml:space="preserve">Modify: </w:t>
            </w:r>
            <w:r w:rsidRPr="00642B43">
              <w:rPr>
                <w:b w:val="0"/>
                <w:bCs w:val="0"/>
              </w:rPr>
              <w:t>Explore part 2 and part 3</w:t>
            </w:r>
          </w:p>
          <w:p w:rsidRPr="00BF3488" w:rsidR="00BF3488" w:rsidP="0013406B" w:rsidRDefault="00E940F2" w14:paraId="101C3C22" w14:textId="30EFF79B">
            <w:pPr>
              <w:spacing w:after="384" w:afterLines="160"/>
            </w:pPr>
            <w:hyperlink w:history="1" r:id="rId17">
              <w:r w:rsidRPr="00E940F2">
                <w:rPr>
                  <w:rStyle w:val="Hyperlink"/>
                  <w:b w:val="0"/>
                  <w:bCs w:val="0"/>
                </w:rPr>
                <w:t>Presentation Slides</w:t>
              </w:r>
            </w:hyperlink>
          </w:p>
        </w:tc>
        <w:tc>
          <w:tcPr>
            <w:tcW w:w="3094" w:type="pct"/>
          </w:tcPr>
          <w:p w:rsidRPr="00483F2B" w:rsidR="00BF3488" w:rsidP="00D1462C" w:rsidRDefault="00E940F2" w14:paraId="263B9EDF" w14:textId="5A269A48">
            <w:pPr>
              <w:cnfStyle w:val="000000000000" w:firstRow="0" w:lastRow="0" w:firstColumn="0" w:lastColumn="0" w:oddVBand="0" w:evenVBand="0" w:oddHBand="0" w:evenHBand="0" w:firstRowFirstColumn="0" w:firstRowLastColumn="0" w:lastRowFirstColumn="0" w:lastRowLastColumn="0"/>
            </w:pPr>
            <w:r w:rsidRPr="00E940F2">
              <w:t xml:space="preserve">These portions of the learning plan allow students to analyze multiple ways shapes can be combined and partitioned. Students strengthen reasoning skills, identify geometric relationships, and apply problem-solving strategies through collaborative exploration. </w:t>
            </w:r>
          </w:p>
        </w:tc>
      </w:tr>
      <w:tr w:rsidRPr="00D1462C" w:rsidR="00BF3488" w:rsidTr="003039D7"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F93503" w:rsidR="00F93503" w:rsidP="00F93503" w:rsidRDefault="00F93503" w14:paraId="69B56041" w14:textId="77777777">
            <w:pPr>
              <w:spacing w:after="384" w:afterLines="160"/>
            </w:pPr>
            <w:r w:rsidRPr="00F93503">
              <w:t xml:space="preserve">GaDOE: Learning Plan: </w:t>
            </w:r>
            <w:hyperlink w:history="1" r:id="rId18">
              <w:r w:rsidRPr="00F93503">
                <w:rPr>
                  <w:rStyle w:val="Hyperlink"/>
                  <w:b w:val="0"/>
                  <w:bCs w:val="0"/>
                </w:rPr>
                <w:t>Pattern Block Designs</w:t>
              </w:r>
            </w:hyperlink>
          </w:p>
          <w:p w:rsidRPr="00F93503" w:rsidR="00F93503" w:rsidP="00F93503" w:rsidRDefault="00F93503" w14:paraId="6E3A920D" w14:textId="77777777">
            <w:pPr>
              <w:spacing w:after="384" w:afterLines="160"/>
            </w:pPr>
            <w:r w:rsidRPr="00F93503">
              <w:t xml:space="preserve">Modify: </w:t>
            </w:r>
            <w:r w:rsidRPr="00642B43">
              <w:rPr>
                <w:b w:val="0"/>
                <w:bCs w:val="0"/>
              </w:rPr>
              <w:t>Engage and Explore</w:t>
            </w:r>
          </w:p>
          <w:p w:rsidR="00642B43" w:rsidP="00F93503" w:rsidRDefault="00642B43" w14:paraId="7E305F12" w14:textId="77777777">
            <w:pPr>
              <w:spacing w:after="384" w:afterLines="160"/>
              <w:rPr>
                <w:b w:val="0"/>
                <w:bCs w:val="0"/>
              </w:rPr>
            </w:pPr>
          </w:p>
          <w:p w:rsidRPr="00F93503" w:rsidR="00F93503" w:rsidP="00F93503" w:rsidRDefault="00F93503" w14:paraId="5801EC5D" w14:textId="0DA14067">
            <w:pPr>
              <w:spacing w:after="384" w:afterLines="160"/>
            </w:pPr>
            <w:hyperlink w:history="1" r:id="rId19">
              <w:r w:rsidRPr="00F93503">
                <w:rPr>
                  <w:rStyle w:val="Hyperlink"/>
                  <w:b w:val="0"/>
                  <w:bCs w:val="0"/>
                </w:rPr>
                <w:t>Presentation Slides</w:t>
              </w:r>
            </w:hyperlink>
          </w:p>
          <w:p w:rsidRPr="00BF3488" w:rsidR="00BF3488" w:rsidP="0013406B" w:rsidRDefault="00BF3488" w14:paraId="04A0A377" w14:textId="3AA5DA80">
            <w:pPr>
              <w:spacing w:after="384" w:afterLines="160"/>
            </w:pPr>
          </w:p>
        </w:tc>
        <w:tc>
          <w:tcPr>
            <w:tcW w:w="3094" w:type="pct"/>
          </w:tcPr>
          <w:p w:rsidRPr="00483F2B" w:rsidR="00BF3488" w:rsidP="00D1462C" w:rsidRDefault="00F93503" w14:paraId="21ABC58E" w14:textId="291F99EC">
            <w:pPr>
              <w:cnfStyle w:val="000000100000" w:firstRow="0" w:lastRow="0" w:firstColumn="0" w:lastColumn="0" w:oddVBand="0" w:evenVBand="0" w:oddHBand="1" w:evenHBand="0" w:firstRowFirstColumn="0" w:firstRowLastColumn="0" w:lastRowFirstColumn="0" w:lastRowLastColumn="0"/>
            </w:pPr>
            <w:r w:rsidRPr="00F93503">
              <w:t xml:space="preserve">The portion of the learning plan </w:t>
            </w:r>
            <w:proofErr w:type="gramStart"/>
            <w:r w:rsidRPr="00F93503">
              <w:t>provide</w:t>
            </w:r>
            <w:proofErr w:type="gramEnd"/>
            <w:r w:rsidRPr="00F93503">
              <w:t xml:space="preserve"> students with a hands-on opportunity to investigate geometric shapes, spatial reasoning, and pattern relationships through meaningful exploration. During these components, students manipulate pattern blocks to create, analyze, and describe designs, allowing them to develop a deeper understanding of attributes of shapes and how shapes can be combined to form larger figures. This exploration encourages mathematical discourse, problem-solving, and critical thinking while building a strong conceptual foundation before formal instruction. </w:t>
            </w:r>
          </w:p>
        </w:tc>
      </w:tr>
      <w:tr w:rsidRPr="00D1462C" w:rsidR="00BF3488" w:rsidTr="003039D7"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13406B" w:rsidRDefault="00642B43" w14:paraId="05CF4341" w14:textId="5789CC3F">
            <w:pPr>
              <w:spacing w:after="384" w:afterLines="160"/>
            </w:pPr>
            <w:r>
              <w:t>McGraw-Hill</w:t>
            </w:r>
            <w:r w:rsidRPr="00F93503" w:rsidR="00F93503">
              <w:t xml:space="preserve"> Lesson 12.3</w:t>
            </w:r>
            <w:r w:rsidRPr="00642B43" w:rsidR="00F93503">
              <w:rPr>
                <w:b w:val="0"/>
                <w:bCs w:val="0"/>
              </w:rPr>
              <w:t>: Recognize 3-dimensional Shapes by Their Attributes</w:t>
            </w:r>
          </w:p>
        </w:tc>
        <w:tc>
          <w:tcPr>
            <w:tcW w:w="3094" w:type="pct"/>
          </w:tcPr>
          <w:p w:rsidRPr="00483F2B" w:rsidR="00BF3488" w:rsidP="00D1462C" w:rsidRDefault="00BF3488" w14:paraId="7B53BE45" w14:textId="77777777">
            <w:pPr>
              <w:cnfStyle w:val="000000000000" w:firstRow="0" w:lastRow="0" w:firstColumn="0" w:lastColumn="0" w:oddVBand="0" w:evenVBand="0" w:oddHBand="0" w:evenHBand="0" w:firstRowFirstColumn="0" w:firstRowLastColumn="0" w:lastRowFirstColumn="0" w:lastRowLastColumn="0"/>
            </w:pPr>
          </w:p>
        </w:tc>
      </w:tr>
      <w:tr w:rsidRPr="00D1462C" w:rsidR="00BF3488" w:rsidTr="003039D7" w14:paraId="1C89DCA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922517" w:rsidR="00922517" w:rsidP="00922517" w:rsidRDefault="00922517" w14:paraId="1423D1A1" w14:textId="77777777">
            <w:pPr>
              <w:spacing w:after="384" w:afterLines="160"/>
            </w:pPr>
            <w:r w:rsidRPr="00922517">
              <w:lastRenderedPageBreak/>
              <w:t xml:space="preserve">GA Learning Plan: </w:t>
            </w:r>
            <w:hyperlink w:history="1" r:id="rId20">
              <w:r w:rsidRPr="00922517">
                <w:rPr>
                  <w:rStyle w:val="Hyperlink"/>
                  <w:b w:val="0"/>
                  <w:bCs w:val="0"/>
                </w:rPr>
                <w:t>Making Cakes</w:t>
              </w:r>
            </w:hyperlink>
          </w:p>
          <w:p w:rsidRPr="00922517" w:rsidR="00922517" w:rsidP="00922517" w:rsidRDefault="00922517" w14:paraId="3D2DC250" w14:textId="77777777">
            <w:pPr>
              <w:spacing w:after="384" w:afterLines="160"/>
            </w:pPr>
            <w:hyperlink w:history="1" r:id="rId21">
              <w:r w:rsidRPr="00922517">
                <w:rPr>
                  <w:rStyle w:val="Hyperlink"/>
                  <w:b w:val="0"/>
                  <w:bCs w:val="0"/>
                </w:rPr>
                <w:t>Presentation Slides</w:t>
              </w:r>
            </w:hyperlink>
          </w:p>
          <w:p w:rsidRPr="00BF3488" w:rsidR="00BF3488" w:rsidP="0013406B" w:rsidRDefault="00922517" w14:paraId="45941F07" w14:textId="1DE6479E">
            <w:pPr>
              <w:spacing w:after="384" w:afterLines="160"/>
            </w:pPr>
            <w:r w:rsidRPr="00922517">
              <w:t xml:space="preserve">Modify: </w:t>
            </w:r>
            <w:r w:rsidRPr="00642B43">
              <w:rPr>
                <w:b w:val="0"/>
                <w:bCs w:val="0"/>
              </w:rPr>
              <w:t>Engage and Explore Part 1 and 2</w:t>
            </w:r>
          </w:p>
        </w:tc>
        <w:tc>
          <w:tcPr>
            <w:tcW w:w="3094" w:type="pct"/>
          </w:tcPr>
          <w:p w:rsidRPr="00483F2B" w:rsidR="00BF3488" w:rsidP="00D1462C" w:rsidRDefault="00BF3488" w14:paraId="5E7729C2"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003039D7" w14:paraId="0909AF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13406B" w:rsidRDefault="00642B43" w14:paraId="542BE8CD" w14:textId="4BAC97B0">
            <w:pPr>
              <w:spacing w:after="384" w:afterLines="160"/>
            </w:pPr>
            <w:r>
              <w:t>McGraw-Hill</w:t>
            </w:r>
            <w:r w:rsidRPr="00B800DC" w:rsidR="00B800DC">
              <w:t xml:space="preserve"> Lesson 12.4: </w:t>
            </w:r>
            <w:r w:rsidRPr="00642B43" w:rsidR="00B800DC">
              <w:rPr>
                <w:b w:val="0"/>
                <w:bCs w:val="0"/>
              </w:rPr>
              <w:t>Understand Equal Shares</w:t>
            </w:r>
          </w:p>
        </w:tc>
        <w:tc>
          <w:tcPr>
            <w:tcW w:w="3094" w:type="pct"/>
          </w:tcPr>
          <w:p w:rsidRPr="00483F2B" w:rsidR="00BF3488" w:rsidP="00D1462C" w:rsidRDefault="00BF3488" w14:paraId="338ED18C" w14:textId="4356828E">
            <w:pPr>
              <w:cnfStyle w:val="000000000000" w:firstRow="0" w:lastRow="0" w:firstColumn="0" w:lastColumn="0" w:oddVBand="0" w:evenVBand="0" w:oddHBand="0" w:evenHBand="0" w:firstRowFirstColumn="0" w:firstRowLastColumn="0" w:lastRowFirstColumn="0" w:lastRowLastColumn="0"/>
            </w:pPr>
          </w:p>
        </w:tc>
      </w:tr>
      <w:tr w:rsidRPr="00D1462C" w:rsidR="00BF3488" w:rsidTr="003039D7" w14:paraId="73ED978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AD1822" w:rsidRDefault="00642B43" w14:paraId="31E701CF" w14:textId="5DEFD346">
            <w:pPr>
              <w:spacing w:after="384" w:afterLines="160"/>
            </w:pPr>
            <w:r>
              <w:t>McGraw-Hill</w:t>
            </w:r>
            <w:r w:rsidRPr="00A30992" w:rsidR="00A30992">
              <w:t xml:space="preserve"> Lesson 12.5: </w:t>
            </w:r>
            <w:r w:rsidRPr="00642B43" w:rsidR="00A30992">
              <w:rPr>
                <w:b w:val="0"/>
                <w:bCs w:val="0"/>
              </w:rPr>
              <w:t xml:space="preserve">Relate Equal </w:t>
            </w:r>
            <w:r>
              <w:rPr>
                <w:b w:val="0"/>
                <w:bCs w:val="0"/>
              </w:rPr>
              <w:t>Shares</w:t>
            </w:r>
          </w:p>
        </w:tc>
        <w:tc>
          <w:tcPr>
            <w:tcW w:w="3094" w:type="pct"/>
          </w:tcPr>
          <w:p w:rsidRPr="00483F2B" w:rsidR="00BF3488" w:rsidP="00D1462C" w:rsidRDefault="00BF3488" w14:paraId="063D2CD5" w14:textId="77777777">
            <w:pPr>
              <w:cnfStyle w:val="000000100000" w:firstRow="0" w:lastRow="0" w:firstColumn="0" w:lastColumn="0" w:oddVBand="0" w:evenVBand="0" w:oddHBand="1" w:evenHBand="0" w:firstRowFirstColumn="0" w:firstRowLastColumn="0" w:lastRowFirstColumn="0" w:lastRowLastColumn="0"/>
            </w:pPr>
          </w:p>
        </w:tc>
      </w:tr>
      <w:tr w:rsidRPr="00D1462C" w:rsidR="00847763" w:rsidTr="003039D7" w14:paraId="0F78395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A30992" w:rsidR="00A30992" w:rsidP="00A30992" w:rsidRDefault="00A30992" w14:paraId="2EB6A9D8" w14:textId="77777777">
            <w:pPr>
              <w:spacing w:after="384" w:afterLines="160"/>
            </w:pPr>
            <w:r w:rsidRPr="00A30992">
              <w:t xml:space="preserve">GA DOE Learning Plan: </w:t>
            </w:r>
            <w:hyperlink w:history="1" r:id="rId22">
              <w:r w:rsidRPr="00A30992">
                <w:rPr>
                  <w:rStyle w:val="Hyperlink"/>
                  <w:b w:val="0"/>
                  <w:bCs w:val="0"/>
                </w:rPr>
                <w:t>Making Cakes</w:t>
              </w:r>
            </w:hyperlink>
          </w:p>
          <w:p w:rsidRPr="00A30992" w:rsidR="00A30992" w:rsidP="00A30992" w:rsidRDefault="00A30992" w14:paraId="309E9D16" w14:textId="77777777">
            <w:pPr>
              <w:spacing w:after="384" w:afterLines="160"/>
            </w:pPr>
            <w:hyperlink w:history="1" r:id="rId23">
              <w:r w:rsidRPr="00A30992">
                <w:rPr>
                  <w:rStyle w:val="Hyperlink"/>
                  <w:b w:val="0"/>
                  <w:bCs w:val="0"/>
                </w:rPr>
                <w:t>Presentation Slides</w:t>
              </w:r>
            </w:hyperlink>
          </w:p>
          <w:p w:rsidRPr="00BF3488" w:rsidR="00847763" w:rsidP="00CC4157" w:rsidRDefault="00A30992" w14:paraId="1ECB37DE" w14:textId="18C801CA">
            <w:pPr>
              <w:spacing w:after="384" w:afterLines="160"/>
            </w:pPr>
            <w:r w:rsidRPr="00A30992">
              <w:t xml:space="preserve">Modify: </w:t>
            </w:r>
            <w:r w:rsidRPr="00642B43">
              <w:rPr>
                <w:b w:val="0"/>
                <w:bCs w:val="0"/>
              </w:rPr>
              <w:t xml:space="preserve">Apply and </w:t>
            </w:r>
            <w:proofErr w:type="gramStart"/>
            <w:r w:rsidRPr="00642B43">
              <w:rPr>
                <w:b w:val="0"/>
                <w:bCs w:val="0"/>
              </w:rPr>
              <w:t>Reflect</w:t>
            </w:r>
            <w:proofErr w:type="gramEnd"/>
          </w:p>
        </w:tc>
        <w:tc>
          <w:tcPr>
            <w:tcW w:w="3094" w:type="pct"/>
          </w:tcPr>
          <w:p w:rsidRPr="00483F2B" w:rsidR="00847763" w:rsidP="00D1462C" w:rsidRDefault="00847763" w14:paraId="752B0BFF"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003039D7" w14:paraId="085C19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47763" w:rsidP="005E51F2" w:rsidRDefault="00642B43" w14:paraId="3C065236" w14:textId="1BB6198E">
            <w:pPr>
              <w:spacing w:after="384" w:afterLines="160"/>
            </w:pPr>
            <w:r>
              <w:rPr>
                <w:color w:val="EE0000"/>
              </w:rPr>
              <w:t>McGraw-Hill</w:t>
            </w:r>
            <w:r w:rsidRPr="00A30992" w:rsidR="00A30992">
              <w:rPr>
                <w:color w:val="EE0000"/>
              </w:rPr>
              <w:t xml:space="preserve"> Lesson 12.6: Partition a Rectangle into Rows and Columns</w:t>
            </w:r>
          </w:p>
        </w:tc>
        <w:tc>
          <w:tcPr>
            <w:tcW w:w="3094" w:type="pct"/>
          </w:tcPr>
          <w:p w:rsidRPr="00483F2B" w:rsidR="00847763" w:rsidP="00D1462C" w:rsidRDefault="00A30992" w14:paraId="598CC485" w14:textId="44AC9AA1">
            <w:pPr>
              <w:cnfStyle w:val="000000100000" w:firstRow="0" w:lastRow="0" w:firstColumn="0" w:lastColumn="0" w:oddVBand="0" w:evenVBand="0" w:oddHBand="1" w:evenHBand="0" w:firstRowFirstColumn="0" w:firstRowLastColumn="0" w:lastRowFirstColumn="0" w:lastRowLastColumn="0"/>
            </w:pPr>
            <w:r w:rsidRPr="00A30992">
              <w:t>Moved to unit 8 to better align with Introduction to Multiplication</w:t>
            </w:r>
          </w:p>
        </w:tc>
      </w:tr>
      <w:tr w:rsidRPr="00D1462C" w:rsidR="00847763" w:rsidTr="003039D7" w14:paraId="458FF59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47763" w:rsidP="007A72AC" w:rsidRDefault="00642B43" w14:paraId="22E23D2D" w14:textId="1A4C485B">
            <w:pPr>
              <w:spacing w:after="384" w:afterLines="160"/>
            </w:pPr>
            <w:r>
              <w:t>McGraw-Hill</w:t>
            </w:r>
            <w:r w:rsidRPr="00307581" w:rsidR="00307581">
              <w:t xml:space="preserve"> Lesson 12.7: Students Identify Lines of Symmetry for 2-Dimensional Figures.</w:t>
            </w:r>
          </w:p>
        </w:tc>
        <w:tc>
          <w:tcPr>
            <w:tcW w:w="3094" w:type="pct"/>
          </w:tcPr>
          <w:p w:rsidRPr="00483F2B" w:rsidR="00847763" w:rsidP="00D1462C" w:rsidRDefault="00847763" w14:paraId="5C51B4BF"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003039D7" w14:paraId="12303C3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47763" w:rsidP="0013406B" w:rsidRDefault="00307581" w14:paraId="5B90DBF5" w14:textId="67FA5D3E">
            <w:pPr>
              <w:spacing w:after="384" w:afterLines="160"/>
            </w:pPr>
            <w:r w:rsidRPr="00307581">
              <w:t>Unit Assessment</w:t>
            </w:r>
          </w:p>
        </w:tc>
        <w:tc>
          <w:tcPr>
            <w:tcW w:w="3094" w:type="pct"/>
          </w:tcPr>
          <w:p w:rsidRPr="00483F2B" w:rsidR="00847763" w:rsidP="00D1462C" w:rsidRDefault="00847763" w14:paraId="5F531A99" w14:textId="77777777">
            <w:pPr>
              <w:cnfStyle w:val="000000100000" w:firstRow="0" w:lastRow="0" w:firstColumn="0" w:lastColumn="0" w:oddVBand="0" w:evenVBand="0" w:oddHBand="1"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F25EC2" w:rsidR="00F25EC2" w:rsidP="00F25EC2" w:rsidRDefault="00642B43" w14:paraId="78C7668F" w14:textId="2F392BBB">
      <w:pPr>
        <w:numPr>
          <w:ilvl w:val="0"/>
          <w:numId w:val="4"/>
        </w:numPr>
        <w:spacing w:after="0" w:line="240" w:lineRule="auto"/>
        <w:contextualSpacing w:val="0"/>
        <w:textAlignment w:val="baseline"/>
        <w:rPr>
          <w:rFonts w:eastAsia="Times New Roman" w:cs="Calibri"/>
          <w:color w:val="000000"/>
          <w:kern w:val="0"/>
          <w14:ligatures w14:val="none"/>
        </w:rPr>
      </w:pPr>
      <w:r w:rsidR="00642B43">
        <w:rPr>
          <w:rFonts w:eastAsia="Times New Roman" w:cs="Calibri"/>
          <w:b w:val="1"/>
          <w:bCs w:val="1"/>
          <w:color w:val="000000"/>
          <w:kern w:val="0"/>
          <w14:ligatures w14:val="none"/>
        </w:rPr>
        <w:t>McGraw-Hill</w:t>
      </w:r>
      <w:r w:rsidRPr="00F25EC2" w:rsidR="00F25EC2">
        <w:rPr>
          <w:rFonts w:eastAsia="Times New Roman" w:cs="Calibri"/>
          <w:b w:val="1"/>
          <w:bCs w:val="1"/>
          <w:color w:val="000000"/>
          <w:kern w:val="0"/>
          <w14:ligatures w14:val="none"/>
        </w:rPr>
        <w:t xml:space="preserve"> assessments may </w:t>
      </w:r>
      <w:r w:rsidRPr="00F25EC2" w:rsidR="62A3FE5F">
        <w:rPr>
          <w:rFonts w:eastAsia="Times New Roman" w:cs="Calibri"/>
          <w:b w:val="1"/>
          <w:bCs w:val="1"/>
          <w:color w:val="000000"/>
          <w:kern w:val="0"/>
          <w14:ligatures w14:val="none"/>
        </w:rPr>
        <w:t>be utilized</w:t>
      </w:r>
      <w:r w:rsidRPr="43406326" w:rsidR="00F25EC2">
        <w:rPr>
          <w:rFonts w:eastAsia="Times New Roman" w:cs="Calibri"/>
          <w:b w:val="1"/>
          <w:bCs w:val="1"/>
          <w:color w:val="000000" w:themeColor="text1" w:themeTint="FF" w:themeShade="FF"/>
        </w:rPr>
        <w:t xml:space="preserve"> for </w:t>
      </w:r>
      <w:r w:rsidRPr="43406326" w:rsidR="00642B43">
        <w:rPr>
          <w:rFonts w:eastAsia="Times New Roman" w:cs="Calibri"/>
          <w:b w:val="1"/>
          <w:bCs w:val="1"/>
          <w:color w:val="000000" w:themeColor="text1" w:themeTint="FF" w:themeShade="FF"/>
        </w:rPr>
        <w:t>school-based</w:t>
      </w:r>
      <w:r w:rsidRPr="43406326" w:rsidR="00F25EC2">
        <w:rPr>
          <w:rFonts w:eastAsia="Times New Roman" w:cs="Calibri"/>
          <w:b w:val="1"/>
          <w:bCs w:val="1"/>
          <w:color w:val="000000" w:themeColor="text1" w:themeTint="FF" w:themeShade="FF"/>
        </w:rPr>
        <w:t xml:space="preserve"> common formative assessments</w:t>
      </w:r>
      <w:r w:rsidRPr="43406326" w:rsidR="00F25EC2">
        <w:rPr>
          <w:rFonts w:eastAsia="Times New Roman" w:cs="Calibri"/>
          <w:color w:val="000000" w:themeColor="text1" w:themeTint="FF" w:themeShade="FF"/>
        </w:rPr>
        <w:t xml:space="preserve"> </w:t>
      </w:r>
      <w:r w:rsidRPr="43406326" w:rsidR="00F25EC2">
        <w:rPr>
          <w:rFonts w:eastAsia="Times New Roman" w:cs="Calibri"/>
          <w:color w:val="000000" w:themeColor="text1" w:themeTint="FF" w:themeShade="FF"/>
        </w:rPr>
        <w:t> </w:t>
      </w:r>
    </w:p>
    <w:p w:rsidRPr="00F25EC2" w:rsidR="00AE254C" w:rsidP="00F25EC2" w:rsidRDefault="00F25EC2" w14:paraId="5BAAA576" w14:textId="26E760A3">
      <w:pPr>
        <w:numPr>
          <w:ilvl w:val="0"/>
          <w:numId w:val="4"/>
        </w:numPr>
        <w:spacing w:after="0" w:line="240" w:lineRule="auto"/>
        <w:contextualSpacing w:val="0"/>
        <w:textAlignment w:val="baseline"/>
        <w:rPr>
          <w:rFonts w:eastAsia="Times New Roman" w:cs="Calibri"/>
          <w:color w:val="000000"/>
          <w:kern w:val="0"/>
          <w14:ligatures w14:val="none"/>
        </w:rPr>
      </w:pPr>
      <w:r w:rsidRPr="00F25EC2">
        <w:rPr>
          <w:rFonts w:eastAsia="Times New Roman" w:cs="Calibri"/>
          <w:color w:val="000000"/>
          <w:kern w:val="0"/>
          <w14:ligatures w14:val="none"/>
        </w:rPr>
        <w:t>McGraw</w:t>
      </w:r>
      <w:r w:rsidR="00642B43">
        <w:rPr>
          <w:rFonts w:eastAsia="Times New Roman" w:cs="Calibri"/>
          <w:color w:val="000000"/>
          <w:kern w:val="0"/>
          <w14:ligatures w14:val="none"/>
        </w:rPr>
        <w:t>-</w:t>
      </w:r>
      <w:r w:rsidRPr="00F25EC2">
        <w:rPr>
          <w:rFonts w:eastAsia="Times New Roman" w:cs="Calibri"/>
          <w:color w:val="000000"/>
          <w:kern w:val="0"/>
          <w14:ligatures w14:val="none"/>
        </w:rPr>
        <w:t xml:space="preserve">Hill </w:t>
      </w:r>
      <w:r w:rsidR="00642B43">
        <w:rPr>
          <w:rFonts w:eastAsia="Times New Roman" w:cs="Calibri"/>
          <w:color w:val="000000"/>
          <w:kern w:val="0"/>
          <w14:ligatures w14:val="none"/>
        </w:rPr>
        <w:t>U</w:t>
      </w:r>
      <w:r w:rsidRPr="00F25EC2">
        <w:rPr>
          <w:rFonts w:eastAsia="Times New Roman" w:cs="Calibri"/>
          <w:color w:val="000000"/>
          <w:kern w:val="0"/>
          <w14:ligatures w14:val="none"/>
        </w:rPr>
        <w:t>nit 12 Math Probe: Partitioning Shapes Pg. 221-222</w:t>
      </w:r>
    </w:p>
    <w:p w:rsidR="00F2495D" w:rsidP="00F2495D" w:rsidRDefault="00F2495D" w14:paraId="0D3921C3" w14:textId="6F3E4F1E">
      <w:pPr>
        <w:pStyle w:val="Heading4"/>
      </w:pPr>
      <w:r>
        <w:t>Summative Assessment Tasks</w:t>
      </w:r>
    </w:p>
    <w:p w:rsidRPr="00F25EC2" w:rsidR="00F25EC2" w:rsidP="00F25EC2" w:rsidRDefault="00F25EC2" w14:paraId="6D3DDCB7" w14:textId="77777777">
      <w:pPr>
        <w:pStyle w:val="NormalWeb"/>
        <w:numPr>
          <w:ilvl w:val="0"/>
          <w:numId w:val="4"/>
        </w:numPr>
        <w:spacing w:after="0" w:line="240" w:lineRule="auto"/>
        <w:contextualSpacing w:val="0"/>
        <w:textAlignment w:val="baseline"/>
        <w:rPr>
          <w:rFonts w:ascii="Roboto" w:hAnsi="Roboto" w:cs="Calibri"/>
          <w:color w:val="000000"/>
        </w:rPr>
      </w:pPr>
      <w:hyperlink w:history="1" r:id="rId24">
        <w:r w:rsidRPr="00F25EC2">
          <w:rPr>
            <w:rStyle w:val="Hyperlink"/>
            <w:rFonts w:ascii="Roboto" w:hAnsi="Roboto" w:cs="Calibri"/>
            <w:color w:val="1155CC"/>
          </w:rPr>
          <w:t>MCS Unit 6 Summative Assessment</w:t>
        </w:r>
      </w:hyperlink>
    </w:p>
    <w:p w:rsidRPr="00F25EC2" w:rsidR="00943DB4" w:rsidP="00F25EC2" w:rsidRDefault="00F25EC2" w14:paraId="298F55BD" w14:textId="56BAFA5C">
      <w:pPr>
        <w:pStyle w:val="NormalWeb"/>
        <w:numPr>
          <w:ilvl w:val="0"/>
          <w:numId w:val="4"/>
        </w:numPr>
        <w:spacing w:after="0" w:line="240" w:lineRule="auto"/>
        <w:contextualSpacing w:val="0"/>
        <w:textAlignment w:val="baseline"/>
        <w:rPr>
          <w:rFonts w:ascii="Roboto" w:hAnsi="Roboto" w:cs="Calibri"/>
          <w:color w:val="000000"/>
        </w:rPr>
      </w:pPr>
      <w:hyperlink w:history="1" r:id="rId25">
        <w:r w:rsidRPr="00F25EC2">
          <w:rPr>
            <w:rStyle w:val="Hyperlink"/>
            <w:rFonts w:ascii="Roboto" w:hAnsi="Roboto" w:cs="Calibri"/>
            <w:color w:val="1155CC"/>
          </w:rPr>
          <w:t>MCS Math Grade 2 Unit 6 Assessment Blueprint</w:t>
        </w:r>
      </w:hyperlink>
    </w:p>
    <w:p w:rsidR="0094117E" w:rsidP="0094117E" w:rsidRDefault="000D75C7" w14:paraId="451B4654" w14:textId="47389E17">
      <w:pPr>
        <w:pStyle w:val="Heading3"/>
      </w:pPr>
      <w:r>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Pr="00642B43" w:rsidR="00642B43" w:rsidP="00642B43" w:rsidRDefault="00642B43" w14:paraId="4810B087" w14:textId="66C03C14">
      <w:pPr>
        <w:pStyle w:val="ListParagraph"/>
        <w:numPr>
          <w:ilvl w:val="0"/>
          <w:numId w:val="5"/>
        </w:numPr>
      </w:pPr>
      <w:r w:rsidRPr="00642B43">
        <w:rPr>
          <w:i/>
          <w:iCs/>
        </w:rPr>
        <w:t xml:space="preserve">Access all GaDOE Curriculum Resources at the following site: </w:t>
      </w:r>
      <w:hyperlink w:history="1" r:id="rId26">
        <w:r w:rsidRPr="00642B43">
          <w:rPr>
            <w:rStyle w:val="Hyperlink"/>
            <w:i/>
            <w:iCs/>
          </w:rPr>
          <w:t>GaDOE Inspire</w:t>
        </w:r>
      </w:hyperlink>
      <w:r w:rsidRPr="00642B43">
        <w:rPr>
          <w:i/>
          <w:iCs/>
        </w:rPr>
        <w:t>. </w:t>
      </w:r>
    </w:p>
    <w:p w:rsidRPr="00642B43" w:rsidR="00642B43" w:rsidP="00642B43" w:rsidRDefault="00642B43" w14:paraId="4350F7FF" w14:textId="77777777">
      <w:pPr>
        <w:pStyle w:val="ListParagraph"/>
        <w:numPr>
          <w:ilvl w:val="0"/>
          <w:numId w:val="5"/>
        </w:numPr>
      </w:pPr>
      <w:r w:rsidRPr="00642B43">
        <w:rPr>
          <w:i/>
          <w:iCs/>
        </w:rPr>
        <w:t xml:space="preserve">The </w:t>
      </w:r>
      <w:hyperlink w:history="1" r:id="rId27">
        <w:r w:rsidRPr="00642B43">
          <w:rPr>
            <w:rStyle w:val="Hyperlink"/>
            <w:i/>
            <w:iCs/>
          </w:rPr>
          <w:t>Framework for Statistical Reasoning</w:t>
        </w:r>
      </w:hyperlink>
      <w:r w:rsidRPr="00642B43">
        <w:rPr>
          <w:i/>
          <w:iCs/>
        </w:rPr>
        <w:t xml:space="preserve"> and the  </w:t>
      </w:r>
      <w:hyperlink w:history="1" r:id="rId28">
        <w:r w:rsidRPr="00642B43">
          <w:rPr>
            <w:rStyle w:val="Hyperlink"/>
            <w:i/>
            <w:iCs/>
          </w:rPr>
          <w:t>Mathematical Modeling Framework</w:t>
        </w:r>
      </w:hyperlink>
      <w:r w:rsidRPr="00642B43">
        <w:rPr>
          <w:i/>
          <w:iCs/>
        </w:rPr>
        <w:t xml:space="preserve">  should be taught throughout the units.  The </w:t>
      </w:r>
      <w:hyperlink w:history="1" r:id="rId29">
        <w:r w:rsidRPr="00642B43">
          <w:rPr>
            <w:rStyle w:val="Hyperlink"/>
            <w:i/>
            <w:iCs/>
          </w:rPr>
          <w:t>K-12 Mathematical Practices</w:t>
        </w:r>
      </w:hyperlink>
      <w:r w:rsidRPr="00642B43">
        <w:rPr>
          <w:i/>
          <w:iCs/>
        </w:rPr>
        <w:t>  should be evidenced at some point throughout each unit depending on the tasks that are explored. It is important to note that MPs 1, 3 and 6 should support the learning in every lesson.</w:t>
      </w:r>
    </w:p>
    <w:p w:rsidR="003A0939" w:rsidP="00642B43" w:rsidRDefault="003A0939" w14:paraId="2FF51C65" w14:textId="3BCBB0B7">
      <w:pPr>
        <w:pStyle w:val="ListParagraph"/>
      </w:pP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7796" w:rsidP="00B451F1" w:rsidRDefault="00BC7796" w14:paraId="52D2F928" w14:textId="77777777">
      <w:pPr>
        <w:spacing w:after="0" w:line="240" w:lineRule="auto"/>
      </w:pPr>
      <w:r>
        <w:separator/>
      </w:r>
    </w:p>
  </w:endnote>
  <w:endnote w:type="continuationSeparator" w:id="0">
    <w:p w:rsidR="00BC7796" w:rsidP="00B451F1" w:rsidRDefault="00BC7796" w14:paraId="4C19973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7796" w:rsidP="00B451F1" w:rsidRDefault="00BC7796" w14:paraId="0D2B8A92" w14:textId="77777777">
      <w:pPr>
        <w:spacing w:after="0" w:line="240" w:lineRule="auto"/>
      </w:pPr>
      <w:r>
        <w:separator/>
      </w:r>
    </w:p>
  </w:footnote>
  <w:footnote w:type="continuationSeparator" w:id="0">
    <w:p w:rsidR="00BC7796" w:rsidP="00B451F1" w:rsidRDefault="00BC7796" w14:paraId="0B71AF5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66A36C2"/>
    <w:multiLevelType w:val="multilevel"/>
    <w:tmpl w:val="F42492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3"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7" w15:restartNumberingAfterBreak="0">
    <w:nsid w:val="26B51611"/>
    <w:multiLevelType w:val="multilevel"/>
    <w:tmpl w:val="79C61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48A3E90"/>
    <w:multiLevelType w:val="multilevel"/>
    <w:tmpl w:val="CEFA0B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0A537A2"/>
    <w:multiLevelType w:val="multilevel"/>
    <w:tmpl w:val="1B3C3F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F216FC3"/>
    <w:multiLevelType w:val="multilevel"/>
    <w:tmpl w:val="B262F8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5" w15:restartNumberingAfterBreak="0">
    <w:nsid w:val="51211AFE"/>
    <w:multiLevelType w:val="multilevel"/>
    <w:tmpl w:val="831C67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B9252FE"/>
    <w:multiLevelType w:val="multilevel"/>
    <w:tmpl w:val="567C3A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6"/>
  </w:num>
  <w:num w:numId="2" w16cid:durableId="676883612">
    <w:abstractNumId w:val="14"/>
  </w:num>
  <w:num w:numId="3" w16cid:durableId="1904288091">
    <w:abstractNumId w:val="2"/>
  </w:num>
  <w:num w:numId="4" w16cid:durableId="2072999434">
    <w:abstractNumId w:val="11"/>
  </w:num>
  <w:num w:numId="5" w16cid:durableId="454567267">
    <w:abstractNumId w:val="4"/>
  </w:num>
  <w:num w:numId="6" w16cid:durableId="749355900">
    <w:abstractNumId w:val="9"/>
  </w:num>
  <w:num w:numId="7" w16cid:durableId="1597590332">
    <w:abstractNumId w:val="5"/>
  </w:num>
  <w:num w:numId="8" w16cid:durableId="1243638546">
    <w:abstractNumId w:val="16"/>
  </w:num>
  <w:num w:numId="9" w16cid:durableId="1304312177">
    <w:abstractNumId w:val="17"/>
  </w:num>
  <w:num w:numId="10" w16cid:durableId="2060545230">
    <w:abstractNumId w:val="8"/>
  </w:num>
  <w:num w:numId="11" w16cid:durableId="2137334562">
    <w:abstractNumId w:val="3"/>
  </w:num>
  <w:num w:numId="12" w16cid:durableId="404961263">
    <w:abstractNumId w:val="0"/>
  </w:num>
  <w:num w:numId="13" w16cid:durableId="6442241">
    <w:abstractNumId w:val="7"/>
  </w:num>
  <w:num w:numId="14" w16cid:durableId="1718747294">
    <w:abstractNumId w:val="15"/>
  </w:num>
  <w:num w:numId="15" w16cid:durableId="1625312150">
    <w:abstractNumId w:val="1"/>
  </w:num>
  <w:num w:numId="16" w16cid:durableId="884755134">
    <w:abstractNumId w:val="13"/>
  </w:num>
  <w:num w:numId="17" w16cid:durableId="26491870">
    <w:abstractNumId w:val="10"/>
  </w:num>
  <w:num w:numId="18" w16cid:durableId="450981578">
    <w:abstractNumId w:val="12"/>
  </w:num>
  <w:num w:numId="19" w16cid:durableId="725485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167EC"/>
    <w:rsid w:val="00022491"/>
    <w:rsid w:val="00026B19"/>
    <w:rsid w:val="000303AA"/>
    <w:rsid w:val="00043DD2"/>
    <w:rsid w:val="00050115"/>
    <w:rsid w:val="0006649F"/>
    <w:rsid w:val="00067694"/>
    <w:rsid w:val="00070A2F"/>
    <w:rsid w:val="000831A0"/>
    <w:rsid w:val="000849D8"/>
    <w:rsid w:val="00093289"/>
    <w:rsid w:val="00094513"/>
    <w:rsid w:val="000966DF"/>
    <w:rsid w:val="000A27C3"/>
    <w:rsid w:val="000C1B86"/>
    <w:rsid w:val="000D1439"/>
    <w:rsid w:val="000D7465"/>
    <w:rsid w:val="000D75C7"/>
    <w:rsid w:val="000E1DF7"/>
    <w:rsid w:val="000E3728"/>
    <w:rsid w:val="000E7BF3"/>
    <w:rsid w:val="001139A5"/>
    <w:rsid w:val="00114BA8"/>
    <w:rsid w:val="00117F62"/>
    <w:rsid w:val="001265CC"/>
    <w:rsid w:val="001316CE"/>
    <w:rsid w:val="0013406B"/>
    <w:rsid w:val="00134EE0"/>
    <w:rsid w:val="00141BFB"/>
    <w:rsid w:val="00151DD9"/>
    <w:rsid w:val="001762A9"/>
    <w:rsid w:val="001C56F2"/>
    <w:rsid w:val="001D1611"/>
    <w:rsid w:val="001D2F63"/>
    <w:rsid w:val="001D32EC"/>
    <w:rsid w:val="001E42D3"/>
    <w:rsid w:val="001E6B30"/>
    <w:rsid w:val="001F7333"/>
    <w:rsid w:val="0021094F"/>
    <w:rsid w:val="00211524"/>
    <w:rsid w:val="00213C18"/>
    <w:rsid w:val="00227301"/>
    <w:rsid w:val="00234FEA"/>
    <w:rsid w:val="00236269"/>
    <w:rsid w:val="00241F82"/>
    <w:rsid w:val="0024423F"/>
    <w:rsid w:val="00245481"/>
    <w:rsid w:val="002472EA"/>
    <w:rsid w:val="002600AA"/>
    <w:rsid w:val="0026275E"/>
    <w:rsid w:val="00265281"/>
    <w:rsid w:val="002665CD"/>
    <w:rsid w:val="00274302"/>
    <w:rsid w:val="0028696B"/>
    <w:rsid w:val="00296845"/>
    <w:rsid w:val="002A4FA3"/>
    <w:rsid w:val="002B0DC8"/>
    <w:rsid w:val="003039D7"/>
    <w:rsid w:val="00307581"/>
    <w:rsid w:val="00311214"/>
    <w:rsid w:val="003120B1"/>
    <w:rsid w:val="003139E0"/>
    <w:rsid w:val="003174B4"/>
    <w:rsid w:val="00333B48"/>
    <w:rsid w:val="00362B18"/>
    <w:rsid w:val="00371FE4"/>
    <w:rsid w:val="00390024"/>
    <w:rsid w:val="003908A9"/>
    <w:rsid w:val="003942AF"/>
    <w:rsid w:val="00396BF5"/>
    <w:rsid w:val="003A0939"/>
    <w:rsid w:val="003A2A41"/>
    <w:rsid w:val="003A3BCD"/>
    <w:rsid w:val="003B06BC"/>
    <w:rsid w:val="003C5373"/>
    <w:rsid w:val="003D565C"/>
    <w:rsid w:val="003E2056"/>
    <w:rsid w:val="00416B78"/>
    <w:rsid w:val="0042127F"/>
    <w:rsid w:val="00421869"/>
    <w:rsid w:val="0043029C"/>
    <w:rsid w:val="00460208"/>
    <w:rsid w:val="00465BBE"/>
    <w:rsid w:val="004779B7"/>
    <w:rsid w:val="00483F2B"/>
    <w:rsid w:val="004857A4"/>
    <w:rsid w:val="0049214A"/>
    <w:rsid w:val="004A2E3B"/>
    <w:rsid w:val="004A7063"/>
    <w:rsid w:val="004C1897"/>
    <w:rsid w:val="004C6E79"/>
    <w:rsid w:val="004D105C"/>
    <w:rsid w:val="004F0368"/>
    <w:rsid w:val="004F1751"/>
    <w:rsid w:val="00510786"/>
    <w:rsid w:val="0051217E"/>
    <w:rsid w:val="005227D4"/>
    <w:rsid w:val="005239F8"/>
    <w:rsid w:val="00525A05"/>
    <w:rsid w:val="00534618"/>
    <w:rsid w:val="00555191"/>
    <w:rsid w:val="00557913"/>
    <w:rsid w:val="0056247A"/>
    <w:rsid w:val="005676D5"/>
    <w:rsid w:val="00572D84"/>
    <w:rsid w:val="00574419"/>
    <w:rsid w:val="00591F77"/>
    <w:rsid w:val="005C1BFD"/>
    <w:rsid w:val="005C464B"/>
    <w:rsid w:val="005D3C75"/>
    <w:rsid w:val="005E31FA"/>
    <w:rsid w:val="005E51F2"/>
    <w:rsid w:val="00600E48"/>
    <w:rsid w:val="0060126A"/>
    <w:rsid w:val="00611530"/>
    <w:rsid w:val="00611C66"/>
    <w:rsid w:val="00623595"/>
    <w:rsid w:val="00625628"/>
    <w:rsid w:val="00637806"/>
    <w:rsid w:val="00642B43"/>
    <w:rsid w:val="006A3242"/>
    <w:rsid w:val="006A7689"/>
    <w:rsid w:val="006B235F"/>
    <w:rsid w:val="006B65DE"/>
    <w:rsid w:val="006C0F2C"/>
    <w:rsid w:val="006D2D5E"/>
    <w:rsid w:val="006D7B4E"/>
    <w:rsid w:val="006E7D9C"/>
    <w:rsid w:val="006F67C3"/>
    <w:rsid w:val="007030B8"/>
    <w:rsid w:val="00717760"/>
    <w:rsid w:val="00725311"/>
    <w:rsid w:val="00732466"/>
    <w:rsid w:val="00746857"/>
    <w:rsid w:val="007539BC"/>
    <w:rsid w:val="0075414D"/>
    <w:rsid w:val="00762520"/>
    <w:rsid w:val="00765DD0"/>
    <w:rsid w:val="007A06E5"/>
    <w:rsid w:val="007A4858"/>
    <w:rsid w:val="007A57EE"/>
    <w:rsid w:val="007A72AC"/>
    <w:rsid w:val="007B1D87"/>
    <w:rsid w:val="007D00D1"/>
    <w:rsid w:val="007E3A20"/>
    <w:rsid w:val="007F29A0"/>
    <w:rsid w:val="008144FA"/>
    <w:rsid w:val="00817DA8"/>
    <w:rsid w:val="008231F1"/>
    <w:rsid w:val="00830683"/>
    <w:rsid w:val="00845AD2"/>
    <w:rsid w:val="00847763"/>
    <w:rsid w:val="00865A1A"/>
    <w:rsid w:val="008722D2"/>
    <w:rsid w:val="008C37F2"/>
    <w:rsid w:val="008C5ED0"/>
    <w:rsid w:val="008D74B2"/>
    <w:rsid w:val="008F25A8"/>
    <w:rsid w:val="008F704F"/>
    <w:rsid w:val="00921519"/>
    <w:rsid w:val="00922517"/>
    <w:rsid w:val="00932759"/>
    <w:rsid w:val="00934945"/>
    <w:rsid w:val="009362C2"/>
    <w:rsid w:val="0094117E"/>
    <w:rsid w:val="00943DB4"/>
    <w:rsid w:val="0095262B"/>
    <w:rsid w:val="00956E22"/>
    <w:rsid w:val="009753EC"/>
    <w:rsid w:val="009A1B2F"/>
    <w:rsid w:val="009B631F"/>
    <w:rsid w:val="009C0A88"/>
    <w:rsid w:val="009E277D"/>
    <w:rsid w:val="009E74B5"/>
    <w:rsid w:val="00A265C3"/>
    <w:rsid w:val="00A30992"/>
    <w:rsid w:val="00A32201"/>
    <w:rsid w:val="00A33159"/>
    <w:rsid w:val="00A42149"/>
    <w:rsid w:val="00A47D2C"/>
    <w:rsid w:val="00A71B3C"/>
    <w:rsid w:val="00AA31A8"/>
    <w:rsid w:val="00AB1025"/>
    <w:rsid w:val="00AB240D"/>
    <w:rsid w:val="00AC5094"/>
    <w:rsid w:val="00AD1822"/>
    <w:rsid w:val="00AE0143"/>
    <w:rsid w:val="00AE0B9F"/>
    <w:rsid w:val="00AE0F04"/>
    <w:rsid w:val="00AE0F47"/>
    <w:rsid w:val="00AE254C"/>
    <w:rsid w:val="00B30E9A"/>
    <w:rsid w:val="00B31007"/>
    <w:rsid w:val="00B408B8"/>
    <w:rsid w:val="00B44A8F"/>
    <w:rsid w:val="00B451F1"/>
    <w:rsid w:val="00B4789C"/>
    <w:rsid w:val="00B502AA"/>
    <w:rsid w:val="00B71C21"/>
    <w:rsid w:val="00B7229B"/>
    <w:rsid w:val="00B800DC"/>
    <w:rsid w:val="00B8449E"/>
    <w:rsid w:val="00BA4C59"/>
    <w:rsid w:val="00BA4D66"/>
    <w:rsid w:val="00BA5BE8"/>
    <w:rsid w:val="00BB3B6F"/>
    <w:rsid w:val="00BC7796"/>
    <w:rsid w:val="00BD24E3"/>
    <w:rsid w:val="00BD795A"/>
    <w:rsid w:val="00BE3CC0"/>
    <w:rsid w:val="00BE7F52"/>
    <w:rsid w:val="00BF0A88"/>
    <w:rsid w:val="00BF3488"/>
    <w:rsid w:val="00C12B8A"/>
    <w:rsid w:val="00C35A0A"/>
    <w:rsid w:val="00C479DF"/>
    <w:rsid w:val="00C67BBA"/>
    <w:rsid w:val="00C726A2"/>
    <w:rsid w:val="00C76099"/>
    <w:rsid w:val="00C87DB3"/>
    <w:rsid w:val="00CA11CD"/>
    <w:rsid w:val="00CC4157"/>
    <w:rsid w:val="00CD004F"/>
    <w:rsid w:val="00CF698E"/>
    <w:rsid w:val="00D0266D"/>
    <w:rsid w:val="00D1462C"/>
    <w:rsid w:val="00D25B1A"/>
    <w:rsid w:val="00D30AC0"/>
    <w:rsid w:val="00D400B6"/>
    <w:rsid w:val="00D445D5"/>
    <w:rsid w:val="00D57D5C"/>
    <w:rsid w:val="00D8454E"/>
    <w:rsid w:val="00D87FC9"/>
    <w:rsid w:val="00D95CE1"/>
    <w:rsid w:val="00DB07DE"/>
    <w:rsid w:val="00DC058A"/>
    <w:rsid w:val="00E0433D"/>
    <w:rsid w:val="00E223C9"/>
    <w:rsid w:val="00E23216"/>
    <w:rsid w:val="00E25BDE"/>
    <w:rsid w:val="00E30CAA"/>
    <w:rsid w:val="00E44BED"/>
    <w:rsid w:val="00E47A38"/>
    <w:rsid w:val="00E82914"/>
    <w:rsid w:val="00E9175F"/>
    <w:rsid w:val="00E940F2"/>
    <w:rsid w:val="00EA2791"/>
    <w:rsid w:val="00ED34E9"/>
    <w:rsid w:val="00EE0AF3"/>
    <w:rsid w:val="00EF636D"/>
    <w:rsid w:val="00F01E19"/>
    <w:rsid w:val="00F07431"/>
    <w:rsid w:val="00F125CC"/>
    <w:rsid w:val="00F13913"/>
    <w:rsid w:val="00F2495D"/>
    <w:rsid w:val="00F25EC2"/>
    <w:rsid w:val="00F46DED"/>
    <w:rsid w:val="00F51D11"/>
    <w:rsid w:val="00F52036"/>
    <w:rsid w:val="00F52498"/>
    <w:rsid w:val="00F531BB"/>
    <w:rsid w:val="00F57F19"/>
    <w:rsid w:val="00F62442"/>
    <w:rsid w:val="00F72C03"/>
    <w:rsid w:val="00F80852"/>
    <w:rsid w:val="00F8397E"/>
    <w:rsid w:val="00F93503"/>
    <w:rsid w:val="00F941D7"/>
    <w:rsid w:val="00F954DF"/>
    <w:rsid w:val="00F97ED8"/>
    <w:rsid w:val="00FA7733"/>
    <w:rsid w:val="00FD1D67"/>
    <w:rsid w:val="00FD3BFC"/>
    <w:rsid w:val="00FE186E"/>
    <w:rsid w:val="00FF1069"/>
    <w:rsid w:val="0BD79BBD"/>
    <w:rsid w:val="0CFAA88E"/>
    <w:rsid w:val="0E9C0CB4"/>
    <w:rsid w:val="1409E855"/>
    <w:rsid w:val="175FBBAB"/>
    <w:rsid w:val="2461AA29"/>
    <w:rsid w:val="2756E18E"/>
    <w:rsid w:val="2B0C4E26"/>
    <w:rsid w:val="324584A9"/>
    <w:rsid w:val="43406326"/>
    <w:rsid w:val="46304357"/>
    <w:rsid w:val="465F5C04"/>
    <w:rsid w:val="4AFF3302"/>
    <w:rsid w:val="509CC4EB"/>
    <w:rsid w:val="59020A65"/>
    <w:rsid w:val="62A3FE5F"/>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lor2.gadoe.org/gadoe/file/5707961f-b06d-4edd-b721-b153ad33769f/1/Pattern-Block-Design-Grade-2-Unit-6-Learning-Plan.pdf" TargetMode="External" Id="rId18" /><Relationship Type="http://schemas.openxmlformats.org/officeDocument/2006/relationships/hyperlink" Target="https://inspire.gadoe.org" TargetMode="External" Id="rId26" /><Relationship Type="http://schemas.openxmlformats.org/officeDocument/2006/relationships/customXml" Target="../customXml/item3.xml" Id="rId3" /><Relationship Type="http://schemas.openxmlformats.org/officeDocument/2006/relationships/hyperlink" Target="https://lor2.gadoe.org/gadoe/file/f4285f28-928f-4c2f-8572-aac94ec9fb17/1/Grade-2-Unit-6-Making-Cakes-Presentation-Slides.pdf" TargetMode="External" Id="rId21" /><Relationship Type="http://schemas.openxmlformats.org/officeDocument/2006/relationships/settings" Target="settings.xml" Id="rId7"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url.gadoe.org/xndz7" TargetMode="External" Id="rId17" /><Relationship Type="http://schemas.openxmlformats.org/officeDocument/2006/relationships/hyperlink" Target="https://docs.google.com/document/d/1uog2JJ1LsGvWiORuk-K-PlaIs4K6J_XKJ-BKSXx9SGw/edit?usp=drive_link" TargetMode="External" Id="rId25" /><Relationship Type="http://schemas.openxmlformats.org/officeDocument/2006/relationships/customXml" Target="../customXml/item2.xml" Id="rId2" /><Relationship Type="http://schemas.openxmlformats.org/officeDocument/2006/relationships/hyperlink" Target="https://lor2.gadoe.org/gadoe/file/50906655-1832-4044-9a23-a4b56546fdf7/1/Four-Triangles-Many-Shapes-Learning-Plan-Grade-2-Mathematics-Unit-6.pdf" TargetMode="External" Id="rId16" /><Relationship Type="http://schemas.openxmlformats.org/officeDocument/2006/relationships/hyperlink" Target="https://lor2.gadoe.org/gadoe/file/f4285f28-928f-4c2f-8572-aac94ec9fb17/1/Making-Cakes-Learning-Plan-G2-U6.pdf" TargetMode="External" Id="rId20" /><Relationship Type="http://schemas.openxmlformats.org/officeDocument/2006/relationships/hyperlink" Target="https://lor2.gadoe.org/gadoe/file/3cd8fd52-2df7-490f-b716-846f0abaaeb5/1/K-12-Mathematical-Practices.pdf"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docs.google.com/document/d/1QCJIta6mCxmR9s6trBhD2gJaZKEAhWw0yem98YnfKS4/edit?tab=t.0" TargetMode="External" Id="rId24" /><Relationship Type="http://schemas.openxmlformats.org/officeDocument/2006/relationships/numbering" Target="numbering.xml" Id="rId5" /><Relationship Type="http://schemas.openxmlformats.org/officeDocument/2006/relationships/hyperlink" Target="https://url.gadoe.org/xndz7" TargetMode="External" Id="rId15" /><Relationship Type="http://schemas.openxmlformats.org/officeDocument/2006/relationships/hyperlink" Target="https://lor2.gadoe.org/gadoe/file/f4285f28-928f-4c2f-8572-aac94ec9fb17/1/Grade-2-Unit-6-Making-Cakes-Presentation-Slides.pdf" TargetMode="External" Id="rId23" /><Relationship Type="http://schemas.openxmlformats.org/officeDocument/2006/relationships/hyperlink" Target="https://lor2.gadoe.org/gadoe/file/ee2c72a4-900c-4b2a-9fc6-82e13dc17261/1/K-12-Mathematical-Modeling-Framework.pdf" TargetMode="External" Id="rId28" /><Relationship Type="http://schemas.openxmlformats.org/officeDocument/2006/relationships/endnotes" Target="endnotes.xml" Id="rId10" /><Relationship Type="http://schemas.openxmlformats.org/officeDocument/2006/relationships/hyperlink" Target="https://url.gadoe.org/czihe" TargetMode="Externa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50906655-1832-4044-9a23-a4b56546fdf7/1/Four-Triangles-Many-Shapes-Learning-Plan-Grade-2-Mathematics-Unit-6.pdf" TargetMode="External" Id="rId14" /><Relationship Type="http://schemas.openxmlformats.org/officeDocument/2006/relationships/hyperlink" Target="https://lor2.gadoe.org/gadoe/file/f4285f28-928f-4c2f-8572-aac94ec9fb17/1/Making-Cakes-Learning-Plan-G2-U6.pdf" TargetMode="External" Id="rId22" /><Relationship Type="http://schemas.openxmlformats.org/officeDocument/2006/relationships/hyperlink" Target="https://lor2.gadoe.org/gadoe/file/5e835b39-307f-4d61-aa50-6e3f58edbf22/1/K-12-Statistical-Reasoning-Framework.pdf" TargetMode="External" Id="rId27" /><Relationship Type="http://schemas.openxmlformats.org/officeDocument/2006/relationships/fontTable" Target="fontTable.xml" Id="rId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MCSOAA-1642606272-838</_dlc_DocId>
    <_dlc_DocIdUrl xmlns="0f5db301-3350-479a-9f2f-8baf88a9dde8">
      <Url>https://mcsga.sharepoint.com/sites/MCSOAA/_layouts/15/DocIdRedir.aspx?ID=MCSOAA-1642606272-838</Url>
      <Description>MCSOAA-1642606272-838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Kampert, Mary</lastModifiedBy>
  <revision>47</revision>
  <dcterms:created xsi:type="dcterms:W3CDTF">2026-05-27T12:42:00.0000000Z</dcterms:created>
  <dcterms:modified xsi:type="dcterms:W3CDTF">2026-07-03T00:51:43.0768782Z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7f797919-5d3a-4d64-a557-f3241db74ff2</vt:lpwstr>
  </property>
  <property fmtid="{D5CDD505-2E9C-101B-9397-08002B2CF9AE}" pid="4" name="MediaServiceImageTags">
    <vt:lpwstr/>
  </property>
  <property fmtid="{D5CDD505-2E9C-101B-9397-08002B2CF9AE}" pid="5" name="GrammarlyDocumentId">
    <vt:lpwstr>59e0e3c5-94eb-4bd8-b8a9-a8b428ed05cd</vt:lpwstr>
  </property>
</Properties>
</file>