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260" w:right="-108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anchor allowOverlap="1" behindDoc="0" distB="114300" distT="114300" distL="114300" distR="114300" hidden="0" layoutInCell="1" locked="0" relativeHeight="0" simplePos="0">
            <wp:simplePos x="0" y="0"/>
            <wp:positionH relativeFrom="page">
              <wp:posOffset>2581275</wp:posOffset>
            </wp:positionH>
            <wp:positionV relativeFrom="page">
              <wp:posOffset>85725</wp:posOffset>
            </wp:positionV>
            <wp:extent cx="2233613" cy="869460"/>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233613" cy="869460"/>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line="240" w:lineRule="auto"/>
        <w:ind w:left="-1260" w:right="-1080" w:firstLine="0"/>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3">
      <w:pPr>
        <w:pStyle w:val="Heading1"/>
        <w:keepLines w:val="0"/>
        <w:spacing w:after="0" w:before="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pStyle w:val="Heading1"/>
        <w:keepLines w:val="0"/>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pStyle w:val="Heading1"/>
        <w:keepLines w:val="0"/>
        <w:spacing w:after="0" w:before="0" w:line="24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 English Language &amp; Composition</w:t>
      </w:r>
    </w:p>
    <w:p w:rsidR="00000000" w:rsidDel="00000000" w:rsidP="00000000" w:rsidRDefault="00000000" w:rsidRPr="00000000" w14:paraId="00000006">
      <w:pPr>
        <w:spacing w:after="120" w:line="240" w:lineRule="auto"/>
        <w:jc w:val="cente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b w:val="1"/>
          <w:bCs w:val="1"/>
          <w:sz w:val="32"/>
          <w:szCs w:val="32"/>
          <w:rtl w:val="0"/>
        </w:rPr>
        <w:t xml:space="preserve">Summer Work 2026</w:t>
      </w:r>
      <w:r w:rsidDel="00000000" w:rsidR="00000000" w:rsidRPr="00000000">
        <w:rPr>
          <w:rtl w:val="0"/>
        </w:rPr>
      </w:r>
    </w:p>
    <w:p w:rsidR="00000000" w:rsidDel="00000000" w:rsidP="00000000" w:rsidRDefault="00000000" w:rsidRPr="00000000" w14:paraId="00000007">
      <w:pPr>
        <w:pStyle w:val="Heading1"/>
        <w:keepLines w:val="0"/>
        <w:spacing w:after="0" w:before="0" w:line="360" w:lineRule="auto"/>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May 2026</w:t>
      </w:r>
    </w:p>
    <w:p w:rsidR="00000000" w:rsidDel="00000000" w:rsidP="00000000" w:rsidRDefault="00000000" w:rsidRPr="00000000" w14:paraId="00000008">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Prospective 11</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-grade AP English Language &amp; Composition Students:</w:t>
      </w:r>
    </w:p>
    <w:p w:rsidR="00000000" w:rsidDel="00000000" w:rsidP="00000000" w:rsidRDefault="00000000" w:rsidRPr="00000000" w14:paraId="00000009">
      <w:pPr>
        <w:pStyle w:val="Heading1"/>
        <w:keepLines w:val="0"/>
        <w:spacing w:after="24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To help you develop new analytical skills that will prepare for next year’s course, here are the activities and tasks you must complete before the first day of the 2026-2027 academic year.  As an AP English Language &amp; Composition student, you are expected to read meticulously, think critically, and write clearly and persuasively.  For your summer reading, we have selected five books, each of which is recognized as a classic in its genre.  </w:t>
      </w:r>
    </w:p>
    <w:p w:rsidR="00000000" w:rsidDel="00000000" w:rsidP="00000000" w:rsidRDefault="00000000" w:rsidRPr="00000000" w14:paraId="0000000A">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The Great Gatsby </w:t>
      </w:r>
      <w:r w:rsidDel="00000000" w:rsidR="00000000" w:rsidRPr="00000000">
        <w:rPr>
          <w:rFonts w:ascii="Times New Roman" w:cs="Times New Roman" w:eastAsia="Times New Roman" w:hAnsi="Times New Roman"/>
          <w:rtl w:val="0"/>
        </w:rPr>
        <w:t xml:space="preserve">by F. Scott Fitzgerald</w:t>
      </w:r>
    </w:p>
    <w:p w:rsidR="00000000" w:rsidDel="00000000" w:rsidP="00000000" w:rsidRDefault="00000000" w:rsidRPr="00000000" w14:paraId="0000000B">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Nineteen Eighty-Four </w:t>
      </w:r>
      <w:r w:rsidDel="00000000" w:rsidR="00000000" w:rsidRPr="00000000">
        <w:rPr>
          <w:rFonts w:ascii="Times New Roman" w:cs="Times New Roman" w:eastAsia="Times New Roman" w:hAnsi="Times New Roman"/>
          <w:rtl w:val="0"/>
        </w:rPr>
        <w:t xml:space="preserve">by George Orwell</w:t>
      </w:r>
    </w:p>
    <w:p w:rsidR="00000000" w:rsidDel="00000000" w:rsidP="00000000" w:rsidRDefault="00000000" w:rsidRPr="00000000" w14:paraId="0000000C">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The Things They Carried</w:t>
      </w:r>
      <w:r w:rsidDel="00000000" w:rsidR="00000000" w:rsidRPr="00000000">
        <w:rPr>
          <w:rFonts w:ascii="Times New Roman" w:cs="Times New Roman" w:eastAsia="Times New Roman" w:hAnsi="Times New Roman"/>
          <w:rtl w:val="0"/>
        </w:rPr>
        <w:t xml:space="preserve"> by Tim O’Brien </w:t>
      </w:r>
    </w:p>
    <w:p w:rsidR="00000000" w:rsidDel="00000000" w:rsidP="00000000" w:rsidRDefault="00000000" w:rsidRPr="00000000" w14:paraId="0000000D">
      <w:pPr>
        <w:spacing w:line="264"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The Handmaid’s Tale </w:t>
      </w:r>
      <w:r w:rsidDel="00000000" w:rsidR="00000000" w:rsidRPr="00000000">
        <w:rPr>
          <w:rFonts w:ascii="Times New Roman" w:cs="Times New Roman" w:eastAsia="Times New Roman" w:hAnsi="Times New Roman"/>
          <w:rtl w:val="0"/>
        </w:rPr>
        <w:t xml:space="preserve">by Margaret Atwood</w:t>
      </w:r>
    </w:p>
    <w:p w:rsidR="00000000" w:rsidDel="00000000" w:rsidP="00000000" w:rsidRDefault="00000000" w:rsidRPr="00000000" w14:paraId="0000000E">
      <w:pPr>
        <w:pStyle w:val="Heading1"/>
        <w:keepLines w:val="0"/>
        <w:spacing w:after="240" w:before="0" w:line="264" w:lineRule="auto"/>
        <w:ind w:left="72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Things Fall Apart </w:t>
      </w:r>
      <w:r w:rsidDel="00000000" w:rsidR="00000000" w:rsidRPr="00000000">
        <w:rPr>
          <w:rFonts w:ascii="Times New Roman" w:cs="Times New Roman" w:eastAsia="Times New Roman" w:hAnsi="Times New Roman"/>
          <w:sz w:val="22"/>
          <w:szCs w:val="22"/>
          <w:rtl w:val="0"/>
        </w:rPr>
        <w:t xml:space="preserve">by Chinua Achebe</w:t>
      </w:r>
    </w:p>
    <w:p w:rsidR="00000000" w:rsidDel="00000000" w:rsidP="00000000" w:rsidRDefault="00000000" w:rsidRPr="00000000" w14:paraId="0000000F">
      <w:pPr>
        <w:spacing w:after="12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mallCaps w:val="1"/>
          <w:rtl w:val="0"/>
        </w:rPr>
        <w:t xml:space="preserve">ASSIGNMENTS: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0">
      <w:pPr>
        <w:numPr>
          <w:ilvl w:val="0"/>
          <w:numId w:val="4"/>
        </w:numPr>
        <w:spacing w:after="12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Analyzing a Text’s Argument.</w:t>
      </w:r>
      <w:r w:rsidDel="00000000" w:rsidR="00000000" w:rsidRPr="00000000">
        <w:rPr>
          <w:rFonts w:ascii="Times New Roman" w:cs="Times New Roman" w:eastAsia="Times New Roman" w:hAnsi="Times New Roman"/>
          <w:rtl w:val="0"/>
        </w:rPr>
        <w:t xml:space="preserve">  One of the fundamental tenets of the AP English Language &amp; Composition course is the idea that “everything is an argument.” This means that anything you read, view, or witness, perhaps every little interaction you have, could be construed as an “argument” about something. </w:t>
      </w:r>
    </w:p>
    <w:p w:rsidR="00000000" w:rsidDel="00000000" w:rsidP="00000000" w:rsidRDefault="00000000" w:rsidRPr="00000000" w14:paraId="00000011">
      <w:pPr>
        <w:spacing w:after="120" w:line="276" w:lineRule="auto"/>
        <w:ind w:left="720" w:firstLine="0"/>
        <w:rPr>
          <w:sz w:val="24"/>
          <w:szCs w:val="24"/>
          <w:u w:val="single"/>
        </w:rPr>
      </w:pPr>
      <w:r w:rsidDel="00000000" w:rsidR="00000000" w:rsidRPr="00000000">
        <w:rPr>
          <w:i w:val="1"/>
          <w:iCs w:val="1"/>
          <w:sz w:val="24"/>
          <w:szCs w:val="24"/>
          <w:u w:val="single"/>
          <w:rtl w:val="0"/>
        </w:rPr>
        <w:t xml:space="preserve">Directions</w:t>
      </w:r>
      <w:r w:rsidDel="00000000" w:rsidR="00000000" w:rsidRPr="00000000">
        <w:rPr>
          <w:rtl w:val="0"/>
        </w:rPr>
      </w:r>
    </w:p>
    <w:p w:rsidR="00000000" w:rsidDel="00000000" w:rsidP="00000000" w:rsidRDefault="00000000" w:rsidRPr="00000000" w14:paraId="00000012">
      <w:pPr>
        <w:numPr>
          <w:ilvl w:val="0"/>
          <w:numId w:val="2"/>
        </w:numPr>
        <w:spacing w:after="120" w:line="240" w:lineRule="auto"/>
        <w:ind w:left="1440" w:hanging="360"/>
        <w:rPr>
          <w:rFonts w:ascii="Noto Sans Symbols" w:cs="Noto Sans Symbols" w:eastAsia="Noto Sans Symbols" w:hAnsi="Noto Sans Symbols"/>
        </w:rPr>
      </w:pPr>
      <w:r w:rsidDel="00000000" w:rsidR="00000000" w:rsidRPr="00000000">
        <w:rPr>
          <w:rFonts w:ascii="Times New Roman" w:cs="Times New Roman" w:eastAsia="Times New Roman" w:hAnsi="Times New Roman"/>
          <w:rtl w:val="0"/>
        </w:rPr>
        <w:t xml:space="preserve">First, select and read at least </w:t>
      </w:r>
      <w:r w:rsidDel="00000000" w:rsidR="00000000" w:rsidRPr="00000000">
        <w:rPr>
          <w:rFonts w:ascii="Times New Roman" w:cs="Times New Roman" w:eastAsia="Times New Roman" w:hAnsi="Times New Roman"/>
          <w:b w:val="1"/>
          <w:bCs w:val="1"/>
          <w:rtl w:val="0"/>
        </w:rPr>
        <w:t xml:space="preserve">ONE</w:t>
      </w:r>
      <w:r w:rsidDel="00000000" w:rsidR="00000000" w:rsidRPr="00000000">
        <w:rPr>
          <w:rFonts w:ascii="Times New Roman" w:cs="Times New Roman" w:eastAsia="Times New Roman" w:hAnsi="Times New Roman"/>
          <w:rtl w:val="0"/>
        </w:rPr>
        <w:t xml:space="preserve"> of the five books listed above.</w:t>
      </w:r>
    </w:p>
    <w:p w:rsidR="00000000" w:rsidDel="00000000" w:rsidP="00000000" w:rsidRDefault="00000000" w:rsidRPr="00000000" w14:paraId="00000013">
      <w:pPr>
        <w:numPr>
          <w:ilvl w:val="0"/>
          <w:numId w:val="2"/>
        </w:numPr>
        <w:spacing w:after="120"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you read each book</w:t>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prepare a two-column “Text-Connection Journal.” Select 12 key quotes from the selected book. These quotes should be drawn from the entire book—beginning, middle, and end. </w:t>
      </w:r>
      <w:r w:rsidDel="00000000" w:rsidR="00000000" w:rsidRPr="00000000">
        <w:rPr>
          <w:rFonts w:ascii="Times New Roman" w:cs="Times New Roman" w:eastAsia="Times New Roman" w:hAnsi="Times New Roman"/>
          <w:i w:val="1"/>
          <w:iCs w:val="1"/>
          <w:rtl w:val="0"/>
        </w:rPr>
        <w:t xml:space="preserve">(For further details on how to do this, see the section on “Making Text Connections" on page 2.)</w:t>
      </w:r>
      <w:r w:rsidDel="00000000" w:rsidR="00000000" w:rsidRPr="00000000">
        <w:rPr>
          <w:rtl w:val="0"/>
        </w:rPr>
      </w:r>
    </w:p>
    <w:p w:rsidR="00000000" w:rsidDel="00000000" w:rsidP="00000000" w:rsidRDefault="00000000" w:rsidRPr="00000000" w14:paraId="00000014">
      <w:pPr>
        <w:numPr>
          <w:ilvl w:val="0"/>
          <w:numId w:val="2"/>
        </w:numPr>
        <w:spacing w:after="120" w:line="240" w:lineRule="auto"/>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When complete, </w:t>
      </w:r>
      <w:r w:rsidDel="00000000" w:rsidR="00000000" w:rsidRPr="00000000">
        <w:rPr>
          <w:rFonts w:ascii="Times New Roman" w:cs="Times New Roman" w:eastAsia="Times New Roman" w:hAnsi="Times New Roman"/>
          <w:b w:val="1"/>
          <w:bCs w:val="1"/>
          <w:color w:val="222222"/>
          <w:highlight w:val="white"/>
          <w:rtl w:val="0"/>
        </w:rPr>
        <w:t xml:space="preserve">write a 2–3 page essay on the book you read.  </w:t>
      </w:r>
      <w:r w:rsidDel="00000000" w:rsidR="00000000" w:rsidRPr="00000000">
        <w:rPr>
          <w:rFonts w:ascii="Times New Roman" w:cs="Times New Roman" w:eastAsia="Times New Roman" w:hAnsi="Times New Roman"/>
          <w:color w:val="222222"/>
          <w:highlight w:val="white"/>
          <w:rtl w:val="0"/>
        </w:rPr>
        <w:t xml:space="preserve">Your essay should address the following question:  </w:t>
      </w:r>
      <w:r w:rsidDel="00000000" w:rsidR="00000000" w:rsidRPr="00000000">
        <w:rPr>
          <w:rFonts w:ascii="Times New Roman" w:cs="Times New Roman" w:eastAsia="Times New Roman" w:hAnsi="Times New Roman"/>
          <w:b w:val="1"/>
          <w:bCs w:val="1"/>
          <w:color w:val="222222"/>
          <w:highlight w:val="white"/>
          <w:rtl w:val="0"/>
        </w:rPr>
        <w:t xml:space="preserve">What “argument” is the writer making in this book, and how does she/he create and deliver this argument?</w:t>
      </w:r>
      <w:r w:rsidDel="00000000" w:rsidR="00000000" w:rsidRPr="00000000">
        <w:rPr>
          <w:rtl w:val="0"/>
        </w:rPr>
      </w:r>
    </w:p>
    <w:p w:rsidR="00000000" w:rsidDel="00000000" w:rsidP="00000000" w:rsidRDefault="00000000" w:rsidRPr="00000000" w14:paraId="00000015">
      <w:pPr>
        <w:numPr>
          <w:ilvl w:val="0"/>
          <w:numId w:val="2"/>
        </w:numPr>
        <w:spacing w:line="276" w:lineRule="auto"/>
        <w:ind w:left="144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In your essay, consider what style choices the writer makes, such as specific details, tone, diction, imagery, figurative language, and rhetorical appeals (logos, ethos, pathos).</w:t>
      </w:r>
    </w:p>
    <w:p w:rsidR="00000000" w:rsidDel="00000000" w:rsidP="00000000" w:rsidRDefault="00000000" w:rsidRPr="00000000" w14:paraId="00000016">
      <w:pPr>
        <w:numPr>
          <w:ilvl w:val="0"/>
          <w:numId w:val="2"/>
        </w:numPr>
        <w:spacing w:after="0" w:afterAutospacing="0" w:line="240" w:lineRule="auto"/>
        <w:ind w:left="25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Tone</w:t>
      </w:r>
      <w:r w:rsidDel="00000000" w:rsidR="00000000" w:rsidRPr="00000000">
        <w:rPr>
          <w:rFonts w:ascii="Times New Roman" w:cs="Times New Roman" w:eastAsia="Times New Roman" w:hAnsi="Times New Roman"/>
          <w:rtl w:val="0"/>
        </w:rPr>
        <w:t xml:space="preserve">:  Tone conveys the </w:t>
      </w:r>
      <w:r w:rsidDel="00000000" w:rsidR="00000000" w:rsidRPr="00000000">
        <w:rPr>
          <w:rFonts w:ascii="Times New Roman" w:cs="Times New Roman" w:eastAsia="Times New Roman" w:hAnsi="Times New Roman"/>
          <w:i w:val="1"/>
          <w:iCs w:val="1"/>
          <w:rtl w:val="0"/>
        </w:rPr>
        <w:t xml:space="preserve">attitude</w:t>
      </w:r>
      <w:r w:rsidDel="00000000" w:rsidR="00000000" w:rsidRPr="00000000">
        <w:rPr>
          <w:rFonts w:ascii="Times New Roman" w:cs="Times New Roman" w:eastAsia="Times New Roman" w:hAnsi="Times New Roman"/>
          <w:rtl w:val="0"/>
        </w:rPr>
        <w:t xml:space="preserve"> of the author.  Is the tone sad or comical or mysterious or something else?  For example, one author may have a restrained and serious tone; another is the opposite—energetic and often humorous.   </w:t>
      </w:r>
      <w:r w:rsidDel="00000000" w:rsidR="00000000" w:rsidRPr="00000000">
        <w:rPr>
          <w:rFonts w:ascii="Times New Roman" w:cs="Times New Roman" w:eastAsia="Times New Roman" w:hAnsi="Times New Roman"/>
          <w:i w:val="1"/>
          <w:iCs w:val="1"/>
          <w:rtl w:val="0"/>
        </w:rPr>
        <w:t xml:space="preserve">(See attached list of tone words.)</w:t>
      </w:r>
      <w:r w:rsidDel="00000000" w:rsidR="00000000" w:rsidRPr="00000000">
        <w:rPr>
          <w:rtl w:val="0"/>
        </w:rPr>
      </w:r>
    </w:p>
    <w:p w:rsidR="00000000" w:rsidDel="00000000" w:rsidP="00000000" w:rsidRDefault="00000000" w:rsidRPr="00000000" w14:paraId="00000017">
      <w:pPr>
        <w:numPr>
          <w:ilvl w:val="0"/>
          <w:numId w:val="2"/>
        </w:numPr>
        <w:spacing w:after="0" w:afterAutospacing="0" w:line="240" w:lineRule="auto"/>
        <w:ind w:left="25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Diction:  </w:t>
      </w:r>
      <w:r w:rsidDel="00000000" w:rsidR="00000000" w:rsidRPr="00000000">
        <w:rPr>
          <w:rFonts w:ascii="Times New Roman" w:cs="Times New Roman" w:eastAsia="Times New Roman" w:hAnsi="Times New Roman"/>
          <w:rtl w:val="0"/>
        </w:rPr>
        <w:t xml:space="preserve">Diction is the author’s choice of words.  Similar words can have different effects.  For example, one writer might use "falsehood" or "untruth" while another would use "lie."   That </w:t>
      </w:r>
      <w:r w:rsidDel="00000000" w:rsidR="00000000" w:rsidRPr="00000000">
        <w:rPr>
          <w:rFonts w:ascii="Times New Roman" w:cs="Times New Roman" w:eastAsia="Times New Roman" w:hAnsi="Times New Roman"/>
          <w:i w:val="1"/>
          <w:iCs w:val="1"/>
          <w:rtl w:val="0"/>
        </w:rPr>
        <w:t xml:space="preserve">word-choice</w:t>
      </w:r>
      <w:r w:rsidDel="00000000" w:rsidR="00000000" w:rsidRPr="00000000">
        <w:rPr>
          <w:rFonts w:ascii="Times New Roman" w:cs="Times New Roman" w:eastAsia="Times New Roman" w:hAnsi="Times New Roman"/>
          <w:rtl w:val="0"/>
        </w:rPr>
        <w:t xml:space="preserve"> decision can affect how the reader reacts.  You can see even from this example that diction establishes and conveys "tone."  The two are closely related.</w:t>
      </w:r>
    </w:p>
    <w:p w:rsidR="00000000" w:rsidDel="00000000" w:rsidP="00000000" w:rsidRDefault="00000000" w:rsidRPr="00000000" w14:paraId="00000018">
      <w:pPr>
        <w:numPr>
          <w:ilvl w:val="0"/>
          <w:numId w:val="2"/>
        </w:numPr>
        <w:spacing w:after="0" w:afterAutospacing="0" w:line="240" w:lineRule="auto"/>
        <w:ind w:left="2520" w:hanging="360"/>
        <w:rPr>
          <w:rFonts w:ascii="Times New Roman" w:cs="Times New Roman" w:eastAsia="Times New Roman" w:hAnsi="Times New Roman"/>
          <w:u w:val="none"/>
        </w:rPr>
      </w:pPr>
      <w:r w:rsidDel="00000000" w:rsidR="00000000" w:rsidRPr="00000000">
        <w:rPr>
          <w:rFonts w:ascii="Times New Roman" w:cs="Times New Roman" w:eastAsia="Times New Roman" w:hAnsi="Times New Roman"/>
          <w:b w:val="1"/>
          <w:bCs w:val="1"/>
          <w:rtl w:val="0"/>
        </w:rPr>
        <w:t xml:space="preserve">Imagery:  </w:t>
      </w:r>
      <w:r w:rsidDel="00000000" w:rsidR="00000000" w:rsidRPr="00000000">
        <w:rPr>
          <w:rFonts w:ascii="Times New Roman" w:cs="Times New Roman" w:eastAsia="Times New Roman" w:hAnsi="Times New Roman"/>
          <w:rtl w:val="0"/>
        </w:rPr>
        <w:t xml:space="preserve"> Imagery consists of word pictures.   Imagery includes but extends beyond figurative language such as simile and metaphor. A vivid image makes a powerful impression: “I saw a cardboard box full of baby pictures sitting in a dumpster.”  “As the wind picked up, an abandoned, earthbound, bright blue kite fluttered and skittered along the ground.” </w:t>
      </w:r>
    </w:p>
    <w:p w:rsidR="00000000" w:rsidDel="00000000" w:rsidP="00000000" w:rsidRDefault="00000000" w:rsidRPr="00000000" w14:paraId="00000019">
      <w:pPr>
        <w:numPr>
          <w:ilvl w:val="0"/>
          <w:numId w:val="1"/>
        </w:numPr>
        <w:spacing w:after="120" w:line="240" w:lineRule="auto"/>
        <w:ind w:left="1440" w:hanging="36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Your completed essay must be in correct MLA format.  </w:t>
      </w:r>
      <w:r w:rsidDel="00000000" w:rsidR="00000000" w:rsidRPr="00000000">
        <w:rPr>
          <w:rFonts w:ascii="Times New Roman" w:cs="Times New Roman" w:eastAsia="Times New Roman" w:hAnsi="Times New Roman"/>
          <w:color w:val="222222"/>
          <w:sz w:val="24"/>
          <w:szCs w:val="24"/>
          <w:highlight w:val="white"/>
          <w:rtl w:val="0"/>
        </w:rPr>
        <w:t xml:space="preserve">See the Purdue OWL website,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https://owl.english.purdue.edu/owl/resource/747/13/</w:t>
        </w:r>
      </w:hyperlink>
      <w:r w:rsidDel="00000000" w:rsidR="00000000" w:rsidRPr="00000000">
        <w:rPr>
          <w:rFonts w:ascii="Times New Roman" w:cs="Times New Roman" w:eastAsia="Times New Roman" w:hAnsi="Times New Roman"/>
          <w:sz w:val="24"/>
          <w:szCs w:val="24"/>
          <w:rtl w:val="0"/>
        </w:rPr>
        <w:t xml:space="preserve"> for details on this format.  </w:t>
      </w:r>
      <w:r w:rsidDel="00000000" w:rsidR="00000000" w:rsidRPr="00000000">
        <w:rPr>
          <w:rtl w:val="0"/>
        </w:rPr>
      </w:r>
    </w:p>
    <w:p w:rsidR="00000000" w:rsidDel="00000000" w:rsidP="00000000" w:rsidRDefault="00000000" w:rsidRPr="00000000" w14:paraId="0000001A">
      <w:pPr>
        <w:numPr>
          <w:ilvl w:val="0"/>
          <w:numId w:val="1"/>
        </w:numPr>
        <w:spacing w:after="120" w:line="240" w:lineRule="auto"/>
        <w:ind w:left="1440" w:hanging="360"/>
        <w:rPr>
          <w:rFonts w:ascii="Palatino Linotype" w:cs="Palatino Linotype" w:eastAsia="Palatino Linotype" w:hAnsi="Palatino Linotype"/>
        </w:rPr>
      </w:pPr>
      <w:r w:rsidDel="00000000" w:rsidR="00000000" w:rsidRPr="00000000">
        <w:rPr>
          <w:rFonts w:ascii="Times New Roman" w:cs="Times New Roman" w:eastAsia="Times New Roman" w:hAnsi="Times New Roman"/>
          <w:rtl w:val="0"/>
        </w:rPr>
        <w:t xml:space="preserve">On the first day of class when you return to school in August, you must submit your essay. </w:t>
      </w:r>
      <w:r w:rsidDel="00000000" w:rsidR="00000000" w:rsidRPr="00000000">
        <w:rPr>
          <w:rFonts w:ascii="Times New Roman" w:cs="Times New Roman" w:eastAsia="Times New Roman" w:hAnsi="Times New Roman"/>
          <w:u w:val="single"/>
          <w:rtl w:val="0"/>
        </w:rPr>
        <w:t xml:space="preserve">Essays that contain any plagiarized passages will receive no credit.</w:t>
      </w:r>
      <w:r w:rsidDel="00000000" w:rsidR="00000000" w:rsidRPr="00000000">
        <w:rPr>
          <w:rtl w:val="0"/>
        </w:rPr>
      </w:r>
    </w:p>
    <w:p w:rsidR="00000000" w:rsidDel="00000000" w:rsidP="00000000" w:rsidRDefault="00000000" w:rsidRPr="00000000" w14:paraId="0000001B">
      <w:pPr>
        <w:spacing w:after="120" w:before="120" w:line="240" w:lineRule="auto"/>
        <w:ind w:left="720" w:firstLine="0"/>
        <w:rPr>
          <w:sz w:val="24"/>
          <w:szCs w:val="24"/>
          <w:u w:val="single"/>
        </w:rPr>
      </w:pPr>
      <w:r w:rsidDel="00000000" w:rsidR="00000000" w:rsidRPr="00000000">
        <w:rPr>
          <w:i w:val="1"/>
          <w:iCs w:val="1"/>
          <w:sz w:val="24"/>
          <w:szCs w:val="24"/>
          <w:u w:val="single"/>
          <w:rtl w:val="0"/>
        </w:rPr>
        <w:t xml:space="preserve">Making Text Connections</w:t>
      </w:r>
      <w:r w:rsidDel="00000000" w:rsidR="00000000" w:rsidRPr="00000000">
        <w:rPr>
          <w:rtl w:val="0"/>
        </w:rPr>
      </w:r>
    </w:p>
    <w:p w:rsidR="00000000" w:rsidDel="00000000" w:rsidP="00000000" w:rsidRDefault="00000000" w:rsidRPr="00000000" w14:paraId="0000001C">
      <w:pPr>
        <w:numPr>
          <w:ilvl w:val="0"/>
          <w:numId w:val="3"/>
        </w:numPr>
        <w:spacing w:after="120" w:line="240" w:lineRule="auto"/>
        <w:ind w:left="108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reading any text (whether it be a book, article, film, TV show, YouTube video, political cartoon, or song), you should try to connect with it in a meaningful way. </w:t>
      </w:r>
      <w:r w:rsidDel="00000000" w:rsidR="00000000" w:rsidRPr="00000000">
        <w:rPr>
          <w:rFonts w:ascii="Times New Roman" w:cs="Times New Roman" w:eastAsia="Times New Roman" w:hAnsi="Times New Roman"/>
          <w:b w:val="1"/>
          <w:bCs w:val="1"/>
          <w:rtl w:val="0"/>
        </w:rPr>
        <w:t xml:space="preserve">There are four ways to do this:</w:t>
      </w:r>
      <w:r w:rsidDel="00000000" w:rsidR="00000000" w:rsidRPr="00000000">
        <w:rPr>
          <w:rtl w:val="0"/>
        </w:rPr>
      </w:r>
    </w:p>
    <w:p w:rsidR="00000000" w:rsidDel="00000000" w:rsidP="00000000" w:rsidRDefault="00000000" w:rsidRPr="00000000" w14:paraId="0000001D">
      <w:pPr>
        <w:numPr>
          <w:ilvl w:val="0"/>
          <w:numId w:val="6"/>
        </w:numPr>
        <w:spacing w:after="120"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Text to Self —</w:t>
      </w:r>
      <w:r w:rsidDel="00000000" w:rsidR="00000000" w:rsidRPr="00000000">
        <w:rPr>
          <w:rFonts w:ascii="Times New Roman" w:cs="Times New Roman" w:eastAsia="Times New Roman" w:hAnsi="Times New Roman"/>
          <w:rtl w:val="0"/>
        </w:rPr>
        <w:t xml:space="preserve">- Discuss the ways that you personally relate to the text. What value was this text to you as an individual?</w:t>
      </w:r>
    </w:p>
    <w:p w:rsidR="00000000" w:rsidDel="00000000" w:rsidP="00000000" w:rsidRDefault="00000000" w:rsidRPr="00000000" w14:paraId="0000001E">
      <w:pPr>
        <w:numPr>
          <w:ilvl w:val="0"/>
          <w:numId w:val="6"/>
        </w:numPr>
        <w:spacing w:after="120"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Text to Itself</w:t>
      </w:r>
      <w:r w:rsidDel="00000000" w:rsidR="00000000" w:rsidRPr="00000000">
        <w:rPr>
          <w:rFonts w:ascii="Times New Roman" w:cs="Times New Roman" w:eastAsia="Times New Roman" w:hAnsi="Times New Roman"/>
          <w:rtl w:val="0"/>
        </w:rPr>
        <w:t xml:space="preserve"> — Discuss the major features of a text’s style. How does the text go about accomplishing its purpose? (**NOTE: this is the most critical text connection you can make when it comes to the AP Exam)</w:t>
      </w:r>
    </w:p>
    <w:p w:rsidR="00000000" w:rsidDel="00000000" w:rsidP="00000000" w:rsidRDefault="00000000" w:rsidRPr="00000000" w14:paraId="0000001F">
      <w:pPr>
        <w:numPr>
          <w:ilvl w:val="0"/>
          <w:numId w:val="6"/>
        </w:numPr>
        <w:spacing w:after="120"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Text to Text</w:t>
      </w:r>
      <w:r w:rsidDel="00000000" w:rsidR="00000000" w:rsidRPr="00000000">
        <w:rPr>
          <w:rFonts w:ascii="Times New Roman" w:cs="Times New Roman" w:eastAsia="Times New Roman" w:hAnsi="Times New Roman"/>
          <w:rtl w:val="0"/>
        </w:rPr>
        <w:t xml:space="preserve"> — Discuss the connections you see between this text and others you have read, seen, or heard. How are the ideas or approaches here similar to others?</w:t>
      </w:r>
    </w:p>
    <w:p w:rsidR="00000000" w:rsidDel="00000000" w:rsidP="00000000" w:rsidRDefault="00000000" w:rsidRPr="00000000" w14:paraId="00000020">
      <w:pPr>
        <w:numPr>
          <w:ilvl w:val="0"/>
          <w:numId w:val="6"/>
        </w:numPr>
        <w:spacing w:after="120" w:line="24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Text to World</w:t>
      </w:r>
      <w:r w:rsidDel="00000000" w:rsidR="00000000" w:rsidRPr="00000000">
        <w:rPr>
          <w:rFonts w:ascii="Times New Roman" w:cs="Times New Roman" w:eastAsia="Times New Roman" w:hAnsi="Times New Roman"/>
          <w:rtl w:val="0"/>
        </w:rPr>
        <w:t xml:space="preserve"> — Discuss what connections you see between the important aspects of this text and the world around us. How do ideas here relate to current or recent events or social conversations?</w:t>
      </w:r>
    </w:p>
    <w:p w:rsidR="00000000" w:rsidDel="00000000" w:rsidP="00000000" w:rsidRDefault="00000000" w:rsidRPr="00000000" w14:paraId="00000021">
      <w:pPr>
        <w:numPr>
          <w:ilvl w:val="0"/>
          <w:numId w:val="2"/>
        </w:numPr>
        <w:spacing w:after="240" w:line="240" w:lineRule="auto"/>
        <w:ind w:left="1080" w:hanging="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bCs w:val="1"/>
          <w:color w:val="222222"/>
          <w:highlight w:val="white"/>
          <w:rtl w:val="0"/>
        </w:rPr>
        <w:t xml:space="preserve">Select 12 key quotes from your selected book.</w:t>
      </w:r>
      <w:r w:rsidDel="00000000" w:rsidR="00000000" w:rsidRPr="00000000">
        <w:rPr>
          <w:rFonts w:ascii="Times New Roman" w:cs="Times New Roman" w:eastAsia="Times New Roman" w:hAnsi="Times New Roman"/>
          <w:color w:val="222222"/>
          <w:highlight w:val="white"/>
          <w:rtl w:val="0"/>
        </w:rPr>
        <w:t xml:space="preserve"> These quotes should be drawn from the entire book—beginning, middle, and end. As you find each quote, copy it into the first column of your journal and discuss 1 of the 4 different types of text connection appropriate for your chosen quote.  For example:</w:t>
      </w:r>
    </w:p>
    <w:tbl>
      <w:tblPr>
        <w:tblStyle w:val="Table1"/>
        <w:tblW w:w="8136.0" w:type="dxa"/>
        <w:jc w:val="left"/>
        <w:tblInd w:w="61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65"/>
        <w:gridCol w:w="4071"/>
        <w:tblGridChange w:id="0">
          <w:tblGrid>
            <w:gridCol w:w="4065"/>
            <w:gridCol w:w="4071"/>
          </w:tblGrid>
        </w:tblGridChange>
      </w:tblGrid>
      <w:tr>
        <w:trPr>
          <w:cantSplit w:val="0"/>
          <w:tblHeader w:val="0"/>
        </w:trPr>
        <w:tc>
          <w:tcPr>
            <w:vAlign w:val="top"/>
          </w:tcPr>
          <w:p w:rsidR="00000000" w:rsidDel="00000000" w:rsidP="00000000" w:rsidRDefault="00000000" w:rsidRPr="00000000" w14:paraId="00000022">
            <w:pPr>
              <w:spacing w:after="120" w:line="240" w:lineRule="auto"/>
              <w:jc w:val="center"/>
              <w:rPr>
                <w:rFonts w:ascii="Calibri" w:cs="Calibri" w:eastAsia="Calibri" w:hAnsi="Calibri"/>
                <w:color w:val="222222"/>
                <w:sz w:val="24"/>
                <w:szCs w:val="24"/>
                <w:highlight w:val="white"/>
              </w:rPr>
            </w:pPr>
            <w:r w:rsidDel="00000000" w:rsidR="00000000" w:rsidRPr="00000000">
              <w:rPr>
                <w:rFonts w:ascii="Calibri" w:cs="Calibri" w:eastAsia="Calibri" w:hAnsi="Calibri"/>
                <w:b w:val="1"/>
                <w:bCs w:val="1"/>
                <w:color w:val="222222"/>
                <w:sz w:val="24"/>
                <w:szCs w:val="24"/>
                <w:highlight w:val="white"/>
                <w:rtl w:val="0"/>
              </w:rPr>
              <w:t xml:space="preserve">Quotation</w:t>
            </w:r>
            <w:r w:rsidDel="00000000" w:rsidR="00000000" w:rsidRPr="00000000">
              <w:rPr>
                <w:rtl w:val="0"/>
              </w:rPr>
            </w:r>
          </w:p>
        </w:tc>
        <w:tc>
          <w:tcPr>
            <w:vAlign w:val="top"/>
          </w:tcPr>
          <w:p w:rsidR="00000000" w:rsidDel="00000000" w:rsidP="00000000" w:rsidRDefault="00000000" w:rsidRPr="00000000" w14:paraId="00000023">
            <w:pPr>
              <w:spacing w:after="120" w:line="240" w:lineRule="auto"/>
              <w:jc w:val="center"/>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b w:val="1"/>
                <w:bCs w:val="1"/>
                <w:color w:val="222222"/>
                <w:highlight w:val="white"/>
                <w:rtl w:val="0"/>
              </w:rPr>
              <w:t xml:space="preserve">Text Connection (1 for each quote.)</w:t>
            </w:r>
            <w:r w:rsidDel="00000000" w:rsidR="00000000" w:rsidRPr="00000000">
              <w:rPr>
                <w:rtl w:val="0"/>
              </w:rPr>
            </w:r>
          </w:p>
        </w:tc>
      </w:tr>
      <w:tr>
        <w:trPr>
          <w:cantSplit w:val="0"/>
          <w:tblHeader w:val="0"/>
        </w:trPr>
        <w:tc>
          <w:tcPr>
            <w:vAlign w:val="top"/>
          </w:tcPr>
          <w:p w:rsidR="00000000" w:rsidDel="00000000" w:rsidP="00000000" w:rsidRDefault="00000000" w:rsidRPr="00000000" w14:paraId="00000024">
            <w:pPr>
              <w:numPr>
                <w:ilvl w:val="0"/>
                <w:numId w:val="5"/>
              </w:numPr>
              <w:spacing w:after="120" w:line="240" w:lineRule="auto"/>
              <w:ind w:left="360"/>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“In the darkness beyond the campfire, the night was alive with the cries and squeals of animals, the crackle of falling limbs or crushed leaves, and the whisper of the wind through the trees.”</w:t>
            </w:r>
          </w:p>
        </w:tc>
        <w:tc>
          <w:tcPr>
            <w:vAlign w:val="top"/>
          </w:tcPr>
          <w:p w:rsidR="00000000" w:rsidDel="00000000" w:rsidP="00000000" w:rsidRDefault="00000000" w:rsidRPr="00000000" w14:paraId="00000025">
            <w:pPr>
              <w:spacing w:after="120" w:line="240" w:lineRule="auto"/>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u w:val="single"/>
                <w:rtl w:val="0"/>
              </w:rPr>
              <w:t xml:space="preserve">Text to Self:</w:t>
            </w:r>
            <w:r w:rsidDel="00000000" w:rsidR="00000000" w:rsidRPr="00000000">
              <w:rPr>
                <w:rFonts w:ascii="Times New Roman" w:cs="Times New Roman" w:eastAsia="Times New Roman" w:hAnsi="Times New Roman"/>
                <w:color w:val="222222"/>
                <w:highlight w:val="white"/>
                <w:rtl w:val="0"/>
              </w:rPr>
              <w:t xml:space="preserve">  My family does a lot of camping, and this quote reminded me of the sounds I hear while sleeping out in the open around a campfire.</w:t>
            </w:r>
          </w:p>
        </w:tc>
      </w:tr>
    </w:tbl>
    <w:p w:rsidR="00000000" w:rsidDel="00000000" w:rsidP="00000000" w:rsidRDefault="00000000" w:rsidRPr="00000000" w14:paraId="00000026">
      <w:pPr>
        <w:pStyle w:val="Heading1"/>
        <w:keepLines w:val="0"/>
        <w:numPr>
          <w:ilvl w:val="0"/>
          <w:numId w:val="4"/>
        </w:numPr>
        <w:spacing w:before="60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2"/>
          <w:szCs w:val="22"/>
          <w:rtl w:val="0"/>
        </w:rPr>
        <w:t xml:space="preserve">Vocabulary</w:t>
      </w:r>
      <w:r w:rsidDel="00000000" w:rsidR="00000000" w:rsidRPr="00000000">
        <w:rPr>
          <w:rFonts w:ascii="Times New Roman" w:cs="Times New Roman" w:eastAsia="Times New Roman" w:hAnsi="Times New Roman"/>
          <w:sz w:val="22"/>
          <w:szCs w:val="22"/>
          <w:rtl w:val="0"/>
        </w:rPr>
        <w:t xml:space="preserve">.  The attached vocabulary list contains 533 words.  A working knowledge of the listed vocabulary words is critically important, both to your performance on upcoming national and state exams, and to your essay-writing skills. </w:t>
      </w:r>
      <w:r w:rsidDel="00000000" w:rsidR="00000000" w:rsidRPr="00000000">
        <w:rPr>
          <w:rFonts w:ascii="Times New Roman" w:cs="Times New Roman" w:eastAsia="Times New Roman" w:hAnsi="Times New Roman"/>
          <w:b w:val="1"/>
          <w:bCs w:val="1"/>
          <w:sz w:val="22"/>
          <w:szCs w:val="22"/>
          <w:rtl w:val="0"/>
        </w:rPr>
        <w:t xml:space="preserve"> </w:t>
      </w:r>
      <w:r w:rsidDel="00000000" w:rsidR="00000000" w:rsidRPr="00000000">
        <w:rPr>
          <w:rtl w:val="0"/>
        </w:rPr>
      </w:r>
    </w:p>
    <w:p w:rsidR="00000000" w:rsidDel="00000000" w:rsidP="00000000" w:rsidRDefault="00000000" w:rsidRPr="00000000" w14:paraId="0000002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you or your parents have questions either now or during the summer break, please </w:t>
      </w:r>
    </w:p>
    <w:p w:rsidR="00000000" w:rsidDel="00000000" w:rsidP="00000000" w:rsidRDefault="00000000" w:rsidRPr="00000000" w14:paraId="0000002A">
      <w:pPr>
        <w:spacing w:after="36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us at </w:t>
      </w:r>
      <w:hyperlink r:id="rId8">
        <w:r w:rsidDel="00000000" w:rsidR="00000000" w:rsidRPr="00000000">
          <w:rPr>
            <w:rFonts w:ascii="Times New Roman" w:cs="Times New Roman" w:eastAsia="Times New Roman" w:hAnsi="Times New Roman"/>
            <w:i w:val="1"/>
            <w:iCs w:val="1"/>
            <w:color w:val="0000ff"/>
            <w:u w:val="single"/>
            <w:rtl w:val="0"/>
          </w:rPr>
          <w:t xml:space="preserve">boling.william@pusd.us</w:t>
        </w:r>
      </w:hyperlink>
      <w:r w:rsidDel="00000000" w:rsidR="00000000" w:rsidRPr="00000000">
        <w:rPr>
          <w:rFonts w:ascii="Times New Roman" w:cs="Times New Roman" w:eastAsia="Times New Roman" w:hAnsi="Times New Roman"/>
          <w:rtl w:val="0"/>
        </w:rPr>
        <w:t xml:space="preserve"> or </w:t>
      </w:r>
      <w:hyperlink r:id="rId9">
        <w:r w:rsidDel="00000000" w:rsidR="00000000" w:rsidRPr="00000000">
          <w:rPr>
            <w:rFonts w:ascii="Times New Roman" w:cs="Times New Roman" w:eastAsia="Times New Roman" w:hAnsi="Times New Roman"/>
            <w:color w:val="0000ff"/>
            <w:u w:val="single"/>
            <w:rtl w:val="0"/>
          </w:rPr>
          <w:t xml:space="preserve">stapleton.jack@pusd.us</w:t>
        </w:r>
      </w:hyperlink>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B">
      <w:pPr>
        <w:tabs>
          <w:tab w:val="left" w:leader="none" w:pos="5040"/>
        </w:tabs>
        <w:spacing w:before="240" w:line="240" w:lineRule="auto"/>
        <w:rPr/>
      </w:pPr>
      <w:r w:rsidDel="00000000" w:rsidR="00000000" w:rsidRPr="00000000">
        <w:rPr>
          <w:rFonts w:ascii="Times New Roman" w:cs="Times New Roman" w:eastAsia="Times New Roman" w:hAnsi="Times New Roman"/>
          <w:rtl w:val="0"/>
        </w:rPr>
        <w:t xml:space="preserve">Richard Boling</w:t>
        <w:tab/>
        <w:t xml:space="preserve">Jack Stapleton</w:t>
      </w:r>
      <w:r w:rsidDel="00000000" w:rsidR="00000000" w:rsidRPr="00000000">
        <w:rPr>
          <w:rtl w:val="0"/>
        </w:rPr>
      </w:r>
    </w:p>
    <w:sectPr>
      <w:pgSz w:h="15840" w:w="12240" w:orient="portrait"/>
      <w:pgMar w:bottom="1440" w:top="720" w:left="72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520" w:hanging="360"/>
      </w:pPr>
      <w:rPr>
        <w:u w:val="none"/>
      </w:rPr>
    </w:lvl>
    <w:lvl w:ilvl="1">
      <w:start w:val="1"/>
      <w:numFmt w:val="bullet"/>
      <w:lvlText w:val="⎯"/>
      <w:lvlJc w:val="righ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o"/>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o"/>
      <w:lvlJc w:val="left"/>
      <w:pPr>
        <w:ind w:left="7560" w:hanging="360"/>
      </w:pPr>
      <w:rPr>
        <w:u w:val="none"/>
      </w:rPr>
    </w:lvl>
    <w:lvl w:ilvl="8">
      <w:start w:val="1"/>
      <w:numFmt w:val="bullet"/>
      <w:lvlText w:val="▪"/>
      <w:lvlJc w:val="left"/>
      <w:pPr>
        <w:ind w:left="8280" w:hanging="360"/>
      </w:pPr>
      <w:rPr>
        <w:u w:val="none"/>
      </w:rPr>
    </w:lvl>
  </w:abstractNum>
  <w:abstractNum w:abstractNumId="2">
    <w:lvl w:ilvl="0">
      <w:start w:val="1"/>
      <w:numFmt w:val="bullet"/>
      <w:lvlText w:val="●"/>
      <w:lvlJc w:val="left"/>
      <w:pPr>
        <w:ind w:left="2520" w:hanging="360"/>
      </w:pPr>
      <w:rPr>
        <w:u w:val="none"/>
      </w:rPr>
    </w:lvl>
    <w:lvl w:ilvl="1">
      <w:start w:val="1"/>
      <w:numFmt w:val="bullet"/>
      <w:lvlText w:val="⎯"/>
      <w:lvlJc w:val="right"/>
      <w:pPr>
        <w:ind w:left="3240" w:hanging="360"/>
      </w:pPr>
      <w:rPr>
        <w:u w:val="none"/>
      </w:rPr>
    </w:lvl>
    <w:lvl w:ilvl="2">
      <w:start w:val="1"/>
      <w:numFmt w:val="bullet"/>
      <w:lvlText w:val="▪"/>
      <w:lvlJc w:val="left"/>
      <w:pPr>
        <w:ind w:left="3960" w:hanging="360"/>
      </w:pPr>
      <w:rPr>
        <w:u w:val="none"/>
      </w:rPr>
    </w:lvl>
    <w:lvl w:ilvl="3">
      <w:start w:val="1"/>
      <w:numFmt w:val="bullet"/>
      <w:lvlText w:val="●"/>
      <w:lvlJc w:val="left"/>
      <w:pPr>
        <w:ind w:left="4680" w:hanging="360"/>
      </w:pPr>
      <w:rPr>
        <w:u w:val="none"/>
      </w:rPr>
    </w:lvl>
    <w:lvl w:ilvl="4">
      <w:start w:val="1"/>
      <w:numFmt w:val="bullet"/>
      <w:lvlText w:val="o"/>
      <w:lvlJc w:val="left"/>
      <w:pPr>
        <w:ind w:left="5400" w:hanging="360"/>
      </w:pPr>
      <w:rPr>
        <w:u w:val="none"/>
      </w:rPr>
    </w:lvl>
    <w:lvl w:ilvl="5">
      <w:start w:val="1"/>
      <w:numFmt w:val="bullet"/>
      <w:lvlText w:val="▪"/>
      <w:lvlJc w:val="left"/>
      <w:pPr>
        <w:ind w:left="6120" w:hanging="360"/>
      </w:pPr>
      <w:rPr>
        <w:u w:val="none"/>
      </w:rPr>
    </w:lvl>
    <w:lvl w:ilvl="6">
      <w:start w:val="1"/>
      <w:numFmt w:val="bullet"/>
      <w:lvlText w:val="●"/>
      <w:lvlJc w:val="left"/>
      <w:pPr>
        <w:ind w:left="6840" w:hanging="360"/>
      </w:pPr>
      <w:rPr>
        <w:u w:val="none"/>
      </w:rPr>
    </w:lvl>
    <w:lvl w:ilvl="7">
      <w:start w:val="1"/>
      <w:numFmt w:val="bullet"/>
      <w:lvlText w:val="o"/>
      <w:lvlJc w:val="left"/>
      <w:pPr>
        <w:ind w:left="7560" w:hanging="360"/>
      </w:pPr>
      <w:rPr>
        <w:u w:val="none"/>
      </w:rPr>
    </w:lvl>
    <w:lvl w:ilvl="8">
      <w:start w:val="1"/>
      <w:numFmt w:val="bullet"/>
      <w:lvlText w:val="▪"/>
      <w:lvlJc w:val="left"/>
      <w:pPr>
        <w:ind w:left="8280" w:hanging="360"/>
      </w:pPr>
      <w:rPr>
        <w:u w:val="none"/>
      </w:rPr>
    </w:lvl>
  </w:abstractNum>
  <w:abstractNum w:abstractNumId="3">
    <w:lvl w:ilvl="0">
      <w:start w:val="1"/>
      <w:numFmt w:val="bullet"/>
      <w:lvlText w:val="●"/>
      <w:lvlJc w:val="left"/>
      <w:pPr>
        <w:ind w:left="1714" w:hanging="360"/>
      </w:pPr>
      <w:rPr>
        <w:u w:val="none"/>
      </w:rPr>
    </w:lvl>
    <w:lvl w:ilvl="1">
      <w:start w:val="1"/>
      <w:numFmt w:val="bullet"/>
      <w:lvlText w:val="o"/>
      <w:lvlJc w:val="left"/>
      <w:pPr>
        <w:ind w:left="2434" w:hanging="360"/>
      </w:pPr>
      <w:rPr>
        <w:u w:val="none"/>
      </w:rPr>
    </w:lvl>
    <w:lvl w:ilvl="2">
      <w:start w:val="1"/>
      <w:numFmt w:val="bullet"/>
      <w:lvlText w:val="▪"/>
      <w:lvlJc w:val="left"/>
      <w:pPr>
        <w:ind w:left="3154" w:hanging="360"/>
      </w:pPr>
      <w:rPr>
        <w:u w:val="none"/>
      </w:rPr>
    </w:lvl>
    <w:lvl w:ilvl="3">
      <w:start w:val="1"/>
      <w:numFmt w:val="bullet"/>
      <w:lvlText w:val="●"/>
      <w:lvlJc w:val="left"/>
      <w:pPr>
        <w:ind w:left="3874" w:hanging="360"/>
      </w:pPr>
      <w:rPr>
        <w:u w:val="none"/>
      </w:rPr>
    </w:lvl>
    <w:lvl w:ilvl="4">
      <w:start w:val="1"/>
      <w:numFmt w:val="bullet"/>
      <w:lvlText w:val="o"/>
      <w:lvlJc w:val="left"/>
      <w:pPr>
        <w:ind w:left="4594" w:hanging="360"/>
      </w:pPr>
      <w:rPr>
        <w:u w:val="none"/>
      </w:rPr>
    </w:lvl>
    <w:lvl w:ilvl="5">
      <w:start w:val="1"/>
      <w:numFmt w:val="bullet"/>
      <w:lvlText w:val="▪"/>
      <w:lvlJc w:val="left"/>
      <w:pPr>
        <w:ind w:left="5314" w:hanging="360"/>
      </w:pPr>
      <w:rPr>
        <w:u w:val="none"/>
      </w:rPr>
    </w:lvl>
    <w:lvl w:ilvl="6">
      <w:start w:val="1"/>
      <w:numFmt w:val="bullet"/>
      <w:lvlText w:val="●"/>
      <w:lvlJc w:val="left"/>
      <w:pPr>
        <w:ind w:left="6034" w:hanging="360"/>
      </w:pPr>
      <w:rPr>
        <w:u w:val="none"/>
      </w:rPr>
    </w:lvl>
    <w:lvl w:ilvl="7">
      <w:start w:val="1"/>
      <w:numFmt w:val="bullet"/>
      <w:lvlText w:val="o"/>
      <w:lvlJc w:val="left"/>
      <w:pPr>
        <w:ind w:left="6754" w:hanging="360"/>
      </w:pPr>
      <w:rPr>
        <w:u w:val="none"/>
      </w:rPr>
    </w:lvl>
    <w:lvl w:ilvl="8">
      <w:start w:val="1"/>
      <w:numFmt w:val="bullet"/>
      <w:lvlText w:val="▪"/>
      <w:lvlJc w:val="left"/>
      <w:pPr>
        <w:ind w:left="7474" w:hanging="360"/>
      </w:pPr>
      <w:rPr>
        <w:u w:val="none"/>
      </w:rPr>
    </w:lvl>
  </w:abstractNum>
  <w:abstractNum w:abstractNumId="4">
    <w:lvl w:ilvl="0">
      <w:start w:val="1"/>
      <w:numFmt w:val="decimal"/>
      <w:lvlText w:val="%1."/>
      <w:lvlJc w:val="left"/>
      <w:pPr>
        <w:ind w:left="720" w:hanging="360"/>
      </w:pPr>
      <w:rPr>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tapleton.jack@pusd.u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owl.english.purdue.edu/owl/resource/747/13/" TargetMode="External"/><Relationship Id="rId8" Type="http://schemas.openxmlformats.org/officeDocument/2006/relationships/hyperlink" Target="mailto:boling.william@pusd.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