
<file path=[Content_Types].xml><?xml version="1.0" encoding="utf-8"?>
<Types xmlns="http://schemas.openxmlformats.org/package/2006/content-types">
  <Default Extension="png" ContentType="image/png"/>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ECBFF" w14:textId="372E6036" w:rsidR="0043337E" w:rsidRDefault="007C1E7F" w:rsidP="00A83154">
      <w:pPr>
        <w:jc w:val="center"/>
      </w:pPr>
      <w:r>
        <w:rPr>
          <w:noProof/>
        </w:rPr>
        <w:drawing>
          <wp:inline distT="0" distB="0" distL="0" distR="0" wp14:anchorId="3B9FE2C6" wp14:editId="243407C9">
            <wp:extent cx="4615732" cy="922020"/>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8"/>
                    <a:stretch>
                      <a:fillRect/>
                    </a:stretch>
                  </pic:blipFill>
                  <pic:spPr>
                    <a:xfrm>
                      <a:off x="0" y="0"/>
                      <a:ext cx="4651873" cy="929239"/>
                    </a:xfrm>
                    <a:prstGeom prst="rect">
                      <a:avLst/>
                    </a:prstGeom>
                  </pic:spPr>
                </pic:pic>
              </a:graphicData>
            </a:graphic>
          </wp:inline>
        </w:drawing>
      </w:r>
    </w:p>
    <w:p w14:paraId="26ABCEB8" w14:textId="77777777" w:rsidR="004D2430" w:rsidRDefault="004D2430" w:rsidP="00EA17DC">
      <w:pPr>
        <w:pStyle w:val="NoSpacing"/>
        <w:jc w:val="center"/>
        <w:rPr>
          <w:b/>
          <w:sz w:val="40"/>
          <w:szCs w:val="40"/>
        </w:rPr>
      </w:pPr>
    </w:p>
    <w:p w14:paraId="0B6917C2" w14:textId="77777777" w:rsidR="00EA17DC" w:rsidRDefault="00EA17DC" w:rsidP="00EA17DC">
      <w:pPr>
        <w:spacing w:after="157" w:line="259" w:lineRule="auto"/>
        <w:ind w:left="180" w:right="0" w:firstLine="0"/>
        <w:jc w:val="left"/>
        <w:rPr>
          <w:sz w:val="28"/>
          <w:szCs w:val="28"/>
        </w:rPr>
      </w:pPr>
    </w:p>
    <w:p w14:paraId="0981791A" w14:textId="0416AB2B" w:rsidR="003B15CF" w:rsidRPr="003B15CF" w:rsidRDefault="007C1E7F" w:rsidP="003B15CF">
      <w:pPr>
        <w:pStyle w:val="NoSpacing"/>
        <w:jc w:val="center"/>
        <w:rPr>
          <w:b/>
        </w:rPr>
      </w:pPr>
      <w:r w:rsidRPr="003B15CF">
        <w:rPr>
          <w:b/>
        </w:rPr>
        <w:t>R</w:t>
      </w:r>
      <w:r w:rsidR="003B15CF">
        <w:rPr>
          <w:b/>
        </w:rPr>
        <w:t>FP-</w:t>
      </w:r>
      <w:r w:rsidR="009306BC">
        <w:rPr>
          <w:b/>
        </w:rPr>
        <w:t>VIDE-2026-002</w:t>
      </w:r>
      <w:r w:rsidR="00EA17DC" w:rsidRPr="003B15CF">
        <w:rPr>
          <w:b/>
        </w:rPr>
        <w:t xml:space="preserve">: </w:t>
      </w:r>
      <w:r w:rsidR="003B15CF" w:rsidRPr="003B15CF">
        <w:rPr>
          <w:b/>
        </w:rPr>
        <w:t>Announcement of Funding Availability</w:t>
      </w:r>
    </w:p>
    <w:p w14:paraId="6D34449A" w14:textId="1BC5ACC3" w:rsidR="0043337E" w:rsidRPr="003B15CF" w:rsidRDefault="00EA17DC" w:rsidP="003B15CF">
      <w:pPr>
        <w:pStyle w:val="NoSpacing"/>
        <w:jc w:val="center"/>
        <w:rPr>
          <w:b/>
        </w:rPr>
      </w:pPr>
      <w:r w:rsidRPr="003B15CF">
        <w:rPr>
          <w:b/>
        </w:rPr>
        <w:t>Competitive Grant Application for Adult Literacy Services</w:t>
      </w:r>
    </w:p>
    <w:p w14:paraId="5DABE1DE" w14:textId="77777777" w:rsidR="0043337E" w:rsidRDefault="007C1E7F">
      <w:pPr>
        <w:spacing w:after="14" w:line="259" w:lineRule="auto"/>
        <w:ind w:left="98" w:right="-48" w:firstLine="0"/>
        <w:jc w:val="left"/>
      </w:pPr>
      <w:r>
        <w:rPr>
          <w:rFonts w:ascii="Calibri" w:eastAsia="Calibri" w:hAnsi="Calibri" w:cs="Calibri"/>
          <w:noProof/>
          <w:sz w:val="22"/>
        </w:rPr>
        <mc:AlternateContent>
          <mc:Choice Requires="wpg">
            <w:drawing>
              <wp:inline distT="0" distB="0" distL="0" distR="0" wp14:anchorId="416C9DDC" wp14:editId="5611AE31">
                <wp:extent cx="6050942" cy="47708"/>
                <wp:effectExtent l="0" t="0" r="6985" b="9525"/>
                <wp:docPr id="47617" name="Group 47617"/>
                <wp:cNvGraphicFramePr/>
                <a:graphic xmlns:a="http://schemas.openxmlformats.org/drawingml/2006/main">
                  <a:graphicData uri="http://schemas.microsoft.com/office/word/2010/wordprocessingGroup">
                    <wpg:wgp>
                      <wpg:cNvGrpSpPr/>
                      <wpg:grpSpPr>
                        <a:xfrm>
                          <a:off x="0" y="0"/>
                          <a:ext cx="6050942" cy="47708"/>
                          <a:chOff x="0" y="0"/>
                          <a:chExt cx="6103366" cy="38100"/>
                        </a:xfrm>
                      </wpg:grpSpPr>
                      <wps:wsp>
                        <wps:cNvPr id="69852" name="Shape 69852"/>
                        <wps:cNvSpPr/>
                        <wps:spPr>
                          <a:xfrm>
                            <a:off x="0" y="0"/>
                            <a:ext cx="6103366" cy="38100"/>
                          </a:xfrm>
                          <a:custGeom>
                            <a:avLst/>
                            <a:gdLst/>
                            <a:ahLst/>
                            <a:cxnLst/>
                            <a:rect l="0" t="0" r="0" b="0"/>
                            <a:pathLst>
                              <a:path w="6103366" h="38100">
                                <a:moveTo>
                                  <a:pt x="0" y="0"/>
                                </a:moveTo>
                                <a:lnTo>
                                  <a:pt x="6103366" y="0"/>
                                </a:lnTo>
                                <a:lnTo>
                                  <a:pt x="6103366" y="38100"/>
                                </a:lnTo>
                                <a:lnTo>
                                  <a:pt x="0" y="3810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18454C8A" id="Group 47617" o:spid="_x0000_s1026" style="width:476.45pt;height:3.75pt;mso-position-horizontal-relative:char;mso-position-vertical-relative:line" coordsize="6103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">
                <v:shape id="Shape 69852" o:spid="_x0000_s1027" style="position:absolute;width:61033;height:381;visibility:visible;mso-wrap-style:square;v-text-anchor:top" coordsize="610336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" path="m,l6103366,r,38100l,38100,,e" fillcolor="#4472c4" stroked="f" strokeweight="0">
                  <v:stroke miterlimit="83231f" joinstyle="miter"/>
                  <v:path arrowok="t" textboxrect="0,0,6103366,38100"/>
                </v:shape>
                <w10:anchorlock/>
              </v:group>
            </w:pict>
          </mc:Fallback>
        </mc:AlternateContent>
      </w:r>
    </w:p>
    <w:p w14:paraId="3CC4578F" w14:textId="77777777" w:rsidR="004D2430" w:rsidRDefault="004D2430" w:rsidP="00193245">
      <w:pPr>
        <w:spacing w:after="0" w:line="259" w:lineRule="auto"/>
        <w:ind w:right="0"/>
        <w:jc w:val="center"/>
        <w:rPr>
          <w:b/>
          <w:color w:val="auto"/>
          <w:sz w:val="16"/>
          <w:szCs w:val="16"/>
        </w:rPr>
      </w:pPr>
    </w:p>
    <w:p w14:paraId="2604E681" w14:textId="0AFD9185" w:rsidR="0043337E" w:rsidRPr="00193245" w:rsidRDefault="007C1E7F" w:rsidP="00193245">
      <w:pPr>
        <w:spacing w:after="0" w:line="259" w:lineRule="auto"/>
        <w:ind w:right="0"/>
        <w:jc w:val="center"/>
        <w:rPr>
          <w:b/>
          <w:color w:val="auto"/>
          <w:sz w:val="36"/>
          <w:szCs w:val="36"/>
        </w:rPr>
      </w:pPr>
      <w:r w:rsidRPr="00193245">
        <w:rPr>
          <w:b/>
          <w:color w:val="auto"/>
          <w:sz w:val="36"/>
          <w:szCs w:val="36"/>
        </w:rPr>
        <w:t>Adult Education and Family Literacy Act (AEFLA)</w:t>
      </w:r>
    </w:p>
    <w:p w14:paraId="250BA913" w14:textId="2AEBC3DC" w:rsidR="0043337E" w:rsidRPr="00193245" w:rsidRDefault="007C1E7F">
      <w:pPr>
        <w:spacing w:after="0" w:line="259" w:lineRule="auto"/>
        <w:ind w:left="136" w:right="0" w:firstLine="0"/>
        <w:jc w:val="center"/>
        <w:rPr>
          <w:b/>
          <w:color w:val="auto"/>
          <w:sz w:val="36"/>
          <w:szCs w:val="36"/>
        </w:rPr>
      </w:pPr>
      <w:r w:rsidRPr="00193245">
        <w:rPr>
          <w:b/>
          <w:color w:val="auto"/>
          <w:sz w:val="36"/>
          <w:szCs w:val="36"/>
        </w:rPr>
        <w:t xml:space="preserve">Workforce Innovation and Opportunity Act (WIOA) Title II </w:t>
      </w:r>
    </w:p>
    <w:p w14:paraId="11B33A91" w14:textId="77777777" w:rsidR="00193245" w:rsidRPr="00A83154" w:rsidRDefault="00193245" w:rsidP="00193245">
      <w:pPr>
        <w:spacing w:after="0" w:line="259" w:lineRule="auto"/>
        <w:ind w:left="136" w:right="0" w:firstLine="0"/>
        <w:jc w:val="center"/>
        <w:rPr>
          <w:sz w:val="16"/>
          <w:szCs w:val="16"/>
        </w:rPr>
      </w:pPr>
    </w:p>
    <w:p w14:paraId="1433671F" w14:textId="71BDD639" w:rsidR="00CF25EB" w:rsidRDefault="009306BC" w:rsidP="00A83154">
      <w:pPr>
        <w:spacing w:after="0" w:line="259" w:lineRule="auto"/>
        <w:ind w:right="0"/>
        <w:jc w:val="center"/>
      </w:pPr>
      <w:r>
        <w:rPr>
          <w:sz w:val="32"/>
        </w:rPr>
        <w:t>Grant Period: July 1, 2024 to September 30, 2029</w:t>
      </w:r>
    </w:p>
    <w:p w14:paraId="08983ADA" w14:textId="46C91045" w:rsidR="0043337E" w:rsidRDefault="007C1E7F">
      <w:pPr>
        <w:spacing w:after="118" w:line="259" w:lineRule="auto"/>
        <w:ind w:left="180" w:right="0" w:firstLine="0"/>
        <w:jc w:val="left"/>
      </w:pPr>
      <w:r>
        <w:rPr>
          <w:sz w:val="44"/>
        </w:rPr>
        <w:t xml:space="preserve"> </w:t>
      </w:r>
      <w:r w:rsidR="00EA17DC">
        <w:rPr>
          <w:rFonts w:ascii="Calibri" w:eastAsia="Calibri" w:hAnsi="Calibri" w:cs="Calibri"/>
          <w:noProof/>
          <w:sz w:val="22"/>
        </w:rPr>
        <mc:AlternateContent>
          <mc:Choice Requires="wpg">
            <w:drawing>
              <wp:inline distT="0" distB="0" distL="0" distR="0" wp14:anchorId="2A81FD4F" wp14:editId="6E7AC045">
                <wp:extent cx="5864087" cy="53037"/>
                <wp:effectExtent l="0" t="0" r="3810" b="4445"/>
                <wp:docPr id="47618" name="Group 47618"/>
                <wp:cNvGraphicFramePr/>
                <a:graphic xmlns:a="http://schemas.openxmlformats.org/drawingml/2006/main">
                  <a:graphicData uri="http://schemas.microsoft.com/office/word/2010/wordprocessingGroup">
                    <wpg:wgp>
                      <wpg:cNvGrpSpPr/>
                      <wpg:grpSpPr>
                        <a:xfrm>
                          <a:off x="0" y="0"/>
                          <a:ext cx="5864087" cy="53037"/>
                          <a:chOff x="0" y="0"/>
                          <a:chExt cx="6103366" cy="38100"/>
                        </a:xfrm>
                      </wpg:grpSpPr>
                      <wps:wsp>
                        <wps:cNvPr id="69853" name="Shape 69853"/>
                        <wps:cNvSpPr/>
                        <wps:spPr>
                          <a:xfrm>
                            <a:off x="0" y="0"/>
                            <a:ext cx="6103366" cy="38100"/>
                          </a:xfrm>
                          <a:custGeom>
                            <a:avLst/>
                            <a:gdLst/>
                            <a:ahLst/>
                            <a:cxnLst/>
                            <a:rect l="0" t="0" r="0" b="0"/>
                            <a:pathLst>
                              <a:path w="6103366" h="38100">
                                <a:moveTo>
                                  <a:pt x="0" y="0"/>
                                </a:moveTo>
                                <a:lnTo>
                                  <a:pt x="6103366" y="0"/>
                                </a:lnTo>
                                <a:lnTo>
                                  <a:pt x="6103366" y="38100"/>
                                </a:lnTo>
                                <a:lnTo>
                                  <a:pt x="0" y="3810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3B7F5ABB" id="Group 47618" o:spid="_x0000_s1026" style="width:461.75pt;height:4.2pt;mso-position-horizontal-relative:char;mso-position-vertical-relative:line" coordsize="61033,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">
                <v:shape id="Shape 69853" o:spid="_x0000_s1027" style="position:absolute;width:61033;height:381;visibility:visible;mso-wrap-style:square;v-text-anchor:top" coordsize="610336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" path="m,l6103366,r,38100l,38100,,e" fillcolor="#4472c4" stroked="f" strokeweight="0">
                  <v:stroke miterlimit="83231f" joinstyle="miter"/>
                  <v:path arrowok="t" textboxrect="0,0,6103366,38100"/>
                </v:shape>
                <w10:anchorlock/>
              </v:group>
            </w:pict>
          </mc:Fallback>
        </mc:AlternateContent>
      </w:r>
    </w:p>
    <w:p w14:paraId="4AE5750E" w14:textId="48EA4A56" w:rsidR="0043337E" w:rsidRPr="00EA17DC" w:rsidRDefault="007C1E7F">
      <w:pPr>
        <w:spacing w:after="157" w:line="259" w:lineRule="auto"/>
        <w:ind w:left="180" w:right="0" w:firstLine="0"/>
        <w:jc w:val="left"/>
        <w:rPr>
          <w:sz w:val="16"/>
          <w:szCs w:val="16"/>
        </w:rPr>
      </w:pPr>
      <w:r>
        <w:rPr>
          <w:sz w:val="36"/>
        </w:rPr>
        <w:t xml:space="preserve"> </w:t>
      </w:r>
    </w:p>
    <w:p w14:paraId="41098334" w14:textId="77777777" w:rsidR="00A83154" w:rsidRDefault="00A83154" w:rsidP="00A83154">
      <w:pPr>
        <w:spacing w:after="157" w:line="259" w:lineRule="auto"/>
        <w:ind w:left="180" w:right="0" w:firstLine="0"/>
        <w:jc w:val="left"/>
        <w:rPr>
          <w:sz w:val="28"/>
          <w:szCs w:val="28"/>
        </w:rPr>
      </w:pPr>
      <w:r w:rsidRPr="00A83154">
        <w:rPr>
          <w:sz w:val="28"/>
          <w:szCs w:val="28"/>
        </w:rPr>
        <w:t xml:space="preserve">The Adult Education and Family Literacy Act programs are funded by </w:t>
      </w:r>
      <w:r w:rsidRPr="00A83154">
        <w:rPr>
          <w:i/>
          <w:sz w:val="28"/>
          <w:szCs w:val="28"/>
        </w:rPr>
        <w:t>Title II: Adult Education and Family Literacy Act (AEFLA)</w:t>
      </w:r>
      <w:r w:rsidRPr="00A83154">
        <w:rPr>
          <w:sz w:val="28"/>
          <w:szCs w:val="28"/>
        </w:rPr>
        <w:t>, authorized by Public Law 113-128, and administered by the</w:t>
      </w:r>
      <w:r>
        <w:rPr>
          <w:sz w:val="28"/>
          <w:szCs w:val="28"/>
        </w:rPr>
        <w:t xml:space="preserve"> Virgin Islands Department of Education</w:t>
      </w:r>
    </w:p>
    <w:p w14:paraId="794B88CF" w14:textId="78CB47BC" w:rsidR="00193245" w:rsidRPr="00193245" w:rsidRDefault="00193245" w:rsidP="00193245">
      <w:pPr>
        <w:spacing w:after="157" w:line="259" w:lineRule="auto"/>
        <w:ind w:left="180" w:right="0" w:firstLine="0"/>
        <w:jc w:val="left"/>
        <w:rPr>
          <w:sz w:val="28"/>
          <w:szCs w:val="28"/>
        </w:rPr>
      </w:pPr>
      <w:r w:rsidRPr="00193245">
        <w:rPr>
          <w:sz w:val="28"/>
          <w:szCs w:val="28"/>
        </w:rPr>
        <w:t>Instructions and general information outlined in this RFP applies to Title II</w:t>
      </w:r>
      <w:r w:rsidR="00EA17DC">
        <w:rPr>
          <w:sz w:val="28"/>
          <w:szCs w:val="28"/>
        </w:rPr>
        <w:t xml:space="preserve"> </w:t>
      </w:r>
      <w:r w:rsidRPr="00193245">
        <w:rPr>
          <w:sz w:val="28"/>
          <w:szCs w:val="28"/>
        </w:rPr>
        <w:t>Competitive Grant Application Package for funding streams:</w:t>
      </w:r>
    </w:p>
    <w:p w14:paraId="77661E94" w14:textId="32FEE83E" w:rsidR="00193245" w:rsidRPr="006A73FF" w:rsidRDefault="00193245" w:rsidP="0041669D">
      <w:pPr>
        <w:pStyle w:val="NoSpacing"/>
        <w:numPr>
          <w:ilvl w:val="0"/>
          <w:numId w:val="2"/>
        </w:numPr>
        <w:rPr>
          <w:sz w:val="28"/>
          <w:szCs w:val="28"/>
        </w:rPr>
      </w:pPr>
      <w:r w:rsidRPr="006A73FF">
        <w:rPr>
          <w:sz w:val="28"/>
          <w:szCs w:val="28"/>
        </w:rPr>
        <w:t>231 Adult Education and Family Literacy and Act</w:t>
      </w:r>
    </w:p>
    <w:p w14:paraId="5FC87C3E" w14:textId="28F370CC" w:rsidR="0043337E" w:rsidRDefault="00193245" w:rsidP="0041669D">
      <w:pPr>
        <w:pStyle w:val="NoSpacing"/>
        <w:numPr>
          <w:ilvl w:val="0"/>
          <w:numId w:val="2"/>
        </w:numPr>
      </w:pPr>
      <w:r w:rsidRPr="006A73FF">
        <w:rPr>
          <w:sz w:val="28"/>
          <w:szCs w:val="28"/>
        </w:rPr>
        <w:t>225 Corrections and Other Institutionalized</w:t>
      </w:r>
      <w:r w:rsidRPr="00193245">
        <w:t xml:space="preserve"> Individuals</w:t>
      </w:r>
    </w:p>
    <w:p w14:paraId="686A2C2F" w14:textId="4E35002F" w:rsidR="00193245" w:rsidRDefault="00193245" w:rsidP="00193245">
      <w:pPr>
        <w:spacing w:after="157" w:line="259" w:lineRule="auto"/>
        <w:ind w:left="180" w:right="0" w:firstLine="0"/>
        <w:jc w:val="left"/>
        <w:rPr>
          <w:sz w:val="28"/>
          <w:szCs w:val="28"/>
        </w:rPr>
      </w:pPr>
    </w:p>
    <w:p w14:paraId="1B37C30C" w14:textId="3C486535" w:rsidR="00EA17DC" w:rsidRDefault="009306BC" w:rsidP="009306BC">
      <w:pPr>
        <w:spacing w:after="157" w:line="259" w:lineRule="auto"/>
        <w:ind w:left="180" w:right="0" w:firstLine="0"/>
        <w:jc w:val="center"/>
        <w:rPr>
          <w:sz w:val="28"/>
          <w:szCs w:val="28"/>
        </w:rPr>
      </w:pPr>
      <w:r>
        <w:rPr>
          <w:sz w:val="28"/>
          <w:szCs w:val="28"/>
        </w:rPr>
        <w:t>Proposal Date: May 22, 2026</w:t>
      </w:r>
    </w:p>
    <w:p w14:paraId="405F841C" w14:textId="2DF34A0C" w:rsidR="009306BC" w:rsidRDefault="009306BC" w:rsidP="009306BC">
      <w:pPr>
        <w:spacing w:after="157" w:line="259" w:lineRule="auto"/>
        <w:ind w:left="180" w:right="0" w:firstLine="0"/>
        <w:jc w:val="center"/>
        <w:rPr>
          <w:sz w:val="28"/>
          <w:szCs w:val="28"/>
        </w:rPr>
      </w:pPr>
      <w:r>
        <w:rPr>
          <w:sz w:val="28"/>
          <w:szCs w:val="28"/>
        </w:rPr>
        <w:t>Application Due Date and Time: June 12, 2026 at 5:00 p.m. EST</w:t>
      </w:r>
    </w:p>
    <w:p w14:paraId="696C6C8C" w14:textId="701491E2" w:rsidR="009306BC" w:rsidRPr="009306BC" w:rsidRDefault="009306BC" w:rsidP="009306BC">
      <w:pPr>
        <w:spacing w:after="157" w:line="259" w:lineRule="auto"/>
        <w:ind w:left="180" w:right="0" w:firstLine="0"/>
        <w:jc w:val="center"/>
        <w:rPr>
          <w:b/>
          <w:i/>
          <w:color w:val="FF0000"/>
          <w:sz w:val="28"/>
          <w:szCs w:val="28"/>
        </w:rPr>
      </w:pPr>
      <w:r w:rsidRPr="009306BC">
        <w:rPr>
          <w:b/>
          <w:i/>
          <w:color w:val="FF0000"/>
          <w:sz w:val="28"/>
          <w:szCs w:val="28"/>
        </w:rPr>
        <w:t xml:space="preserve">Due Date Extension: June 19, 2026 at 5:00 p.m. EST </w:t>
      </w:r>
    </w:p>
    <w:p w14:paraId="02E98B10" w14:textId="15AD9A2D" w:rsidR="004D2430" w:rsidRDefault="004D2430" w:rsidP="00193245">
      <w:pPr>
        <w:spacing w:after="157" w:line="259" w:lineRule="auto"/>
        <w:ind w:left="180" w:right="0" w:firstLine="0"/>
        <w:jc w:val="left"/>
        <w:rPr>
          <w:sz w:val="28"/>
          <w:szCs w:val="28"/>
        </w:rPr>
      </w:pPr>
    </w:p>
    <w:p w14:paraId="400075CE" w14:textId="79605694" w:rsidR="004D2430" w:rsidRDefault="004D2430" w:rsidP="00193245">
      <w:pPr>
        <w:spacing w:after="157" w:line="259" w:lineRule="auto"/>
        <w:ind w:left="180" w:right="0" w:firstLine="0"/>
        <w:jc w:val="left"/>
        <w:rPr>
          <w:sz w:val="28"/>
          <w:szCs w:val="28"/>
        </w:rPr>
      </w:pPr>
    </w:p>
    <w:p w14:paraId="7FE672DC" w14:textId="23612C85" w:rsidR="009306BC" w:rsidRDefault="009306BC" w:rsidP="00193245">
      <w:pPr>
        <w:spacing w:after="157" w:line="259" w:lineRule="auto"/>
        <w:ind w:left="180" w:right="0" w:firstLine="0"/>
        <w:jc w:val="left"/>
        <w:rPr>
          <w:sz w:val="28"/>
          <w:szCs w:val="28"/>
        </w:rPr>
      </w:pPr>
    </w:p>
    <w:p w14:paraId="7B3F7F25" w14:textId="45D33C54" w:rsidR="009306BC" w:rsidRDefault="009306BC" w:rsidP="00193245">
      <w:pPr>
        <w:spacing w:after="157" w:line="259" w:lineRule="auto"/>
        <w:ind w:left="180" w:right="0" w:firstLine="0"/>
        <w:jc w:val="left"/>
        <w:rPr>
          <w:sz w:val="28"/>
          <w:szCs w:val="28"/>
        </w:rPr>
      </w:pPr>
    </w:p>
    <w:p w14:paraId="20849B64" w14:textId="241C7ED5" w:rsidR="004D2430" w:rsidRDefault="004D2430" w:rsidP="00193245">
      <w:pPr>
        <w:spacing w:after="157" w:line="259" w:lineRule="auto"/>
        <w:ind w:left="180" w:right="0" w:firstLine="0"/>
        <w:jc w:val="left"/>
        <w:rPr>
          <w:sz w:val="28"/>
          <w:szCs w:val="28"/>
        </w:rPr>
      </w:pPr>
    </w:p>
    <w:p w14:paraId="743A7ABB" w14:textId="45FAE3DC" w:rsidR="004D2430" w:rsidRDefault="004D2430" w:rsidP="00193245">
      <w:pPr>
        <w:spacing w:after="157" w:line="259" w:lineRule="auto"/>
        <w:ind w:left="180" w:right="0" w:firstLine="0"/>
        <w:jc w:val="left"/>
        <w:rPr>
          <w:sz w:val="28"/>
          <w:szCs w:val="28"/>
        </w:rPr>
      </w:pPr>
    </w:p>
    <w:sdt>
      <w:sdtPr>
        <w:id w:val="-668869376"/>
        <w:docPartObj>
          <w:docPartGallery w:val="Table of Contents"/>
        </w:docPartObj>
      </w:sdtPr>
      <w:sdtContent>
        <w:p w14:paraId="46FDA56D" w14:textId="15ABE1FD" w:rsidR="0043337E" w:rsidRDefault="007C1E7F" w:rsidP="006A73FF">
          <w:pPr>
            <w:spacing w:after="157" w:line="259" w:lineRule="auto"/>
            <w:ind w:left="180" w:right="0" w:firstLine="0"/>
            <w:jc w:val="center"/>
          </w:pPr>
          <w:r>
            <w:rPr>
              <w:sz w:val="36"/>
            </w:rPr>
            <w:t>Table of Contents</w:t>
          </w:r>
        </w:p>
        <w:p w14:paraId="0BC01D85" w14:textId="77777777" w:rsidR="0043337E" w:rsidRDefault="007C1E7F">
          <w:pPr>
            <w:spacing w:after="141" w:line="259" w:lineRule="auto"/>
            <w:ind w:left="180" w:right="0" w:firstLine="0"/>
            <w:jc w:val="left"/>
          </w:pPr>
          <w:r>
            <w:t xml:space="preserve"> </w:t>
          </w:r>
        </w:p>
        <w:p w14:paraId="64391F67" w14:textId="2BBD96AF" w:rsidR="0043337E" w:rsidRDefault="007C1E7F">
          <w:pPr>
            <w:pStyle w:val="TOC1"/>
            <w:tabs>
              <w:tab w:val="right" w:leader="dot" w:pos="9662"/>
            </w:tabs>
            <w:rPr>
              <w:noProof/>
            </w:rPr>
          </w:pPr>
          <w:r>
            <w:fldChar w:fldCharType="begin"/>
          </w:r>
          <w:r>
            <w:instrText xml:space="preserve"> TOC \o "1-1" \h \z \u </w:instrText>
          </w:r>
          <w:r>
            <w:fldChar w:fldCharType="separate"/>
          </w:r>
          <w:hyperlink w:anchor="_Toc69205">
            <w:r w:rsidR="00656269">
              <w:rPr>
                <w:b/>
                <w:noProof/>
              </w:rPr>
              <w:t>Application Information</w:t>
            </w:r>
            <w:r>
              <w:rPr>
                <w:noProof/>
              </w:rPr>
              <w:tab/>
            </w:r>
            <w:r w:rsidR="00AF4D8E">
              <w:rPr>
                <w:noProof/>
              </w:rPr>
              <w:t>5</w:t>
            </w:r>
          </w:hyperlink>
        </w:p>
        <w:p w14:paraId="7E769312" w14:textId="027CCADA" w:rsidR="0043337E" w:rsidRDefault="009306BC">
          <w:pPr>
            <w:pStyle w:val="TOC1"/>
            <w:tabs>
              <w:tab w:val="right" w:leader="dot" w:pos="9662"/>
            </w:tabs>
            <w:rPr>
              <w:noProof/>
            </w:rPr>
          </w:pPr>
          <w:hyperlink w:anchor="_Toc69206">
            <w:r w:rsidR="00656269">
              <w:rPr>
                <w:b/>
                <w:noProof/>
              </w:rPr>
              <w:t>Application Instruction</w:t>
            </w:r>
            <w:r w:rsidR="007C1E7F">
              <w:rPr>
                <w:noProof/>
              </w:rPr>
              <w:tab/>
            </w:r>
            <w:r w:rsidR="007C1E7F">
              <w:rPr>
                <w:noProof/>
              </w:rPr>
              <w:fldChar w:fldCharType="begin"/>
            </w:r>
            <w:r w:rsidR="007C1E7F">
              <w:rPr>
                <w:noProof/>
              </w:rPr>
              <w:instrText>PAGEREF _Toc69206 \h</w:instrText>
            </w:r>
            <w:r w:rsidR="007C1E7F">
              <w:rPr>
                <w:noProof/>
              </w:rPr>
            </w:r>
            <w:r w:rsidR="007C1E7F">
              <w:rPr>
                <w:noProof/>
              </w:rPr>
              <w:fldChar w:fldCharType="separate"/>
            </w:r>
            <w:r w:rsidR="00AF4D8E">
              <w:rPr>
                <w:b/>
                <w:bCs/>
                <w:noProof/>
              </w:rPr>
              <w:t>.5</w:t>
            </w:r>
            <w:r w:rsidR="007C1E7F">
              <w:rPr>
                <w:noProof/>
              </w:rPr>
              <w:fldChar w:fldCharType="end"/>
            </w:r>
          </w:hyperlink>
        </w:p>
        <w:p w14:paraId="25F525E2" w14:textId="4961BA94" w:rsidR="0043337E" w:rsidRDefault="009306BC">
          <w:pPr>
            <w:pStyle w:val="TOC1"/>
            <w:tabs>
              <w:tab w:val="right" w:leader="dot" w:pos="9662"/>
            </w:tabs>
            <w:rPr>
              <w:noProof/>
            </w:rPr>
          </w:pPr>
          <w:hyperlink w:anchor="_Toc69207">
            <w:r w:rsidR="00656269">
              <w:rPr>
                <w:b/>
                <w:noProof/>
              </w:rPr>
              <w:t>Local Workforce Board</w:t>
            </w:r>
            <w:r w:rsidR="007C1E7F">
              <w:rPr>
                <w:noProof/>
              </w:rPr>
              <w:tab/>
            </w:r>
            <w:r w:rsidR="00AF4D8E">
              <w:rPr>
                <w:noProof/>
              </w:rPr>
              <w:t>5</w:t>
            </w:r>
          </w:hyperlink>
        </w:p>
        <w:p w14:paraId="48BB0AD2" w14:textId="6BEB2B38" w:rsidR="0043337E" w:rsidRDefault="009306BC">
          <w:pPr>
            <w:pStyle w:val="TOC1"/>
            <w:tabs>
              <w:tab w:val="right" w:leader="dot" w:pos="9662"/>
            </w:tabs>
            <w:rPr>
              <w:noProof/>
            </w:rPr>
          </w:pPr>
          <w:hyperlink w:anchor="_Toc69208">
            <w:r w:rsidR="00656269">
              <w:rPr>
                <w:b/>
                <w:noProof/>
              </w:rPr>
              <w:t>Application Review Process</w:t>
            </w:r>
            <w:r w:rsidR="007C1E7F">
              <w:rPr>
                <w:noProof/>
              </w:rPr>
              <w:tab/>
            </w:r>
            <w:r w:rsidR="00AF4D8E">
              <w:rPr>
                <w:noProof/>
              </w:rPr>
              <w:t>6</w:t>
            </w:r>
          </w:hyperlink>
        </w:p>
        <w:p w14:paraId="4A9AEB36" w14:textId="229744EC" w:rsidR="0043337E" w:rsidRDefault="009306BC">
          <w:pPr>
            <w:pStyle w:val="TOC1"/>
            <w:tabs>
              <w:tab w:val="right" w:leader="dot" w:pos="9662"/>
            </w:tabs>
            <w:rPr>
              <w:noProof/>
            </w:rPr>
          </w:pPr>
          <w:hyperlink w:anchor="_Toc69209">
            <w:r w:rsidR="00656269">
              <w:rPr>
                <w:b/>
                <w:noProof/>
              </w:rPr>
              <w:t>Proposal Submission and Deadline</w:t>
            </w:r>
            <w:r w:rsidR="007C1E7F">
              <w:rPr>
                <w:noProof/>
              </w:rPr>
              <w:tab/>
            </w:r>
            <w:r w:rsidR="00AF4D8E">
              <w:rPr>
                <w:noProof/>
              </w:rPr>
              <w:t>7</w:t>
            </w:r>
          </w:hyperlink>
        </w:p>
        <w:p w14:paraId="343E570D" w14:textId="0DF4CDBE" w:rsidR="0043337E" w:rsidRDefault="009306BC">
          <w:pPr>
            <w:pStyle w:val="TOC1"/>
            <w:tabs>
              <w:tab w:val="right" w:leader="dot" w:pos="9662"/>
            </w:tabs>
            <w:rPr>
              <w:noProof/>
            </w:rPr>
          </w:pPr>
          <w:hyperlink w:anchor="_Toc69210">
            <w:r w:rsidR="00656269">
              <w:rPr>
                <w:b/>
                <w:noProof/>
              </w:rPr>
              <w:t>Award</w:t>
            </w:r>
          </w:hyperlink>
          <w:r w:rsidR="00656269" w:rsidRPr="00656269">
            <w:rPr>
              <w:b/>
              <w:noProof/>
            </w:rPr>
            <w:t xml:space="preserve"> Start and Duration of Grant</w:t>
          </w:r>
          <w:r w:rsidR="00656269">
            <w:rPr>
              <w:b/>
              <w:noProof/>
            </w:rPr>
            <w:t>………………………………………………………………………</w:t>
          </w:r>
          <w:r w:rsidR="00AF4D8E" w:rsidRPr="00AF4D8E">
            <w:rPr>
              <w:noProof/>
            </w:rPr>
            <w:t>8</w:t>
          </w:r>
        </w:p>
        <w:p w14:paraId="569E5ECB" w14:textId="57E8D98F" w:rsidR="0043337E" w:rsidRDefault="009306BC">
          <w:pPr>
            <w:pStyle w:val="TOC1"/>
            <w:tabs>
              <w:tab w:val="right" w:leader="dot" w:pos="9662"/>
            </w:tabs>
            <w:rPr>
              <w:noProof/>
            </w:rPr>
          </w:pPr>
          <w:hyperlink w:anchor="_Toc69211">
            <w:r w:rsidR="00656269">
              <w:rPr>
                <w:b/>
                <w:noProof/>
              </w:rPr>
              <w:t>Records Maintenance</w:t>
            </w:r>
            <w:r w:rsidR="007C1E7F">
              <w:rPr>
                <w:noProof/>
              </w:rPr>
              <w:tab/>
            </w:r>
            <w:r w:rsidR="007C1E7F">
              <w:rPr>
                <w:noProof/>
              </w:rPr>
              <w:fldChar w:fldCharType="begin"/>
            </w:r>
            <w:r w:rsidR="007C1E7F">
              <w:rPr>
                <w:noProof/>
              </w:rPr>
              <w:instrText>PAGEREF _Toc69211 \h</w:instrText>
            </w:r>
            <w:r w:rsidR="007C1E7F">
              <w:rPr>
                <w:noProof/>
              </w:rPr>
            </w:r>
            <w:r w:rsidR="007C1E7F">
              <w:rPr>
                <w:noProof/>
              </w:rPr>
              <w:fldChar w:fldCharType="separate"/>
            </w:r>
            <w:r w:rsidR="00AF4D8E">
              <w:rPr>
                <w:b/>
                <w:bCs/>
                <w:noProof/>
              </w:rPr>
              <w:t>9</w:t>
            </w:r>
            <w:r w:rsidR="009040A4">
              <w:rPr>
                <w:b/>
                <w:bCs/>
                <w:noProof/>
              </w:rPr>
              <w:t>.</w:t>
            </w:r>
            <w:r w:rsidR="007C1E7F">
              <w:rPr>
                <w:noProof/>
              </w:rPr>
              <w:fldChar w:fldCharType="end"/>
            </w:r>
          </w:hyperlink>
        </w:p>
        <w:p w14:paraId="14A7801E" w14:textId="02E60259" w:rsidR="0043337E" w:rsidRDefault="009306BC">
          <w:pPr>
            <w:pStyle w:val="TOC1"/>
            <w:tabs>
              <w:tab w:val="right" w:leader="dot" w:pos="9662"/>
            </w:tabs>
            <w:rPr>
              <w:noProof/>
            </w:rPr>
          </w:pPr>
          <w:hyperlink w:anchor="_Toc69212">
            <w:r w:rsidR="00656269">
              <w:rPr>
                <w:b/>
                <w:noProof/>
              </w:rPr>
              <w:t>Background</w:t>
            </w:r>
            <w:r w:rsidR="007C1E7F">
              <w:rPr>
                <w:noProof/>
              </w:rPr>
              <w:tab/>
            </w:r>
            <w:r w:rsidR="007C1E7F">
              <w:rPr>
                <w:noProof/>
              </w:rPr>
              <w:fldChar w:fldCharType="begin"/>
            </w:r>
            <w:r w:rsidR="007C1E7F">
              <w:rPr>
                <w:noProof/>
              </w:rPr>
              <w:instrText>PAGEREF _Toc69212 \h</w:instrText>
            </w:r>
            <w:r w:rsidR="007C1E7F">
              <w:rPr>
                <w:noProof/>
              </w:rPr>
            </w:r>
            <w:r w:rsidR="007C1E7F">
              <w:rPr>
                <w:noProof/>
              </w:rPr>
              <w:fldChar w:fldCharType="end"/>
            </w:r>
          </w:hyperlink>
          <w:r w:rsidR="00AF4D8E">
            <w:rPr>
              <w:noProof/>
            </w:rPr>
            <w:t>10</w:t>
          </w:r>
        </w:p>
        <w:p w14:paraId="78EAC7BA" w14:textId="6BF0BF2F" w:rsidR="0043337E" w:rsidRDefault="009306BC" w:rsidP="00656269">
          <w:pPr>
            <w:pStyle w:val="TOC1"/>
            <w:tabs>
              <w:tab w:val="right" w:leader="dot" w:pos="9662"/>
            </w:tabs>
            <w:jc w:val="left"/>
            <w:rPr>
              <w:noProof/>
            </w:rPr>
          </w:pPr>
          <w:hyperlink w:anchor="_Toc69213">
            <w:r w:rsidR="00656269">
              <w:rPr>
                <w:b/>
                <w:noProof/>
              </w:rPr>
              <w:t>Introduction</w:t>
            </w:r>
          </w:hyperlink>
          <w:r w:rsidR="00656269">
            <w:rPr>
              <w:noProof/>
            </w:rPr>
            <w:t xml:space="preserve"> </w:t>
          </w:r>
          <w:r w:rsidR="00656269" w:rsidRPr="00656269">
            <w:rPr>
              <w:b/>
              <w:noProof/>
            </w:rPr>
            <w:t>and Purpose</w:t>
          </w:r>
          <w:r w:rsidR="00656269">
            <w:rPr>
              <w:b/>
              <w:noProof/>
            </w:rPr>
            <w:t>…………………………………………………………………</w:t>
          </w:r>
          <w:r w:rsidR="00AF4D8E">
            <w:rPr>
              <w:b/>
              <w:noProof/>
            </w:rPr>
            <w:t>……………...</w:t>
          </w:r>
          <w:r w:rsidR="00AF4D8E" w:rsidRPr="00AF4D8E">
            <w:rPr>
              <w:noProof/>
            </w:rPr>
            <w:t>11</w:t>
          </w:r>
        </w:p>
        <w:p w14:paraId="61FD19B0" w14:textId="19C853B1" w:rsidR="0043337E" w:rsidRDefault="009306BC">
          <w:pPr>
            <w:pStyle w:val="TOC1"/>
            <w:tabs>
              <w:tab w:val="right" w:leader="dot" w:pos="9662"/>
            </w:tabs>
            <w:rPr>
              <w:noProof/>
            </w:rPr>
          </w:pPr>
          <w:hyperlink w:anchor="_Toc69214">
            <w:r w:rsidR="00E36653">
              <w:rPr>
                <w:b/>
                <w:noProof/>
              </w:rPr>
              <w:t>Section 231 (AEFLA) Service Activities</w:t>
            </w:r>
            <w:r w:rsidR="007C1E7F">
              <w:rPr>
                <w:noProof/>
              </w:rPr>
              <w:tab/>
            </w:r>
          </w:hyperlink>
          <w:r w:rsidR="00AF4D8E">
            <w:rPr>
              <w:noProof/>
            </w:rPr>
            <w:t>11</w:t>
          </w:r>
        </w:p>
        <w:p w14:paraId="45CF5D2A" w14:textId="6F7DFD15" w:rsidR="0043337E" w:rsidRDefault="009306BC">
          <w:pPr>
            <w:pStyle w:val="TOC1"/>
            <w:tabs>
              <w:tab w:val="right" w:leader="dot" w:pos="9662"/>
            </w:tabs>
            <w:rPr>
              <w:noProof/>
            </w:rPr>
          </w:pPr>
          <w:hyperlink w:anchor="_Toc69215">
            <w:r w:rsidR="00E36653">
              <w:rPr>
                <w:b/>
                <w:noProof/>
              </w:rPr>
              <w:t>AEFLA Unapproved Activities</w:t>
            </w:r>
            <w:r w:rsidR="007C1E7F">
              <w:rPr>
                <w:noProof/>
              </w:rPr>
              <w:tab/>
            </w:r>
          </w:hyperlink>
          <w:r w:rsidR="00AF4D8E">
            <w:rPr>
              <w:noProof/>
            </w:rPr>
            <w:t>13</w:t>
          </w:r>
        </w:p>
        <w:p w14:paraId="3F35E122" w14:textId="55A303D2" w:rsidR="0043337E" w:rsidRDefault="009306BC">
          <w:pPr>
            <w:pStyle w:val="TOC1"/>
            <w:tabs>
              <w:tab w:val="right" w:leader="dot" w:pos="9662"/>
            </w:tabs>
            <w:rPr>
              <w:noProof/>
            </w:rPr>
          </w:pPr>
          <w:hyperlink w:anchor="_Toc69216">
            <w:r w:rsidR="00E36653">
              <w:rPr>
                <w:b/>
                <w:noProof/>
              </w:rPr>
              <w:t>Available Funds</w:t>
            </w:r>
            <w:r w:rsidR="007C1E7F">
              <w:rPr>
                <w:noProof/>
              </w:rPr>
              <w:tab/>
            </w:r>
            <w:r w:rsidR="00AF4D8E">
              <w:rPr>
                <w:noProof/>
              </w:rPr>
              <w:t>14</w:t>
            </w:r>
          </w:hyperlink>
        </w:p>
        <w:p w14:paraId="110ABD21" w14:textId="24739BAA" w:rsidR="0043337E" w:rsidRDefault="009306BC">
          <w:pPr>
            <w:pStyle w:val="TOC1"/>
            <w:tabs>
              <w:tab w:val="right" w:leader="dot" w:pos="9662"/>
            </w:tabs>
            <w:rPr>
              <w:noProof/>
            </w:rPr>
          </w:pPr>
          <w:hyperlink w:anchor="_Toc69217">
            <w:r w:rsidR="00E36653">
              <w:rPr>
                <w:b/>
                <w:noProof/>
              </w:rPr>
              <w:t>Eligible Applicants</w:t>
            </w:r>
            <w:r w:rsidR="007C1E7F">
              <w:rPr>
                <w:noProof/>
              </w:rPr>
              <w:tab/>
            </w:r>
            <w:r w:rsidR="00AF4D8E">
              <w:rPr>
                <w:noProof/>
              </w:rPr>
              <w:t>14</w:t>
            </w:r>
          </w:hyperlink>
        </w:p>
        <w:p w14:paraId="6406646B" w14:textId="08496F6F" w:rsidR="0043337E" w:rsidRDefault="009306BC">
          <w:pPr>
            <w:pStyle w:val="TOC1"/>
            <w:tabs>
              <w:tab w:val="right" w:leader="dot" w:pos="9662"/>
            </w:tabs>
            <w:rPr>
              <w:noProof/>
            </w:rPr>
          </w:pPr>
          <w:hyperlink w:anchor="_Toc69218">
            <w:r w:rsidR="00E36653">
              <w:rPr>
                <w:b/>
                <w:noProof/>
              </w:rPr>
              <w:t>Primary Indicators of Performance for AEFLA</w:t>
            </w:r>
            <w:r w:rsidR="007C1E7F">
              <w:rPr>
                <w:noProof/>
              </w:rPr>
              <w:tab/>
            </w:r>
            <w:r w:rsidR="00AF4D8E">
              <w:rPr>
                <w:noProof/>
              </w:rPr>
              <w:t>15</w:t>
            </w:r>
          </w:hyperlink>
        </w:p>
        <w:p w14:paraId="64473702" w14:textId="474F6C60" w:rsidR="0043337E" w:rsidRDefault="009306BC">
          <w:pPr>
            <w:pStyle w:val="TOC1"/>
            <w:tabs>
              <w:tab w:val="right" w:leader="dot" w:pos="9662"/>
            </w:tabs>
            <w:rPr>
              <w:noProof/>
            </w:rPr>
          </w:pPr>
          <w:hyperlink w:anchor="_Toc69219">
            <w:r w:rsidR="00E36653">
              <w:rPr>
                <w:b/>
                <w:noProof/>
              </w:rPr>
              <w:t>Accountability to Apply for Funding</w:t>
            </w:r>
            <w:r w:rsidR="007C1E7F">
              <w:rPr>
                <w:noProof/>
              </w:rPr>
              <w:tab/>
            </w:r>
            <w:r w:rsidR="00AF4D8E">
              <w:rPr>
                <w:noProof/>
              </w:rPr>
              <w:t>15</w:t>
            </w:r>
          </w:hyperlink>
        </w:p>
        <w:p w14:paraId="1B163546" w14:textId="12E569A2" w:rsidR="0043337E" w:rsidRDefault="009306BC">
          <w:pPr>
            <w:pStyle w:val="TOC1"/>
            <w:tabs>
              <w:tab w:val="right" w:leader="dot" w:pos="9662"/>
            </w:tabs>
            <w:rPr>
              <w:noProof/>
            </w:rPr>
          </w:pPr>
          <w:hyperlink w:anchor="_Toc69220">
            <w:r w:rsidR="00E36653">
              <w:rPr>
                <w:b/>
                <w:noProof/>
              </w:rPr>
              <w:t>Assignment and Subcontracting</w:t>
            </w:r>
            <w:r w:rsidR="007C1E7F">
              <w:rPr>
                <w:noProof/>
              </w:rPr>
              <w:tab/>
            </w:r>
            <w:r w:rsidR="00AF4D8E">
              <w:rPr>
                <w:noProof/>
              </w:rPr>
              <w:t>15</w:t>
            </w:r>
          </w:hyperlink>
        </w:p>
        <w:p w14:paraId="3E068756" w14:textId="1D2E85A1" w:rsidR="0043337E" w:rsidRDefault="009306BC">
          <w:pPr>
            <w:pStyle w:val="TOC1"/>
            <w:tabs>
              <w:tab w:val="right" w:leader="dot" w:pos="9662"/>
            </w:tabs>
            <w:rPr>
              <w:noProof/>
            </w:rPr>
          </w:pPr>
          <w:hyperlink w:anchor="_Toc69221">
            <w:r w:rsidR="00E36653">
              <w:rPr>
                <w:b/>
                <w:noProof/>
              </w:rPr>
              <w:t>Contractual Docs</w:t>
            </w:r>
            <w:r w:rsidR="007C1E7F">
              <w:rPr>
                <w:noProof/>
              </w:rPr>
              <w:tab/>
            </w:r>
            <w:r w:rsidR="00AF4D8E">
              <w:rPr>
                <w:noProof/>
              </w:rPr>
              <w:t>16</w:t>
            </w:r>
          </w:hyperlink>
        </w:p>
        <w:p w14:paraId="1B82BDF8" w14:textId="44305A3F" w:rsidR="0043337E" w:rsidRDefault="009306BC">
          <w:pPr>
            <w:pStyle w:val="TOC1"/>
            <w:tabs>
              <w:tab w:val="right" w:leader="dot" w:pos="9662"/>
            </w:tabs>
            <w:rPr>
              <w:noProof/>
            </w:rPr>
          </w:pPr>
          <w:hyperlink w:anchor="_Toc69222">
            <w:r w:rsidR="00CC32E0">
              <w:rPr>
                <w:b/>
                <w:noProof/>
              </w:rPr>
              <w:t>Application Packet Requirements</w:t>
            </w:r>
            <w:r w:rsidR="007C1E7F">
              <w:rPr>
                <w:noProof/>
              </w:rPr>
              <w:tab/>
            </w:r>
            <w:r w:rsidR="00AF4D8E">
              <w:rPr>
                <w:noProof/>
              </w:rPr>
              <w:t>17</w:t>
            </w:r>
          </w:hyperlink>
        </w:p>
        <w:p w14:paraId="01BE90C4" w14:textId="231824ED" w:rsidR="0043337E" w:rsidRDefault="009306BC">
          <w:pPr>
            <w:pStyle w:val="TOC1"/>
            <w:tabs>
              <w:tab w:val="right" w:leader="dot" w:pos="9662"/>
            </w:tabs>
            <w:rPr>
              <w:noProof/>
            </w:rPr>
          </w:pPr>
          <w:hyperlink w:anchor="_Toc69223">
            <w:r w:rsidR="00CC32E0">
              <w:rPr>
                <w:b/>
                <w:noProof/>
              </w:rPr>
              <w:t>Application Checklist</w:t>
            </w:r>
            <w:r w:rsidR="007C1E7F">
              <w:rPr>
                <w:noProof/>
              </w:rPr>
              <w:tab/>
            </w:r>
            <w:r w:rsidR="00AF4D8E">
              <w:rPr>
                <w:noProof/>
              </w:rPr>
              <w:t>19</w:t>
            </w:r>
          </w:hyperlink>
        </w:p>
        <w:p w14:paraId="06C44F20" w14:textId="272906B7" w:rsidR="0043337E" w:rsidRDefault="009306BC">
          <w:pPr>
            <w:pStyle w:val="TOC1"/>
            <w:tabs>
              <w:tab w:val="right" w:leader="dot" w:pos="9662"/>
            </w:tabs>
            <w:rPr>
              <w:noProof/>
            </w:rPr>
          </w:pPr>
          <w:hyperlink w:anchor="_Toc69224">
            <w:r w:rsidR="00CC32E0">
              <w:rPr>
                <w:b/>
                <w:noProof/>
              </w:rPr>
              <w:t>Section 231 Coverpage</w:t>
            </w:r>
            <w:r w:rsidR="007C1E7F">
              <w:rPr>
                <w:noProof/>
              </w:rPr>
              <w:tab/>
            </w:r>
            <w:r w:rsidR="00AF4D8E">
              <w:rPr>
                <w:noProof/>
              </w:rPr>
              <w:t>21</w:t>
            </w:r>
          </w:hyperlink>
        </w:p>
        <w:p w14:paraId="341C40A4" w14:textId="52BF2181" w:rsidR="0043337E" w:rsidRDefault="009306BC">
          <w:pPr>
            <w:pStyle w:val="TOC1"/>
            <w:tabs>
              <w:tab w:val="right" w:leader="dot" w:pos="9662"/>
            </w:tabs>
            <w:rPr>
              <w:noProof/>
            </w:rPr>
          </w:pPr>
          <w:hyperlink w:anchor="_Toc69225">
            <w:r w:rsidR="00CC32E0">
              <w:rPr>
                <w:b/>
                <w:noProof/>
              </w:rPr>
              <w:t xml:space="preserve">Program Assurances Form </w:t>
            </w:r>
            <w:r w:rsidR="007C1E7F">
              <w:rPr>
                <w:noProof/>
              </w:rPr>
              <w:tab/>
            </w:r>
            <w:r w:rsidR="00AF4D8E">
              <w:rPr>
                <w:noProof/>
              </w:rPr>
              <w:t>23</w:t>
            </w:r>
          </w:hyperlink>
        </w:p>
        <w:p w14:paraId="3AE89F06" w14:textId="70173B47" w:rsidR="0043337E" w:rsidRDefault="009306BC">
          <w:pPr>
            <w:pStyle w:val="TOC1"/>
            <w:tabs>
              <w:tab w:val="right" w:leader="dot" w:pos="9662"/>
            </w:tabs>
            <w:rPr>
              <w:noProof/>
            </w:rPr>
          </w:pPr>
          <w:hyperlink w:anchor="_Toc69226">
            <w:r w:rsidR="00CC32E0">
              <w:rPr>
                <w:b/>
                <w:noProof/>
              </w:rPr>
              <w:t>Demonstration of Past Effectiveness</w:t>
            </w:r>
            <w:r w:rsidR="007C1E7F">
              <w:rPr>
                <w:noProof/>
              </w:rPr>
              <w:tab/>
            </w:r>
            <w:r w:rsidR="00AF4D8E">
              <w:rPr>
                <w:noProof/>
              </w:rPr>
              <w:t>24</w:t>
            </w:r>
          </w:hyperlink>
        </w:p>
        <w:p w14:paraId="09297067" w14:textId="6BA723D1" w:rsidR="0043337E" w:rsidRDefault="009306BC">
          <w:pPr>
            <w:pStyle w:val="TOC1"/>
            <w:tabs>
              <w:tab w:val="right" w:leader="dot" w:pos="9662"/>
            </w:tabs>
            <w:rPr>
              <w:noProof/>
            </w:rPr>
          </w:pPr>
          <w:hyperlink w:anchor="_Toc69227">
            <w:r w:rsidR="00CC32E0">
              <w:rPr>
                <w:b/>
                <w:noProof/>
              </w:rPr>
              <w:t>Application Narrative</w:t>
            </w:r>
            <w:r w:rsidR="007C1E7F">
              <w:rPr>
                <w:noProof/>
              </w:rPr>
              <w:tab/>
            </w:r>
            <w:r w:rsidR="00AF4D8E">
              <w:rPr>
                <w:noProof/>
              </w:rPr>
              <w:t>31</w:t>
            </w:r>
          </w:hyperlink>
        </w:p>
        <w:p w14:paraId="15C9D8AB" w14:textId="50EEBDE0" w:rsidR="0043337E" w:rsidRDefault="009306BC">
          <w:pPr>
            <w:pStyle w:val="TOC1"/>
            <w:tabs>
              <w:tab w:val="right" w:leader="dot" w:pos="9662"/>
            </w:tabs>
            <w:rPr>
              <w:noProof/>
            </w:rPr>
          </w:pPr>
          <w:hyperlink w:anchor="_Toc69228">
            <w:r w:rsidR="00CC32E0">
              <w:rPr>
                <w:b/>
                <w:noProof/>
              </w:rPr>
              <w:t>Executive Summary</w:t>
            </w:r>
            <w:r w:rsidR="007C1E7F">
              <w:rPr>
                <w:noProof/>
              </w:rPr>
              <w:tab/>
            </w:r>
            <w:r w:rsidR="00AF4D8E">
              <w:rPr>
                <w:noProof/>
              </w:rPr>
              <w:t>31</w:t>
            </w:r>
          </w:hyperlink>
        </w:p>
        <w:p w14:paraId="7B89C2E7" w14:textId="2E45334B" w:rsidR="0043337E" w:rsidRDefault="009306BC">
          <w:pPr>
            <w:pStyle w:val="TOC1"/>
            <w:tabs>
              <w:tab w:val="right" w:leader="dot" w:pos="9662"/>
            </w:tabs>
            <w:rPr>
              <w:noProof/>
            </w:rPr>
          </w:pPr>
          <w:hyperlink w:anchor="_Toc69229">
            <w:r w:rsidR="00CC32E0">
              <w:rPr>
                <w:b/>
                <w:noProof/>
              </w:rPr>
              <w:t>Thirteen Considerations</w:t>
            </w:r>
            <w:r w:rsidR="007C1E7F">
              <w:rPr>
                <w:noProof/>
              </w:rPr>
              <w:tab/>
            </w:r>
            <w:r w:rsidR="00AF4D8E">
              <w:rPr>
                <w:noProof/>
              </w:rPr>
              <w:t>32</w:t>
            </w:r>
          </w:hyperlink>
        </w:p>
        <w:p w14:paraId="7B2F2933" w14:textId="65179141" w:rsidR="00CC32E0" w:rsidRDefault="009306BC" w:rsidP="00CC32E0">
          <w:pPr>
            <w:pStyle w:val="TOC1"/>
            <w:tabs>
              <w:tab w:val="right" w:leader="dot" w:pos="9662"/>
            </w:tabs>
            <w:rPr>
              <w:noProof/>
            </w:rPr>
          </w:pPr>
          <w:hyperlink w:anchor="_Toc69205">
            <w:r w:rsidR="00CC32E0">
              <w:rPr>
                <w:b/>
                <w:noProof/>
              </w:rPr>
              <w:t>Supplemental Questions</w:t>
            </w:r>
            <w:r w:rsidR="00CC32E0">
              <w:rPr>
                <w:noProof/>
              </w:rPr>
              <w:tab/>
            </w:r>
            <w:r w:rsidR="00AF4D8E">
              <w:rPr>
                <w:noProof/>
              </w:rPr>
              <w:t>32</w:t>
            </w:r>
          </w:hyperlink>
        </w:p>
        <w:p w14:paraId="5B4C86CE" w14:textId="0F1E4730" w:rsidR="00CC32E0" w:rsidRDefault="009306BC" w:rsidP="00CC32E0">
          <w:pPr>
            <w:pStyle w:val="TOC1"/>
            <w:tabs>
              <w:tab w:val="right" w:leader="dot" w:pos="9662"/>
            </w:tabs>
            <w:rPr>
              <w:noProof/>
            </w:rPr>
          </w:pPr>
          <w:hyperlink w:anchor="_Toc69206">
            <w:r w:rsidR="00CC32E0">
              <w:rPr>
                <w:b/>
                <w:noProof/>
              </w:rPr>
              <w:t>AE Program Personnel</w:t>
            </w:r>
            <w:r w:rsidR="00CC32E0">
              <w:rPr>
                <w:noProof/>
              </w:rPr>
              <w:tab/>
            </w:r>
            <w:r w:rsidR="00AF4D8E">
              <w:rPr>
                <w:noProof/>
              </w:rPr>
              <w:t>38</w:t>
            </w:r>
          </w:hyperlink>
        </w:p>
        <w:p w14:paraId="21DC81A7" w14:textId="7ED01A6A" w:rsidR="00CC32E0" w:rsidRDefault="00AF4D8E" w:rsidP="00CC32E0">
          <w:pPr>
            <w:pStyle w:val="TOC1"/>
            <w:tabs>
              <w:tab w:val="right" w:leader="dot" w:pos="9662"/>
            </w:tabs>
            <w:rPr>
              <w:noProof/>
            </w:rPr>
          </w:pPr>
          <w:r w:rsidRPr="00AF4D8E">
            <w:rPr>
              <w:b/>
            </w:rPr>
            <w:t>Sec 231</w:t>
          </w:r>
          <w:r>
            <w:t xml:space="preserve"> </w:t>
          </w:r>
          <w:hyperlink w:anchor="_Toc69207">
            <w:r w:rsidR="00CC32E0">
              <w:rPr>
                <w:b/>
                <w:noProof/>
              </w:rPr>
              <w:t>Budget</w:t>
            </w:r>
            <w:r w:rsidR="00CC32E0">
              <w:rPr>
                <w:noProof/>
              </w:rPr>
              <w:tab/>
            </w:r>
            <w:r>
              <w:rPr>
                <w:noProof/>
              </w:rPr>
              <w:t>43</w:t>
            </w:r>
          </w:hyperlink>
        </w:p>
        <w:p w14:paraId="23669DF7" w14:textId="13C1369B" w:rsidR="00CC32E0" w:rsidRDefault="002370BF" w:rsidP="00CC32E0">
          <w:pPr>
            <w:pStyle w:val="TOC1"/>
            <w:tabs>
              <w:tab w:val="right" w:leader="dot" w:pos="9662"/>
            </w:tabs>
            <w:rPr>
              <w:noProof/>
            </w:rPr>
          </w:pPr>
          <w:r w:rsidRPr="00AF4D8E">
            <w:rPr>
              <w:b/>
            </w:rPr>
            <w:t>Sec 231</w:t>
          </w:r>
          <w:r>
            <w:rPr>
              <w:b/>
            </w:rPr>
            <w:t xml:space="preserve"> </w:t>
          </w:r>
          <w:hyperlink w:anchor="_Toc69208">
            <w:r w:rsidR="00CC32E0">
              <w:rPr>
                <w:b/>
                <w:noProof/>
              </w:rPr>
              <w:t>Budget Narrative</w:t>
            </w:r>
            <w:r w:rsidR="00CC32E0">
              <w:rPr>
                <w:noProof/>
              </w:rPr>
              <w:tab/>
            </w:r>
            <w:r>
              <w:rPr>
                <w:noProof/>
              </w:rPr>
              <w:t>43</w:t>
            </w:r>
          </w:hyperlink>
        </w:p>
        <w:p w14:paraId="32C6CC59" w14:textId="76DA3C7C" w:rsidR="00CC32E0" w:rsidRDefault="009306BC" w:rsidP="00CC32E0">
          <w:pPr>
            <w:pStyle w:val="TOC1"/>
            <w:tabs>
              <w:tab w:val="right" w:leader="dot" w:pos="9662"/>
            </w:tabs>
            <w:rPr>
              <w:noProof/>
            </w:rPr>
          </w:pPr>
          <w:hyperlink w:anchor="_Toc69209">
            <w:r w:rsidR="00CC32E0">
              <w:rPr>
                <w:b/>
                <w:noProof/>
              </w:rPr>
              <w:t>Program Income</w:t>
            </w:r>
            <w:r w:rsidR="00CC32E0">
              <w:rPr>
                <w:noProof/>
              </w:rPr>
              <w:tab/>
            </w:r>
            <w:r w:rsidR="002370BF">
              <w:rPr>
                <w:noProof/>
              </w:rPr>
              <w:t>46</w:t>
            </w:r>
          </w:hyperlink>
        </w:p>
        <w:p w14:paraId="0F9A2DFA" w14:textId="5A3C0135" w:rsidR="00CC32E0" w:rsidRDefault="00CC32E0" w:rsidP="00CC32E0">
          <w:pPr>
            <w:pStyle w:val="TOC1"/>
            <w:tabs>
              <w:tab w:val="right" w:leader="dot" w:pos="9662"/>
            </w:tabs>
            <w:rPr>
              <w:b/>
              <w:noProof/>
            </w:rPr>
          </w:pPr>
          <w:r w:rsidRPr="00CC32E0">
            <w:rPr>
              <w:b/>
            </w:rPr>
            <w:t>Literacy Service Area</w:t>
          </w:r>
          <w:r>
            <w:rPr>
              <w:b/>
              <w:noProof/>
            </w:rPr>
            <w:t>………………………………………………………………………</w:t>
          </w:r>
          <w:r w:rsidR="002370BF">
            <w:rPr>
              <w:b/>
              <w:noProof/>
            </w:rPr>
            <w:t>……………..47</w:t>
          </w:r>
        </w:p>
        <w:p w14:paraId="52B2C2FC" w14:textId="77777777" w:rsidR="00CC32E0" w:rsidRDefault="00CC32E0" w:rsidP="00CC32E0">
          <w:pPr>
            <w:pStyle w:val="TOC1"/>
            <w:tabs>
              <w:tab w:val="right" w:leader="dot" w:pos="9662"/>
            </w:tabs>
            <w:rPr>
              <w:noProof/>
            </w:rPr>
          </w:pPr>
        </w:p>
        <w:p w14:paraId="28E299C7" w14:textId="3DA2FD04" w:rsidR="00CC32E0" w:rsidRDefault="009306BC" w:rsidP="00CC32E0">
          <w:pPr>
            <w:pStyle w:val="TOC1"/>
            <w:tabs>
              <w:tab w:val="right" w:leader="dot" w:pos="9662"/>
            </w:tabs>
            <w:rPr>
              <w:noProof/>
            </w:rPr>
          </w:pPr>
          <w:hyperlink w:anchor="_Toc69211">
            <w:r w:rsidR="00CC32E0">
              <w:rPr>
                <w:b/>
                <w:noProof/>
              </w:rPr>
              <w:t xml:space="preserve">SECTION 225 </w:t>
            </w:r>
            <w:r w:rsidR="00CF7BF6">
              <w:rPr>
                <w:b/>
                <w:noProof/>
              </w:rPr>
              <w:t xml:space="preserve"> Corrections and other Institutionalized Individuals</w:t>
            </w:r>
            <w:r w:rsidR="00CC32E0">
              <w:rPr>
                <w:noProof/>
              </w:rPr>
              <w:tab/>
            </w:r>
            <w:r w:rsidR="002370BF">
              <w:rPr>
                <w:noProof/>
              </w:rPr>
              <w:t>50</w:t>
            </w:r>
          </w:hyperlink>
        </w:p>
        <w:p w14:paraId="1832257C" w14:textId="64EBB8F5" w:rsidR="00CC32E0" w:rsidRDefault="009306BC" w:rsidP="00CC32E0">
          <w:pPr>
            <w:pStyle w:val="TOC1"/>
            <w:tabs>
              <w:tab w:val="right" w:leader="dot" w:pos="9662"/>
            </w:tabs>
            <w:rPr>
              <w:noProof/>
            </w:rPr>
          </w:pPr>
          <w:hyperlink w:anchor="_Toc69212">
            <w:r w:rsidR="002370BF">
              <w:rPr>
                <w:b/>
                <w:noProof/>
              </w:rPr>
              <w:t>Section 225 Budget</w:t>
            </w:r>
            <w:r w:rsidR="00CC32E0">
              <w:rPr>
                <w:noProof/>
              </w:rPr>
              <w:tab/>
            </w:r>
            <w:r w:rsidR="002370BF">
              <w:rPr>
                <w:noProof/>
              </w:rPr>
              <w:t>51</w:t>
            </w:r>
          </w:hyperlink>
        </w:p>
        <w:p w14:paraId="56D4D6BE" w14:textId="289AB01E" w:rsidR="00CC32E0" w:rsidRDefault="00CF7BF6" w:rsidP="00CC32E0">
          <w:pPr>
            <w:pStyle w:val="TOC1"/>
            <w:tabs>
              <w:tab w:val="right" w:leader="dot" w:pos="9662"/>
            </w:tabs>
            <w:jc w:val="left"/>
            <w:rPr>
              <w:noProof/>
            </w:rPr>
          </w:pPr>
          <w:r w:rsidRPr="00CF7BF6">
            <w:rPr>
              <w:b/>
            </w:rPr>
            <w:t xml:space="preserve">Section 225 </w:t>
          </w:r>
          <w:r w:rsidR="002370BF">
            <w:rPr>
              <w:b/>
            </w:rPr>
            <w:t>Budget Narrative</w:t>
          </w:r>
          <w:r w:rsidR="00CC32E0">
            <w:rPr>
              <w:b/>
              <w:noProof/>
            </w:rPr>
            <w:t>…………………………………………………………………</w:t>
          </w:r>
          <w:r w:rsidR="002370BF">
            <w:rPr>
              <w:b/>
              <w:noProof/>
            </w:rPr>
            <w:t>…...……..52</w:t>
          </w:r>
        </w:p>
        <w:p w14:paraId="3E3F28EA" w14:textId="5763840C" w:rsidR="00CC32E0" w:rsidRDefault="009306BC" w:rsidP="00CC32E0">
          <w:pPr>
            <w:pStyle w:val="TOC1"/>
            <w:tabs>
              <w:tab w:val="right" w:leader="dot" w:pos="9662"/>
            </w:tabs>
            <w:rPr>
              <w:noProof/>
            </w:rPr>
          </w:pPr>
          <w:hyperlink w:anchor="_Toc69214">
            <w:r w:rsidR="00CC32E0">
              <w:rPr>
                <w:b/>
                <w:noProof/>
              </w:rPr>
              <w:t>Section 2</w:t>
            </w:r>
            <w:r w:rsidR="00CF7BF6">
              <w:rPr>
                <w:b/>
                <w:noProof/>
              </w:rPr>
              <w:t xml:space="preserve">25 </w:t>
            </w:r>
            <w:r w:rsidR="002370BF">
              <w:rPr>
                <w:b/>
                <w:noProof/>
              </w:rPr>
              <w:t>Signatures</w:t>
            </w:r>
            <w:r w:rsidR="00CC32E0">
              <w:rPr>
                <w:noProof/>
              </w:rPr>
              <w:tab/>
            </w:r>
            <w:r w:rsidR="00CC32E0">
              <w:rPr>
                <w:noProof/>
              </w:rPr>
              <w:fldChar w:fldCharType="begin"/>
            </w:r>
            <w:r w:rsidR="00CC32E0">
              <w:rPr>
                <w:noProof/>
              </w:rPr>
              <w:instrText>PAGEREF _Toc69214 \h</w:instrText>
            </w:r>
            <w:r w:rsidR="00CC32E0">
              <w:rPr>
                <w:noProof/>
              </w:rPr>
            </w:r>
            <w:r w:rsidR="00CC32E0">
              <w:rPr>
                <w:noProof/>
              </w:rPr>
              <w:fldChar w:fldCharType="separate"/>
            </w:r>
            <w:r w:rsidR="002370BF">
              <w:rPr>
                <w:b/>
                <w:bCs/>
                <w:noProof/>
              </w:rPr>
              <w:t>53</w:t>
            </w:r>
            <w:r w:rsidR="00CC32E0">
              <w:rPr>
                <w:noProof/>
              </w:rPr>
              <w:fldChar w:fldCharType="end"/>
            </w:r>
          </w:hyperlink>
        </w:p>
        <w:p w14:paraId="18117672" w14:textId="5F732380" w:rsidR="00CC32E0" w:rsidRDefault="009306BC" w:rsidP="00CC32E0">
          <w:pPr>
            <w:pStyle w:val="TOC1"/>
            <w:tabs>
              <w:tab w:val="right" w:leader="dot" w:pos="9662"/>
            </w:tabs>
            <w:rPr>
              <w:noProof/>
            </w:rPr>
          </w:pPr>
          <w:hyperlink w:anchor="_Toc69215">
            <w:r w:rsidR="00CF7BF6">
              <w:rPr>
                <w:b/>
                <w:noProof/>
              </w:rPr>
              <w:t xml:space="preserve">Section 225 </w:t>
            </w:r>
            <w:r w:rsidR="002370BF">
              <w:rPr>
                <w:b/>
                <w:noProof/>
              </w:rPr>
              <w:t>Applicant Information</w:t>
            </w:r>
            <w:r w:rsidR="00CC32E0">
              <w:rPr>
                <w:noProof/>
              </w:rPr>
              <w:tab/>
            </w:r>
            <w:r w:rsidR="002370BF">
              <w:rPr>
                <w:noProof/>
              </w:rPr>
              <w:t>54</w:t>
            </w:r>
          </w:hyperlink>
        </w:p>
        <w:p w14:paraId="70F9BA4B" w14:textId="30089257" w:rsidR="00CC32E0" w:rsidRDefault="009306BC" w:rsidP="00CC32E0">
          <w:pPr>
            <w:pStyle w:val="TOC1"/>
            <w:tabs>
              <w:tab w:val="right" w:leader="dot" w:pos="9662"/>
            </w:tabs>
            <w:rPr>
              <w:noProof/>
            </w:rPr>
          </w:pPr>
          <w:hyperlink w:anchor="_Toc69216">
            <w:r w:rsidR="00CF7BF6">
              <w:rPr>
                <w:b/>
                <w:noProof/>
              </w:rPr>
              <w:t xml:space="preserve">Section 225 </w:t>
            </w:r>
            <w:r w:rsidR="002370BF">
              <w:rPr>
                <w:b/>
                <w:noProof/>
              </w:rPr>
              <w:t>Service Facilities</w:t>
            </w:r>
            <w:r w:rsidR="00CC32E0">
              <w:rPr>
                <w:noProof/>
              </w:rPr>
              <w:tab/>
            </w:r>
            <w:r w:rsidR="002370BF">
              <w:rPr>
                <w:noProof/>
              </w:rPr>
              <w:t>55</w:t>
            </w:r>
          </w:hyperlink>
        </w:p>
        <w:p w14:paraId="376CC901" w14:textId="3C1E0C68" w:rsidR="00CC32E0" w:rsidRDefault="009306BC" w:rsidP="00CC32E0">
          <w:pPr>
            <w:pStyle w:val="TOC1"/>
            <w:tabs>
              <w:tab w:val="right" w:leader="dot" w:pos="9662"/>
            </w:tabs>
            <w:rPr>
              <w:noProof/>
            </w:rPr>
          </w:pPr>
          <w:hyperlink w:anchor="_Toc69217">
            <w:r w:rsidR="00CF7BF6">
              <w:rPr>
                <w:b/>
                <w:noProof/>
              </w:rPr>
              <w:t xml:space="preserve">Section 225 </w:t>
            </w:r>
            <w:r w:rsidR="002370BF">
              <w:rPr>
                <w:b/>
                <w:noProof/>
              </w:rPr>
              <w:t>Service Activities</w:t>
            </w:r>
            <w:r w:rsidR="00CC32E0">
              <w:rPr>
                <w:noProof/>
              </w:rPr>
              <w:tab/>
            </w:r>
            <w:r w:rsidR="002370BF">
              <w:rPr>
                <w:noProof/>
              </w:rPr>
              <w:t>57</w:t>
            </w:r>
          </w:hyperlink>
        </w:p>
        <w:p w14:paraId="63680BA5" w14:textId="5D4F458D" w:rsidR="00CC32E0" w:rsidRDefault="009306BC" w:rsidP="00CC32E0">
          <w:pPr>
            <w:pStyle w:val="TOC1"/>
            <w:tabs>
              <w:tab w:val="right" w:leader="dot" w:pos="9662"/>
            </w:tabs>
            <w:rPr>
              <w:noProof/>
            </w:rPr>
          </w:pPr>
          <w:hyperlink w:anchor="_Toc69218">
            <w:r w:rsidR="00CF7BF6">
              <w:rPr>
                <w:b/>
                <w:noProof/>
              </w:rPr>
              <w:t xml:space="preserve">Section 225 </w:t>
            </w:r>
            <w:r w:rsidR="002370BF">
              <w:rPr>
                <w:b/>
                <w:noProof/>
              </w:rPr>
              <w:t>Corrections Education Personnel</w:t>
            </w:r>
            <w:r w:rsidR="00CC32E0">
              <w:rPr>
                <w:noProof/>
              </w:rPr>
              <w:tab/>
            </w:r>
            <w:r w:rsidR="002370BF">
              <w:rPr>
                <w:noProof/>
              </w:rPr>
              <w:t>59</w:t>
            </w:r>
          </w:hyperlink>
        </w:p>
        <w:p w14:paraId="2993A271" w14:textId="18019E33" w:rsidR="00CC32E0" w:rsidRDefault="009306BC" w:rsidP="00CC32E0">
          <w:pPr>
            <w:pStyle w:val="TOC1"/>
            <w:tabs>
              <w:tab w:val="right" w:leader="dot" w:pos="9662"/>
            </w:tabs>
            <w:rPr>
              <w:noProof/>
            </w:rPr>
          </w:pPr>
          <w:hyperlink w:anchor="_Toc69219">
            <w:r w:rsidR="002370BF">
              <w:rPr>
                <w:b/>
                <w:noProof/>
              </w:rPr>
              <w:t>Appendix A</w:t>
            </w:r>
            <w:r w:rsidR="000160F4">
              <w:rPr>
                <w:b/>
                <w:noProof/>
              </w:rPr>
              <w:t xml:space="preserve"> Pre-Award Risk Assessment</w:t>
            </w:r>
            <w:r w:rsidR="00CC32E0">
              <w:rPr>
                <w:noProof/>
              </w:rPr>
              <w:tab/>
            </w:r>
            <w:r w:rsidR="00CC32E0">
              <w:rPr>
                <w:noProof/>
              </w:rPr>
              <w:fldChar w:fldCharType="begin"/>
            </w:r>
            <w:r w:rsidR="00CC32E0">
              <w:rPr>
                <w:noProof/>
              </w:rPr>
              <w:instrText>PAGEREF _Toc69219 \h</w:instrText>
            </w:r>
            <w:r w:rsidR="00CC32E0">
              <w:rPr>
                <w:noProof/>
              </w:rPr>
            </w:r>
            <w:r w:rsidR="00CC32E0">
              <w:rPr>
                <w:noProof/>
              </w:rPr>
              <w:fldChar w:fldCharType="separate"/>
            </w:r>
            <w:r w:rsidR="000160F4">
              <w:rPr>
                <w:b/>
                <w:bCs/>
                <w:noProof/>
              </w:rPr>
              <w:t>60</w:t>
            </w:r>
            <w:r w:rsidR="00CC32E0">
              <w:rPr>
                <w:noProof/>
              </w:rPr>
              <w:fldChar w:fldCharType="end"/>
            </w:r>
          </w:hyperlink>
        </w:p>
        <w:p w14:paraId="1FCB994D" w14:textId="238A8937" w:rsidR="00CC32E0" w:rsidRDefault="009306BC" w:rsidP="00CC32E0">
          <w:pPr>
            <w:pStyle w:val="TOC1"/>
            <w:tabs>
              <w:tab w:val="right" w:leader="dot" w:pos="9662"/>
            </w:tabs>
            <w:rPr>
              <w:noProof/>
            </w:rPr>
          </w:pPr>
          <w:hyperlink w:anchor="_Toc69220">
            <w:r w:rsidR="000160F4">
              <w:rPr>
                <w:b/>
                <w:noProof/>
              </w:rPr>
              <w:t>Appendix B Allowable/Unallowable Expenditures</w:t>
            </w:r>
            <w:r w:rsidR="00CC32E0">
              <w:rPr>
                <w:noProof/>
              </w:rPr>
              <w:tab/>
            </w:r>
            <w:r w:rsidR="000160F4">
              <w:rPr>
                <w:noProof/>
              </w:rPr>
              <w:t>63</w:t>
            </w:r>
          </w:hyperlink>
        </w:p>
        <w:p w14:paraId="49FE779B" w14:textId="7E77EBE9" w:rsidR="000160F4" w:rsidRDefault="009306BC" w:rsidP="000160F4">
          <w:pPr>
            <w:pStyle w:val="TOC1"/>
            <w:tabs>
              <w:tab w:val="right" w:leader="dot" w:pos="9662"/>
            </w:tabs>
            <w:rPr>
              <w:noProof/>
            </w:rPr>
          </w:pPr>
          <w:hyperlink w:anchor="_Toc69220">
            <w:r w:rsidR="000160F4">
              <w:rPr>
                <w:b/>
                <w:noProof/>
              </w:rPr>
              <w:t>Appendix C Programmatic vs administrative Costs</w:t>
            </w:r>
            <w:r w:rsidR="000160F4">
              <w:rPr>
                <w:noProof/>
              </w:rPr>
              <w:tab/>
              <w:t>6</w:t>
            </w:r>
          </w:hyperlink>
          <w:r w:rsidR="000160F4">
            <w:rPr>
              <w:noProof/>
            </w:rPr>
            <w:t>4</w:t>
          </w:r>
        </w:p>
        <w:p w14:paraId="1AFFC035" w14:textId="58F6CEA9" w:rsidR="000160F4" w:rsidRDefault="009306BC" w:rsidP="000160F4">
          <w:pPr>
            <w:pStyle w:val="TOC1"/>
            <w:tabs>
              <w:tab w:val="right" w:leader="dot" w:pos="9662"/>
            </w:tabs>
            <w:rPr>
              <w:noProof/>
            </w:rPr>
          </w:pPr>
          <w:hyperlink w:anchor="_Toc69220">
            <w:r w:rsidR="000160F4">
              <w:rPr>
                <w:b/>
                <w:noProof/>
              </w:rPr>
              <w:t>Appendix D Adult Ed Dependent and Transportation Cost Policy</w:t>
            </w:r>
            <w:r w:rsidR="000160F4">
              <w:rPr>
                <w:noProof/>
              </w:rPr>
              <w:tab/>
              <w:t>65</w:t>
            </w:r>
          </w:hyperlink>
        </w:p>
        <w:p w14:paraId="06D30C55" w14:textId="6741D168" w:rsidR="000160F4" w:rsidRDefault="009306BC" w:rsidP="000160F4">
          <w:pPr>
            <w:pStyle w:val="TOC1"/>
            <w:tabs>
              <w:tab w:val="right" w:leader="dot" w:pos="9662"/>
            </w:tabs>
            <w:rPr>
              <w:noProof/>
            </w:rPr>
          </w:pPr>
          <w:hyperlink w:anchor="_Toc69220">
            <w:r w:rsidR="000160F4">
              <w:rPr>
                <w:b/>
                <w:noProof/>
              </w:rPr>
              <w:t>Appendix E Grant Award Notice Requirements</w:t>
            </w:r>
            <w:r w:rsidR="000160F4">
              <w:rPr>
                <w:noProof/>
              </w:rPr>
              <w:tab/>
              <w:t>6</w:t>
            </w:r>
          </w:hyperlink>
          <w:r w:rsidR="000160F4">
            <w:rPr>
              <w:noProof/>
            </w:rPr>
            <w:t>7</w:t>
          </w:r>
        </w:p>
        <w:p w14:paraId="0A8FA09F" w14:textId="1E7C0D4E" w:rsidR="000160F4" w:rsidRDefault="009306BC" w:rsidP="000160F4">
          <w:pPr>
            <w:pStyle w:val="TOC1"/>
            <w:tabs>
              <w:tab w:val="right" w:leader="dot" w:pos="9662"/>
            </w:tabs>
            <w:rPr>
              <w:noProof/>
            </w:rPr>
          </w:pPr>
          <w:hyperlink w:anchor="_Toc69220">
            <w:r w:rsidR="000160F4">
              <w:rPr>
                <w:b/>
                <w:noProof/>
              </w:rPr>
              <w:t>Appendix F Program Regulations</w:t>
            </w:r>
            <w:r w:rsidR="000160F4">
              <w:rPr>
                <w:noProof/>
              </w:rPr>
              <w:tab/>
              <w:t>72</w:t>
            </w:r>
          </w:hyperlink>
        </w:p>
        <w:p w14:paraId="7EF7D973" w14:textId="2EFC7F04" w:rsidR="000160F4" w:rsidRDefault="009306BC" w:rsidP="000160F4">
          <w:pPr>
            <w:pStyle w:val="TOC1"/>
            <w:tabs>
              <w:tab w:val="right" w:leader="dot" w:pos="9662"/>
            </w:tabs>
            <w:rPr>
              <w:noProof/>
            </w:rPr>
          </w:pPr>
          <w:hyperlink w:anchor="_Toc69220">
            <w:r w:rsidR="000160F4">
              <w:rPr>
                <w:b/>
                <w:noProof/>
              </w:rPr>
              <w:t>Appendix G Data Reporting and Intake Reguirements</w:t>
            </w:r>
            <w:r w:rsidR="000160F4">
              <w:rPr>
                <w:noProof/>
              </w:rPr>
              <w:tab/>
              <w:t>76</w:t>
            </w:r>
          </w:hyperlink>
        </w:p>
        <w:p w14:paraId="14BEC957" w14:textId="77777777" w:rsidR="000160F4" w:rsidRDefault="000160F4" w:rsidP="00CC32E0">
          <w:pPr>
            <w:pStyle w:val="TOC1"/>
            <w:tabs>
              <w:tab w:val="right" w:leader="dot" w:pos="9662"/>
            </w:tabs>
            <w:rPr>
              <w:noProof/>
            </w:rPr>
          </w:pPr>
        </w:p>
        <w:p w14:paraId="68472F96" w14:textId="616FDFA5" w:rsidR="00CC32E0" w:rsidRDefault="00CC32E0" w:rsidP="00CC32E0">
          <w:pPr>
            <w:pStyle w:val="TOC1"/>
            <w:tabs>
              <w:tab w:val="right" w:leader="dot" w:pos="9662"/>
            </w:tabs>
            <w:rPr>
              <w:noProof/>
            </w:rPr>
          </w:pPr>
        </w:p>
        <w:p w14:paraId="6F070D41" w14:textId="77777777" w:rsidR="0043337E" w:rsidRDefault="007C1E7F">
          <w:r>
            <w:fldChar w:fldCharType="end"/>
          </w:r>
        </w:p>
      </w:sdtContent>
    </w:sdt>
    <w:p w14:paraId="7C9461D5" w14:textId="77777777" w:rsidR="0043337E" w:rsidRDefault="007C1E7F">
      <w:pPr>
        <w:spacing w:after="278" w:line="259" w:lineRule="auto"/>
        <w:ind w:left="180" w:right="0" w:firstLine="0"/>
        <w:jc w:val="left"/>
      </w:pPr>
      <w:r>
        <w:rPr>
          <w:rFonts w:ascii="Calibri" w:eastAsia="Calibri" w:hAnsi="Calibri" w:cs="Calibri"/>
          <w:sz w:val="22"/>
        </w:rPr>
        <w:t xml:space="preserve"> </w:t>
      </w:r>
    </w:p>
    <w:p w14:paraId="637A25E2" w14:textId="77777777" w:rsidR="0043337E" w:rsidRDefault="007C1E7F">
      <w:pPr>
        <w:spacing w:after="157" w:line="259" w:lineRule="auto"/>
        <w:ind w:left="180" w:right="0" w:firstLine="0"/>
        <w:jc w:val="left"/>
      </w:pPr>
      <w:r>
        <w:rPr>
          <w:sz w:val="36"/>
        </w:rPr>
        <w:t xml:space="preserve"> </w:t>
      </w:r>
    </w:p>
    <w:p w14:paraId="600C3288" w14:textId="77777777" w:rsidR="0043337E" w:rsidRDefault="007C1E7F">
      <w:pPr>
        <w:spacing w:after="154" w:line="259" w:lineRule="auto"/>
        <w:ind w:left="180" w:right="0" w:firstLine="0"/>
        <w:jc w:val="left"/>
      </w:pPr>
      <w:r>
        <w:rPr>
          <w:sz w:val="36"/>
        </w:rPr>
        <w:t xml:space="preserve"> </w:t>
      </w:r>
    </w:p>
    <w:p w14:paraId="4EFB66AB" w14:textId="77777777" w:rsidR="0043337E" w:rsidRDefault="007C1E7F">
      <w:pPr>
        <w:spacing w:after="157" w:line="259" w:lineRule="auto"/>
        <w:ind w:left="180" w:right="0" w:firstLine="0"/>
        <w:jc w:val="left"/>
      </w:pPr>
      <w:r>
        <w:rPr>
          <w:sz w:val="36"/>
        </w:rPr>
        <w:t xml:space="preserve"> </w:t>
      </w:r>
    </w:p>
    <w:p w14:paraId="1D9E911B" w14:textId="77777777" w:rsidR="0043337E" w:rsidRDefault="007C1E7F">
      <w:pPr>
        <w:spacing w:after="0" w:line="259" w:lineRule="auto"/>
        <w:ind w:left="180" w:right="0" w:firstLine="0"/>
        <w:jc w:val="left"/>
      </w:pPr>
      <w:r>
        <w:rPr>
          <w:sz w:val="36"/>
        </w:rPr>
        <w:t xml:space="preserve"> </w:t>
      </w:r>
    </w:p>
    <w:p w14:paraId="1CE938B6" w14:textId="2A3F3373" w:rsidR="00126A84" w:rsidRDefault="00732BD4" w:rsidP="00732BD4">
      <w:pPr>
        <w:pStyle w:val="NoSpacing"/>
      </w:pPr>
      <w:bookmarkStart w:id="0" w:name="_Toc69205"/>
      <w:r>
        <w:t xml:space="preserve"> </w:t>
      </w:r>
    </w:p>
    <w:p w14:paraId="55A58ADB" w14:textId="35491833" w:rsidR="00CF7BF6" w:rsidRDefault="00CF7BF6" w:rsidP="00732BD4">
      <w:pPr>
        <w:pStyle w:val="NoSpacing"/>
      </w:pPr>
    </w:p>
    <w:p w14:paraId="50323564" w14:textId="2077EC3F" w:rsidR="00CF7BF6" w:rsidRDefault="00CF7BF6" w:rsidP="00732BD4">
      <w:pPr>
        <w:pStyle w:val="NoSpacing"/>
      </w:pPr>
    </w:p>
    <w:p w14:paraId="33AEF56B" w14:textId="0243B9D2" w:rsidR="00CF7BF6" w:rsidRDefault="00CF7BF6" w:rsidP="00732BD4">
      <w:pPr>
        <w:pStyle w:val="NoSpacing"/>
      </w:pPr>
    </w:p>
    <w:p w14:paraId="7B3C54A0" w14:textId="280BB3BB" w:rsidR="00CF7BF6" w:rsidRDefault="00CF7BF6" w:rsidP="00732BD4">
      <w:pPr>
        <w:pStyle w:val="NoSpacing"/>
      </w:pPr>
    </w:p>
    <w:p w14:paraId="63FAD5D6" w14:textId="41843644" w:rsidR="00CF7BF6" w:rsidRDefault="00CF7BF6" w:rsidP="00732BD4">
      <w:pPr>
        <w:pStyle w:val="NoSpacing"/>
      </w:pPr>
    </w:p>
    <w:p w14:paraId="0822A4A6" w14:textId="56305AC2" w:rsidR="00CF7BF6" w:rsidRDefault="00CF7BF6" w:rsidP="00732BD4">
      <w:pPr>
        <w:pStyle w:val="NoSpacing"/>
      </w:pPr>
    </w:p>
    <w:p w14:paraId="1816A6EF" w14:textId="53C6FF7D" w:rsidR="00CF7BF6" w:rsidRDefault="00CF7BF6" w:rsidP="00732BD4">
      <w:pPr>
        <w:pStyle w:val="NoSpacing"/>
      </w:pPr>
    </w:p>
    <w:p w14:paraId="14443268" w14:textId="262AA58E" w:rsidR="00CF7BF6" w:rsidRDefault="00CF7BF6" w:rsidP="00732BD4">
      <w:pPr>
        <w:pStyle w:val="NoSpacing"/>
      </w:pPr>
    </w:p>
    <w:p w14:paraId="4D1DFA73" w14:textId="7A815ADA" w:rsidR="00CF7BF6" w:rsidRDefault="00CF7BF6" w:rsidP="00732BD4">
      <w:pPr>
        <w:pStyle w:val="NoSpacing"/>
      </w:pPr>
    </w:p>
    <w:p w14:paraId="4F8762B8" w14:textId="723F9B71" w:rsidR="00CF7BF6" w:rsidRDefault="00CF7BF6" w:rsidP="00732BD4">
      <w:pPr>
        <w:pStyle w:val="NoSpacing"/>
      </w:pPr>
    </w:p>
    <w:p w14:paraId="0D3B3AF6" w14:textId="0527AAAC" w:rsidR="00CF7BF6" w:rsidRDefault="00CF7BF6" w:rsidP="00732BD4">
      <w:pPr>
        <w:pStyle w:val="NoSpacing"/>
      </w:pPr>
    </w:p>
    <w:p w14:paraId="5DCB28B4" w14:textId="7B15F4CA" w:rsidR="00CF7BF6" w:rsidRDefault="00CF7BF6" w:rsidP="00732BD4">
      <w:pPr>
        <w:pStyle w:val="NoSpacing"/>
      </w:pPr>
    </w:p>
    <w:p w14:paraId="145CDB94" w14:textId="5F0E910C" w:rsidR="00CF7BF6" w:rsidRDefault="00CF7BF6" w:rsidP="00732BD4">
      <w:pPr>
        <w:pStyle w:val="NoSpacing"/>
      </w:pPr>
    </w:p>
    <w:p w14:paraId="4CDF54C5" w14:textId="441EFFCB" w:rsidR="00CF7BF6" w:rsidRDefault="00CF7BF6" w:rsidP="00732BD4">
      <w:pPr>
        <w:pStyle w:val="NoSpacing"/>
      </w:pPr>
    </w:p>
    <w:p w14:paraId="5036A42F" w14:textId="4CDCC516" w:rsidR="00193245" w:rsidRPr="00730C1D" w:rsidRDefault="00193245" w:rsidP="00193245">
      <w:pPr>
        <w:spacing w:after="32" w:line="259" w:lineRule="auto"/>
        <w:ind w:left="180" w:right="0" w:firstLine="0"/>
        <w:jc w:val="left"/>
        <w:rPr>
          <w:sz w:val="22"/>
        </w:rPr>
      </w:pPr>
      <w:r w:rsidRPr="00730C1D">
        <w:rPr>
          <w:b/>
          <w:sz w:val="22"/>
        </w:rPr>
        <w:t>Administrative Agency:</w:t>
      </w:r>
      <w:r w:rsidRPr="00730C1D">
        <w:rPr>
          <w:sz w:val="22"/>
        </w:rPr>
        <w:tab/>
        <w:t>Virgin Islands Department of Education</w:t>
      </w:r>
    </w:p>
    <w:p w14:paraId="5B4581C1" w14:textId="77777777" w:rsidR="00193245" w:rsidRPr="00730C1D" w:rsidRDefault="00193245" w:rsidP="00193245">
      <w:pPr>
        <w:spacing w:after="32" w:line="259" w:lineRule="auto"/>
        <w:ind w:left="180" w:right="0" w:firstLine="0"/>
        <w:jc w:val="left"/>
        <w:rPr>
          <w:sz w:val="22"/>
        </w:rPr>
      </w:pPr>
      <w:r w:rsidRPr="00730C1D">
        <w:rPr>
          <w:sz w:val="22"/>
        </w:rPr>
        <w:tab/>
      </w:r>
      <w:r w:rsidRPr="00730C1D">
        <w:rPr>
          <w:sz w:val="22"/>
        </w:rPr>
        <w:tab/>
      </w:r>
      <w:r w:rsidRPr="00730C1D">
        <w:rPr>
          <w:sz w:val="22"/>
        </w:rPr>
        <w:tab/>
      </w:r>
      <w:r w:rsidRPr="00730C1D">
        <w:rPr>
          <w:sz w:val="22"/>
        </w:rPr>
        <w:tab/>
        <w:t>State Office of Career, Technical and Adult Education</w:t>
      </w:r>
    </w:p>
    <w:p w14:paraId="148FC26D" w14:textId="77777777" w:rsidR="00193245" w:rsidRPr="00730C1D" w:rsidRDefault="00193245" w:rsidP="00193245">
      <w:pPr>
        <w:spacing w:after="32" w:line="259" w:lineRule="auto"/>
        <w:ind w:left="180" w:right="0" w:firstLine="0"/>
        <w:jc w:val="left"/>
        <w:rPr>
          <w:sz w:val="22"/>
        </w:rPr>
      </w:pPr>
      <w:r w:rsidRPr="00730C1D">
        <w:rPr>
          <w:sz w:val="22"/>
        </w:rPr>
        <w:tab/>
      </w:r>
      <w:r w:rsidRPr="00730C1D">
        <w:rPr>
          <w:sz w:val="22"/>
        </w:rPr>
        <w:tab/>
      </w:r>
      <w:r w:rsidRPr="00730C1D">
        <w:rPr>
          <w:sz w:val="22"/>
        </w:rPr>
        <w:tab/>
      </w:r>
      <w:r w:rsidRPr="00730C1D">
        <w:rPr>
          <w:sz w:val="22"/>
        </w:rPr>
        <w:tab/>
        <w:t>1834 Kongens Gade</w:t>
      </w:r>
    </w:p>
    <w:p w14:paraId="6A2285FE" w14:textId="77777777" w:rsidR="00193245" w:rsidRPr="00730C1D" w:rsidRDefault="00193245" w:rsidP="00193245">
      <w:pPr>
        <w:spacing w:after="32" w:line="259" w:lineRule="auto"/>
        <w:ind w:left="180" w:right="0" w:firstLine="0"/>
        <w:jc w:val="left"/>
        <w:rPr>
          <w:sz w:val="22"/>
        </w:rPr>
      </w:pPr>
      <w:r w:rsidRPr="00730C1D">
        <w:rPr>
          <w:sz w:val="22"/>
        </w:rPr>
        <w:tab/>
      </w:r>
      <w:r w:rsidRPr="00730C1D">
        <w:rPr>
          <w:sz w:val="22"/>
        </w:rPr>
        <w:tab/>
      </w:r>
      <w:r w:rsidRPr="00730C1D">
        <w:rPr>
          <w:sz w:val="22"/>
        </w:rPr>
        <w:tab/>
      </w:r>
      <w:r w:rsidRPr="00730C1D">
        <w:rPr>
          <w:sz w:val="22"/>
        </w:rPr>
        <w:tab/>
        <w:t>St. Thomas, VI 00802</w:t>
      </w:r>
    </w:p>
    <w:p w14:paraId="497B5C88" w14:textId="77777777" w:rsidR="00193245" w:rsidRPr="00730C1D" w:rsidRDefault="00193245" w:rsidP="00193245">
      <w:pPr>
        <w:spacing w:after="32" w:line="259" w:lineRule="auto"/>
        <w:ind w:left="180" w:right="0" w:firstLine="0"/>
        <w:jc w:val="left"/>
        <w:rPr>
          <w:sz w:val="16"/>
          <w:szCs w:val="16"/>
        </w:rPr>
      </w:pPr>
    </w:p>
    <w:p w14:paraId="1C999F88" w14:textId="77777777" w:rsidR="00193245" w:rsidRPr="00730C1D" w:rsidRDefault="00193245" w:rsidP="00193245">
      <w:pPr>
        <w:spacing w:after="32" w:line="259" w:lineRule="auto"/>
        <w:ind w:left="180" w:right="0" w:firstLine="0"/>
        <w:jc w:val="left"/>
        <w:rPr>
          <w:sz w:val="22"/>
        </w:rPr>
      </w:pPr>
      <w:r w:rsidRPr="00730C1D">
        <w:rPr>
          <w:b/>
          <w:sz w:val="22"/>
        </w:rPr>
        <w:t>Funding Authority:</w:t>
      </w:r>
      <w:r w:rsidRPr="00730C1D">
        <w:rPr>
          <w:sz w:val="22"/>
        </w:rPr>
        <w:tab/>
      </w:r>
      <w:r w:rsidRPr="00730C1D">
        <w:rPr>
          <w:sz w:val="22"/>
        </w:rPr>
        <w:tab/>
        <w:t>Workforce Innovation and Opportunity ACT (WIOA) of 2014, Title II Adult</w:t>
      </w:r>
    </w:p>
    <w:p w14:paraId="4C89DAE1" w14:textId="77777777" w:rsidR="00193245" w:rsidRPr="00730C1D" w:rsidRDefault="00193245" w:rsidP="00193245">
      <w:pPr>
        <w:spacing w:after="32" w:line="259" w:lineRule="auto"/>
        <w:ind w:left="2340" w:right="0" w:firstLine="540"/>
        <w:jc w:val="left"/>
        <w:rPr>
          <w:sz w:val="22"/>
        </w:rPr>
      </w:pPr>
      <w:r w:rsidRPr="00730C1D">
        <w:rPr>
          <w:sz w:val="22"/>
        </w:rPr>
        <w:t>Education and Family Literacy Act</w:t>
      </w:r>
    </w:p>
    <w:p w14:paraId="5F9EC599" w14:textId="77777777" w:rsidR="00193245" w:rsidRPr="00730C1D" w:rsidRDefault="00193245" w:rsidP="00193245">
      <w:pPr>
        <w:spacing w:after="32" w:line="259" w:lineRule="auto"/>
        <w:ind w:right="0"/>
        <w:jc w:val="left"/>
        <w:rPr>
          <w:sz w:val="16"/>
          <w:szCs w:val="16"/>
        </w:rPr>
      </w:pPr>
    </w:p>
    <w:p w14:paraId="690F72F2" w14:textId="108AFE44" w:rsidR="00193245" w:rsidRPr="00730C1D" w:rsidRDefault="00193245" w:rsidP="00193245">
      <w:pPr>
        <w:spacing w:after="32" w:line="259" w:lineRule="auto"/>
        <w:ind w:right="0"/>
        <w:jc w:val="left"/>
        <w:rPr>
          <w:sz w:val="22"/>
        </w:rPr>
      </w:pPr>
      <w:r w:rsidRPr="00730C1D">
        <w:rPr>
          <w:b/>
          <w:sz w:val="22"/>
        </w:rPr>
        <w:t>Funding Years:</w:t>
      </w:r>
      <w:r w:rsidRPr="00730C1D">
        <w:rPr>
          <w:b/>
          <w:sz w:val="22"/>
        </w:rPr>
        <w:tab/>
      </w:r>
      <w:r w:rsidRPr="00730C1D">
        <w:rPr>
          <w:b/>
          <w:sz w:val="22"/>
        </w:rPr>
        <w:tab/>
      </w:r>
      <w:r w:rsidR="009A7A9A" w:rsidRPr="00730C1D">
        <w:rPr>
          <w:sz w:val="22"/>
        </w:rPr>
        <w:t>Ju</w:t>
      </w:r>
      <w:r w:rsidR="00A0735B">
        <w:rPr>
          <w:sz w:val="22"/>
        </w:rPr>
        <w:t>ly 1, 2024 to September 30, 202</w:t>
      </w:r>
      <w:r w:rsidR="007564D9">
        <w:rPr>
          <w:sz w:val="22"/>
        </w:rPr>
        <w:t>9</w:t>
      </w:r>
      <w:r w:rsidR="00A646D9" w:rsidRPr="00730C1D">
        <w:rPr>
          <w:sz w:val="22"/>
        </w:rPr>
        <w:t xml:space="preserve"> </w:t>
      </w:r>
    </w:p>
    <w:p w14:paraId="38161149" w14:textId="2826236C" w:rsidR="00946D14" w:rsidRPr="003B15CF" w:rsidRDefault="00946D14" w:rsidP="003B15CF">
      <w:pPr>
        <w:spacing w:after="32" w:line="259" w:lineRule="auto"/>
        <w:ind w:left="2880" w:right="0" w:firstLine="0"/>
        <w:jc w:val="left"/>
        <w:rPr>
          <w:i/>
          <w:sz w:val="22"/>
        </w:rPr>
      </w:pPr>
      <w:r w:rsidRPr="000160F4">
        <w:rPr>
          <w:i/>
          <w:sz w:val="22"/>
        </w:rPr>
        <w:t xml:space="preserve">All grant periods are subject to one additional carryover year at the </w:t>
      </w:r>
      <w:r w:rsidR="003B15CF" w:rsidRPr="000160F4">
        <w:rPr>
          <w:i/>
          <w:sz w:val="22"/>
        </w:rPr>
        <w:t>di</w:t>
      </w:r>
      <w:r w:rsidRPr="000160F4">
        <w:rPr>
          <w:i/>
          <w:sz w:val="22"/>
        </w:rPr>
        <w:t>scretion of VIDE</w:t>
      </w:r>
      <w:r w:rsidR="000160F4" w:rsidRPr="000160F4">
        <w:rPr>
          <w:i/>
          <w:sz w:val="22"/>
        </w:rPr>
        <w:t xml:space="preserve"> SOCTAE State Director</w:t>
      </w:r>
      <w:r w:rsidR="009D7226" w:rsidRPr="003B15CF">
        <w:rPr>
          <w:i/>
          <w:sz w:val="22"/>
        </w:rPr>
        <w:t>. Carryover year automatically included in year one</w:t>
      </w:r>
      <w:r w:rsidR="001B39BA">
        <w:rPr>
          <w:i/>
          <w:sz w:val="22"/>
        </w:rPr>
        <w:t xml:space="preserve"> of each FY</w:t>
      </w:r>
      <w:r w:rsidR="009D7226" w:rsidRPr="003B15CF">
        <w:rPr>
          <w:i/>
          <w:sz w:val="22"/>
        </w:rPr>
        <w:t xml:space="preserve"> above.</w:t>
      </w:r>
    </w:p>
    <w:p w14:paraId="3C8BDD01" w14:textId="4FFDBAD0" w:rsidR="003B15CF" w:rsidRPr="003B15CF" w:rsidRDefault="003B15CF" w:rsidP="003B15CF">
      <w:pPr>
        <w:spacing w:after="32" w:line="259" w:lineRule="auto"/>
        <w:ind w:left="2880" w:right="0" w:firstLine="0"/>
        <w:jc w:val="left"/>
        <w:rPr>
          <w:i/>
          <w:sz w:val="16"/>
          <w:szCs w:val="16"/>
        </w:rPr>
      </w:pPr>
    </w:p>
    <w:p w14:paraId="53F4A5DD" w14:textId="51A230ED" w:rsidR="003B15CF" w:rsidRPr="001B39BA" w:rsidRDefault="003B15CF" w:rsidP="003B15CF">
      <w:pPr>
        <w:spacing w:after="32" w:line="259" w:lineRule="auto"/>
        <w:ind w:left="2880" w:right="0" w:firstLine="0"/>
        <w:jc w:val="left"/>
        <w:rPr>
          <w:b/>
          <w:sz w:val="22"/>
        </w:rPr>
      </w:pPr>
      <w:r w:rsidRPr="001B39BA">
        <w:rPr>
          <w:b/>
          <w:sz w:val="22"/>
        </w:rPr>
        <w:t xml:space="preserve">Funding is contingent upon the availability of funds </w:t>
      </w:r>
      <w:r w:rsidR="00AA2B78" w:rsidRPr="001B39BA">
        <w:rPr>
          <w:b/>
          <w:sz w:val="22"/>
        </w:rPr>
        <w:t>from</w:t>
      </w:r>
      <w:r w:rsidRPr="001B39BA">
        <w:rPr>
          <w:b/>
          <w:sz w:val="22"/>
        </w:rPr>
        <w:t xml:space="preserve"> the US Department of Education</w:t>
      </w:r>
    </w:p>
    <w:p w14:paraId="326A9E62" w14:textId="77777777" w:rsidR="00961EC1" w:rsidRPr="00730C1D" w:rsidRDefault="00961EC1" w:rsidP="00946D14">
      <w:pPr>
        <w:spacing w:after="32" w:line="259" w:lineRule="auto"/>
        <w:ind w:left="2880" w:right="0"/>
        <w:jc w:val="left"/>
        <w:rPr>
          <w:b/>
          <w:i/>
          <w:sz w:val="16"/>
          <w:szCs w:val="16"/>
        </w:rPr>
      </w:pPr>
    </w:p>
    <w:p w14:paraId="61193D7D" w14:textId="46FDC7D9" w:rsidR="00193245" w:rsidRPr="00730C1D" w:rsidRDefault="00193245" w:rsidP="00E7778D">
      <w:pPr>
        <w:spacing w:after="32" w:line="259" w:lineRule="auto"/>
        <w:ind w:left="2880" w:right="0" w:hanging="2700"/>
        <w:jc w:val="left"/>
        <w:rPr>
          <w:sz w:val="22"/>
        </w:rPr>
      </w:pPr>
      <w:r w:rsidRPr="00730C1D">
        <w:rPr>
          <w:b/>
          <w:sz w:val="22"/>
        </w:rPr>
        <w:t>Bidder’s Meeting:</w:t>
      </w:r>
      <w:r w:rsidRPr="00730C1D">
        <w:rPr>
          <w:b/>
          <w:sz w:val="22"/>
        </w:rPr>
        <w:tab/>
      </w:r>
      <w:r w:rsidR="0074373F">
        <w:rPr>
          <w:b/>
          <w:sz w:val="22"/>
        </w:rPr>
        <w:t>May 28</w:t>
      </w:r>
      <w:r w:rsidR="00D81447" w:rsidRPr="00672995">
        <w:rPr>
          <w:b/>
          <w:sz w:val="22"/>
        </w:rPr>
        <w:t>, 2026</w:t>
      </w:r>
      <w:r w:rsidR="00E7778D" w:rsidRPr="00672995">
        <w:rPr>
          <w:b/>
          <w:sz w:val="22"/>
        </w:rPr>
        <w:t>, 11:00 am -12:00 pm</w:t>
      </w:r>
      <w:r w:rsidR="00E7778D">
        <w:rPr>
          <w:sz w:val="22"/>
        </w:rPr>
        <w:t xml:space="preserve"> -V</w:t>
      </w:r>
      <w:r w:rsidRPr="00730C1D">
        <w:rPr>
          <w:sz w:val="22"/>
        </w:rPr>
        <w:t>irtual overview of the Title II Competitive Grant</w:t>
      </w:r>
      <w:r w:rsidR="00E7778D">
        <w:rPr>
          <w:sz w:val="22"/>
        </w:rPr>
        <w:t xml:space="preserve"> </w:t>
      </w:r>
      <w:r w:rsidRPr="00730C1D">
        <w:rPr>
          <w:sz w:val="22"/>
        </w:rPr>
        <w:t>Application Package for 2</w:t>
      </w:r>
      <w:r w:rsidR="00A0735B">
        <w:rPr>
          <w:sz w:val="22"/>
        </w:rPr>
        <w:t xml:space="preserve">024-2027 </w:t>
      </w:r>
      <w:r w:rsidRPr="00730C1D">
        <w:rPr>
          <w:sz w:val="22"/>
        </w:rPr>
        <w:t xml:space="preserve">will be </w:t>
      </w:r>
      <w:r w:rsidR="0030329F" w:rsidRPr="00730C1D">
        <w:rPr>
          <w:sz w:val="22"/>
        </w:rPr>
        <w:t xml:space="preserve">hosted via </w:t>
      </w:r>
      <w:r w:rsidR="009D7226" w:rsidRPr="00730C1D">
        <w:rPr>
          <w:sz w:val="22"/>
        </w:rPr>
        <w:t>TEAMS</w:t>
      </w:r>
      <w:r w:rsidR="00C139D7">
        <w:rPr>
          <w:sz w:val="22"/>
        </w:rPr>
        <w:t xml:space="preserve">. </w:t>
      </w:r>
    </w:p>
    <w:p w14:paraId="2058C37F" w14:textId="77777777" w:rsidR="00193245" w:rsidRPr="00730C1D" w:rsidRDefault="00193245" w:rsidP="00193245">
      <w:pPr>
        <w:spacing w:after="32" w:line="259" w:lineRule="auto"/>
        <w:ind w:left="2350" w:right="0" w:firstLine="530"/>
        <w:jc w:val="left"/>
        <w:rPr>
          <w:sz w:val="16"/>
          <w:szCs w:val="16"/>
        </w:rPr>
      </w:pPr>
    </w:p>
    <w:p w14:paraId="00A99BE5" w14:textId="1A58067F" w:rsidR="00193245" w:rsidRDefault="00193245" w:rsidP="003B15CF">
      <w:pPr>
        <w:spacing w:after="0" w:line="259" w:lineRule="auto"/>
        <w:ind w:left="2880" w:right="0" w:hanging="2700"/>
        <w:rPr>
          <w:rStyle w:val="Hyperlink"/>
          <w:sz w:val="22"/>
        </w:rPr>
      </w:pPr>
      <w:r w:rsidRPr="00730C1D">
        <w:rPr>
          <w:b/>
          <w:sz w:val="22"/>
        </w:rPr>
        <w:t>Eligible Applicants:</w:t>
      </w:r>
      <w:r w:rsidRPr="00730C1D">
        <w:rPr>
          <w:b/>
          <w:sz w:val="22"/>
        </w:rPr>
        <w:tab/>
      </w:r>
      <w:r w:rsidRPr="00730C1D">
        <w:rPr>
          <w:sz w:val="22"/>
        </w:rPr>
        <w:t>An organization that has demonstrated effectiveness in providing adult education and literacy activities is eligible to apply for a grant or contract.</w:t>
      </w:r>
      <w:r w:rsidR="00AA2B78">
        <w:rPr>
          <w:sz w:val="22"/>
        </w:rPr>
        <w:t xml:space="preserve"> The definition and requirements of demonstrated effectiveness, as outlined in this application packet can also be located at </w:t>
      </w:r>
      <w:r w:rsidRPr="00730C1D">
        <w:rPr>
          <w:sz w:val="22"/>
        </w:rPr>
        <w:t xml:space="preserve"> </w:t>
      </w:r>
      <w:hyperlink r:id="rId9" w:history="1">
        <w:r w:rsidR="00AA2B78" w:rsidRPr="00532B4C">
          <w:rPr>
            <w:rStyle w:val="Hyperlink"/>
            <w:sz w:val="22"/>
          </w:rPr>
          <w:t>34 CFR § 463.24</w:t>
        </w:r>
      </w:hyperlink>
      <w:r w:rsidR="00AA2B78">
        <w:rPr>
          <w:rStyle w:val="Hyperlink"/>
          <w:sz w:val="22"/>
        </w:rPr>
        <w:t xml:space="preserve"> /</w:t>
      </w:r>
      <w:hyperlink r:id="rId10" w:history="1">
        <w:r w:rsidR="00AA2B78" w:rsidRPr="002732C5">
          <w:rPr>
            <w:rStyle w:val="Hyperlink"/>
            <w:sz w:val="22"/>
          </w:rPr>
          <w:t>section 116</w:t>
        </w:r>
      </w:hyperlink>
    </w:p>
    <w:p w14:paraId="31376F56" w14:textId="77777777" w:rsidR="00AA2B78" w:rsidRPr="00AA2B78" w:rsidRDefault="00AA2B78" w:rsidP="003B15CF">
      <w:pPr>
        <w:spacing w:after="0" w:line="259" w:lineRule="auto"/>
        <w:ind w:left="2880" w:right="0" w:hanging="2700"/>
        <w:rPr>
          <w:sz w:val="16"/>
          <w:szCs w:val="16"/>
        </w:rPr>
      </w:pPr>
    </w:p>
    <w:p w14:paraId="05CE55B2" w14:textId="77777777" w:rsidR="00193245" w:rsidRPr="00730C1D" w:rsidRDefault="00193245" w:rsidP="00193245">
      <w:pPr>
        <w:pStyle w:val="NoSpacing"/>
        <w:ind w:left="2880" w:firstLine="0"/>
        <w:rPr>
          <w:sz w:val="22"/>
        </w:rPr>
      </w:pPr>
      <w:r w:rsidRPr="00730C1D">
        <w:rPr>
          <w:sz w:val="22"/>
        </w:rPr>
        <w:t>Eligible applicants must submit a fully completed application to be considered for funding.</w:t>
      </w:r>
    </w:p>
    <w:p w14:paraId="57BA354D" w14:textId="77777777" w:rsidR="00193245" w:rsidRPr="00730C1D" w:rsidRDefault="00193245" w:rsidP="00193245">
      <w:pPr>
        <w:pStyle w:val="NoSpacing"/>
        <w:rPr>
          <w:sz w:val="16"/>
          <w:szCs w:val="16"/>
        </w:rPr>
      </w:pPr>
    </w:p>
    <w:p w14:paraId="1D9BB3AF" w14:textId="43A3CCA3" w:rsidR="00193245" w:rsidRDefault="00193245" w:rsidP="00193245">
      <w:pPr>
        <w:pStyle w:val="NoSpacing"/>
        <w:rPr>
          <w:b/>
          <w:sz w:val="22"/>
        </w:rPr>
      </w:pPr>
      <w:r w:rsidRPr="00730C1D">
        <w:rPr>
          <w:b/>
          <w:sz w:val="22"/>
        </w:rPr>
        <w:t>Submission Deadline</w:t>
      </w:r>
      <w:r w:rsidR="004D2430" w:rsidRPr="00730C1D">
        <w:rPr>
          <w:sz w:val="22"/>
        </w:rPr>
        <w:t>:</w:t>
      </w:r>
      <w:r w:rsidR="004D2430" w:rsidRPr="00730C1D">
        <w:rPr>
          <w:sz w:val="22"/>
        </w:rPr>
        <w:tab/>
      </w:r>
      <w:r w:rsidR="00D81447">
        <w:rPr>
          <w:sz w:val="22"/>
        </w:rPr>
        <w:t>Fri</w:t>
      </w:r>
      <w:r w:rsidR="006B020D">
        <w:rPr>
          <w:sz w:val="22"/>
        </w:rPr>
        <w:t>day</w:t>
      </w:r>
      <w:r w:rsidR="006B020D" w:rsidRPr="00D32BAA">
        <w:rPr>
          <w:sz w:val="22"/>
        </w:rPr>
        <w:t xml:space="preserve">, </w:t>
      </w:r>
      <w:r w:rsidR="00A66637">
        <w:rPr>
          <w:b/>
          <w:sz w:val="22"/>
        </w:rPr>
        <w:t>June 1</w:t>
      </w:r>
      <w:r w:rsidR="009306BC">
        <w:rPr>
          <w:b/>
          <w:sz w:val="22"/>
        </w:rPr>
        <w:t>2</w:t>
      </w:r>
      <w:r w:rsidR="006B020D" w:rsidRPr="00D32BAA">
        <w:rPr>
          <w:b/>
          <w:sz w:val="22"/>
        </w:rPr>
        <w:t>,</w:t>
      </w:r>
      <w:r w:rsidR="00CF25EB" w:rsidRPr="00D32BAA">
        <w:rPr>
          <w:b/>
          <w:sz w:val="22"/>
        </w:rPr>
        <w:t xml:space="preserve"> </w:t>
      </w:r>
      <w:r w:rsidR="00D81447" w:rsidRPr="00D32BAA">
        <w:rPr>
          <w:b/>
          <w:sz w:val="22"/>
        </w:rPr>
        <w:t>2026</w:t>
      </w:r>
      <w:r w:rsidR="001F2FBC" w:rsidRPr="00D32BAA">
        <w:rPr>
          <w:b/>
          <w:sz w:val="22"/>
        </w:rPr>
        <w:t xml:space="preserve"> at 5:00</w:t>
      </w:r>
      <w:r w:rsidRPr="00D32BAA">
        <w:rPr>
          <w:b/>
          <w:sz w:val="22"/>
        </w:rPr>
        <w:t xml:space="preserve"> p.m.</w:t>
      </w:r>
      <w:r w:rsidR="004D2430" w:rsidRPr="00D32BAA">
        <w:rPr>
          <w:b/>
          <w:sz w:val="22"/>
        </w:rPr>
        <w:t xml:space="preserve"> EST</w:t>
      </w:r>
    </w:p>
    <w:p w14:paraId="4FF95D8F" w14:textId="706339CA" w:rsidR="009306BC" w:rsidRPr="009306BC" w:rsidRDefault="009306BC" w:rsidP="00193245">
      <w:pPr>
        <w:pStyle w:val="NoSpacing"/>
        <w:rPr>
          <w:b/>
          <w:sz w:val="22"/>
        </w:rPr>
      </w:pPr>
      <w:r>
        <w:rPr>
          <w:b/>
          <w:sz w:val="22"/>
        </w:rPr>
        <w:tab/>
      </w:r>
      <w:r>
        <w:rPr>
          <w:b/>
          <w:sz w:val="22"/>
        </w:rPr>
        <w:tab/>
      </w:r>
      <w:r>
        <w:rPr>
          <w:b/>
          <w:sz w:val="22"/>
        </w:rPr>
        <w:tab/>
      </w:r>
      <w:r>
        <w:rPr>
          <w:b/>
          <w:sz w:val="22"/>
        </w:rPr>
        <w:tab/>
      </w:r>
      <w:r>
        <w:rPr>
          <w:b/>
          <w:sz w:val="22"/>
        </w:rPr>
        <w:tab/>
      </w:r>
      <w:r w:rsidRPr="009306BC">
        <w:rPr>
          <w:b/>
          <w:color w:val="FF0000"/>
          <w:sz w:val="22"/>
        </w:rPr>
        <w:t>Extension Deadline: Friday, June 19, 2026 at 5:00 p.m. EST</w:t>
      </w:r>
    </w:p>
    <w:p w14:paraId="7948F997" w14:textId="3A23C03B" w:rsidR="00193245" w:rsidRDefault="00193245" w:rsidP="00193245">
      <w:pPr>
        <w:pStyle w:val="NoSpacing"/>
        <w:rPr>
          <w:sz w:val="22"/>
        </w:rPr>
      </w:pPr>
    </w:p>
    <w:p w14:paraId="315B8614" w14:textId="77777777" w:rsidR="00730C1D" w:rsidRPr="00AA2B78" w:rsidRDefault="00730C1D" w:rsidP="00193245">
      <w:pPr>
        <w:pStyle w:val="NoSpacing"/>
        <w:rPr>
          <w:sz w:val="16"/>
          <w:szCs w:val="16"/>
        </w:rPr>
      </w:pPr>
    </w:p>
    <w:p w14:paraId="23575FFE" w14:textId="0EB44AA2" w:rsidR="00193245" w:rsidRPr="00730C1D" w:rsidRDefault="00193245" w:rsidP="009A7A9A">
      <w:pPr>
        <w:pStyle w:val="NoSpacing"/>
        <w:ind w:left="2880" w:hanging="2700"/>
        <w:rPr>
          <w:b/>
          <w:sz w:val="22"/>
        </w:rPr>
      </w:pPr>
      <w:r w:rsidRPr="00730C1D">
        <w:rPr>
          <w:b/>
          <w:sz w:val="22"/>
        </w:rPr>
        <w:t>Inquiries:</w:t>
      </w:r>
      <w:r w:rsidRPr="00730C1D">
        <w:rPr>
          <w:b/>
          <w:sz w:val="22"/>
        </w:rPr>
        <w:tab/>
      </w:r>
      <w:r w:rsidRPr="00730C1D">
        <w:rPr>
          <w:sz w:val="22"/>
        </w:rPr>
        <w:t xml:space="preserve">All application inquiries must be in writing and emailed to the attention of Dr. Monique M. Faulkner, State Director of Career, Technical and Adult Education, at </w:t>
      </w:r>
      <w:hyperlink r:id="rId11" w:history="1">
        <w:r w:rsidR="009A7A9A" w:rsidRPr="00730C1D">
          <w:rPr>
            <w:rStyle w:val="Hyperlink"/>
            <w:sz w:val="22"/>
          </w:rPr>
          <w:t>Monique.Faulkner@vide.vi</w:t>
        </w:r>
      </w:hyperlink>
      <w:r w:rsidR="004D2430" w:rsidRPr="00730C1D">
        <w:rPr>
          <w:sz w:val="22"/>
        </w:rPr>
        <w:t xml:space="preserve">. </w:t>
      </w:r>
      <w:r w:rsidRPr="00730C1D">
        <w:rPr>
          <w:sz w:val="22"/>
        </w:rPr>
        <w:t xml:space="preserve">The subject line must reference “Title II, 231Application Question.” The question and answer period will begin on </w:t>
      </w:r>
      <w:r w:rsidR="0074373F">
        <w:rPr>
          <w:b/>
          <w:sz w:val="22"/>
        </w:rPr>
        <w:t>May 22</w:t>
      </w:r>
      <w:r w:rsidR="001F2FBC" w:rsidRPr="00D32BAA">
        <w:rPr>
          <w:b/>
          <w:sz w:val="22"/>
        </w:rPr>
        <w:t xml:space="preserve">, </w:t>
      </w:r>
      <w:r w:rsidR="00D81447" w:rsidRPr="00D32BAA">
        <w:rPr>
          <w:b/>
          <w:sz w:val="22"/>
        </w:rPr>
        <w:t>2026</w:t>
      </w:r>
      <w:r w:rsidR="004D2430" w:rsidRPr="00D32BAA">
        <w:rPr>
          <w:sz w:val="22"/>
        </w:rPr>
        <w:t xml:space="preserve"> and end on </w:t>
      </w:r>
      <w:r w:rsidR="006038E9">
        <w:rPr>
          <w:b/>
          <w:sz w:val="22"/>
        </w:rPr>
        <w:t>May</w:t>
      </w:r>
      <w:r w:rsidR="0074373F">
        <w:rPr>
          <w:b/>
          <w:sz w:val="22"/>
        </w:rPr>
        <w:t xml:space="preserve"> 29</w:t>
      </w:r>
      <w:r w:rsidR="001F2FBC" w:rsidRPr="00D32BAA">
        <w:rPr>
          <w:b/>
          <w:sz w:val="22"/>
        </w:rPr>
        <w:t>,</w:t>
      </w:r>
      <w:r w:rsidRPr="00D32BAA">
        <w:rPr>
          <w:b/>
          <w:sz w:val="22"/>
        </w:rPr>
        <w:t xml:space="preserve"> 202</w:t>
      </w:r>
      <w:r w:rsidR="00D81447" w:rsidRPr="00D32BAA">
        <w:rPr>
          <w:b/>
          <w:sz w:val="22"/>
        </w:rPr>
        <w:t>6</w:t>
      </w:r>
      <w:r w:rsidRPr="00730C1D">
        <w:rPr>
          <w:sz w:val="22"/>
        </w:rPr>
        <w:t xml:space="preserve">. Application questions and their answers from this period will be posted </w:t>
      </w:r>
      <w:r w:rsidR="009A7A9A" w:rsidRPr="00730C1D">
        <w:rPr>
          <w:sz w:val="22"/>
        </w:rPr>
        <w:t>on the Virgin Islands Department of Education’s</w:t>
      </w:r>
      <w:r w:rsidR="006B020D">
        <w:rPr>
          <w:sz w:val="22"/>
        </w:rPr>
        <w:t xml:space="preserve"> </w:t>
      </w:r>
      <w:hyperlink r:id="rId12" w:history="1">
        <w:r w:rsidR="006B020D" w:rsidRPr="006B020D">
          <w:rPr>
            <w:rStyle w:val="Hyperlink"/>
            <w:sz w:val="22"/>
          </w:rPr>
          <w:t>State Office of Career, Technical and Adult Education webpage</w:t>
        </w:r>
      </w:hyperlink>
      <w:r w:rsidR="009A7A9A" w:rsidRPr="00730C1D">
        <w:rPr>
          <w:sz w:val="22"/>
        </w:rPr>
        <w:t xml:space="preserve"> </w:t>
      </w:r>
      <w:r w:rsidRPr="00730C1D">
        <w:rPr>
          <w:sz w:val="22"/>
        </w:rPr>
        <w:t>by</w:t>
      </w:r>
      <w:r w:rsidR="00D774DB" w:rsidRPr="00730C1D">
        <w:rPr>
          <w:sz w:val="22"/>
        </w:rPr>
        <w:t xml:space="preserve"> </w:t>
      </w:r>
      <w:r w:rsidR="0047699E" w:rsidRPr="00D32BAA">
        <w:rPr>
          <w:b/>
          <w:sz w:val="22"/>
        </w:rPr>
        <w:t>May</w:t>
      </w:r>
      <w:r w:rsidR="00C139D7" w:rsidRPr="00D32BAA">
        <w:rPr>
          <w:b/>
          <w:sz w:val="22"/>
        </w:rPr>
        <w:t xml:space="preserve"> </w:t>
      </w:r>
      <w:r w:rsidR="0074373F">
        <w:rPr>
          <w:b/>
          <w:sz w:val="22"/>
        </w:rPr>
        <w:t>29</w:t>
      </w:r>
      <w:r w:rsidR="0007624D" w:rsidRPr="00D32BAA">
        <w:rPr>
          <w:b/>
          <w:sz w:val="22"/>
        </w:rPr>
        <w:t>, 2026</w:t>
      </w:r>
      <w:r w:rsidRPr="00D32BAA">
        <w:rPr>
          <w:sz w:val="22"/>
        </w:rPr>
        <w:t>.</w:t>
      </w:r>
      <w:r w:rsidRPr="00730C1D">
        <w:rPr>
          <w:sz w:val="22"/>
        </w:rPr>
        <w:t xml:space="preserve"> </w:t>
      </w:r>
      <w:r w:rsidRPr="00730C1D">
        <w:rPr>
          <w:b/>
          <w:sz w:val="22"/>
        </w:rPr>
        <w:t xml:space="preserve">Questions </w:t>
      </w:r>
      <w:r w:rsidRPr="00730C1D">
        <w:rPr>
          <w:b/>
          <w:i/>
          <w:sz w:val="22"/>
        </w:rPr>
        <w:t>will not</w:t>
      </w:r>
      <w:r w:rsidRPr="00730C1D">
        <w:rPr>
          <w:b/>
          <w:sz w:val="22"/>
        </w:rPr>
        <w:t xml:space="preserve"> receive an individual email response</w:t>
      </w:r>
      <w:r w:rsidR="0033138F" w:rsidRPr="00730C1D">
        <w:rPr>
          <w:b/>
          <w:sz w:val="22"/>
        </w:rPr>
        <w:t>.</w:t>
      </w:r>
    </w:p>
    <w:p w14:paraId="67A72186" w14:textId="77777777" w:rsidR="00193245" w:rsidRPr="00730C1D" w:rsidRDefault="00193245" w:rsidP="00732BD4">
      <w:pPr>
        <w:pStyle w:val="NoSpacing"/>
        <w:ind w:left="0" w:firstLine="180"/>
        <w:rPr>
          <w:b/>
          <w:sz w:val="16"/>
          <w:szCs w:val="16"/>
        </w:rPr>
      </w:pPr>
    </w:p>
    <w:p w14:paraId="05E4FFD3" w14:textId="77777777" w:rsidR="00AA2B78" w:rsidRDefault="00AA2B78" w:rsidP="000065D6">
      <w:pPr>
        <w:pStyle w:val="NoSpacing"/>
        <w:ind w:left="0" w:firstLine="0"/>
        <w:rPr>
          <w:b/>
          <w:sz w:val="22"/>
        </w:rPr>
      </w:pPr>
    </w:p>
    <w:p w14:paraId="2DB24D25" w14:textId="77777777" w:rsidR="00AA2B78" w:rsidRDefault="00AA2B78" w:rsidP="000065D6">
      <w:pPr>
        <w:pStyle w:val="NoSpacing"/>
        <w:ind w:left="0" w:firstLine="0"/>
        <w:rPr>
          <w:b/>
          <w:sz w:val="22"/>
        </w:rPr>
      </w:pPr>
    </w:p>
    <w:p w14:paraId="1D34AA70" w14:textId="77777777" w:rsidR="00AA2B78" w:rsidRDefault="00AA2B78" w:rsidP="000065D6">
      <w:pPr>
        <w:pStyle w:val="NoSpacing"/>
        <w:ind w:left="0" w:firstLine="0"/>
        <w:rPr>
          <w:b/>
          <w:sz w:val="22"/>
        </w:rPr>
      </w:pPr>
    </w:p>
    <w:p w14:paraId="4C641692" w14:textId="77777777" w:rsidR="00BB4646" w:rsidRDefault="00CA61ED" w:rsidP="00076E24">
      <w:pPr>
        <w:spacing w:after="160" w:line="259" w:lineRule="auto"/>
        <w:ind w:left="0" w:right="0" w:firstLine="0"/>
        <w:jc w:val="left"/>
        <w:rPr>
          <w:b/>
          <w:sz w:val="22"/>
        </w:rPr>
        <w:sectPr w:rsidR="00BB4646" w:rsidSect="00BF7205">
          <w:footerReference w:type="even" r:id="rId13"/>
          <w:footerReference w:type="default" r:id="rId14"/>
          <w:footerReference w:type="first" r:id="rId15"/>
          <w:pgSz w:w="12240" w:h="15840"/>
          <w:pgMar w:top="1440" w:right="1318" w:bottom="1186" w:left="1260" w:header="720" w:footer="720" w:gutter="0"/>
          <w:cols w:space="720"/>
          <w:titlePg/>
          <w:docGrid w:linePitch="326"/>
        </w:sectPr>
      </w:pPr>
      <w:r>
        <w:rPr>
          <w:b/>
          <w:sz w:val="22"/>
        </w:rPr>
        <w:br w:type="page"/>
      </w:r>
    </w:p>
    <w:p w14:paraId="5D52F019" w14:textId="05F7FC83" w:rsidR="00067D23" w:rsidRDefault="00067D23" w:rsidP="00076E24">
      <w:pPr>
        <w:spacing w:after="160" w:line="259" w:lineRule="auto"/>
        <w:ind w:left="0" w:right="0" w:firstLine="0"/>
        <w:jc w:val="left"/>
        <w:rPr>
          <w:b/>
          <w:sz w:val="22"/>
        </w:rPr>
      </w:pPr>
      <w:r w:rsidRPr="00067D23">
        <w:rPr>
          <w:b/>
          <w:sz w:val="22"/>
        </w:rPr>
        <w:t>Application In</w:t>
      </w:r>
      <w:r>
        <w:rPr>
          <w:b/>
          <w:sz w:val="22"/>
        </w:rPr>
        <w:t>formation</w:t>
      </w:r>
    </w:p>
    <w:p w14:paraId="3D60F78E" w14:textId="434FD49F" w:rsidR="00067D23" w:rsidRDefault="00067D23" w:rsidP="000065D6">
      <w:pPr>
        <w:pStyle w:val="NoSpacing"/>
        <w:ind w:left="0" w:firstLine="0"/>
        <w:rPr>
          <w:sz w:val="22"/>
        </w:rPr>
      </w:pPr>
      <w:r w:rsidRPr="00732BD4">
        <w:rPr>
          <w:b/>
          <w:noProof/>
          <w:color w:val="auto"/>
          <w:sz w:val="22"/>
        </w:rPr>
        <mc:AlternateContent>
          <mc:Choice Requires="wps">
            <w:drawing>
              <wp:anchor distT="0" distB="0" distL="114300" distR="114300" simplePos="0" relativeHeight="251765760" behindDoc="0" locked="0" layoutInCell="1" allowOverlap="1" wp14:anchorId="2216896A" wp14:editId="55A2768E">
                <wp:simplePos x="0" y="0"/>
                <wp:positionH relativeFrom="margin">
                  <wp:posOffset>0</wp:posOffset>
                </wp:positionH>
                <wp:positionV relativeFrom="paragraph">
                  <wp:posOffset>-635</wp:posOffset>
                </wp:positionV>
                <wp:extent cx="5141742" cy="21052"/>
                <wp:effectExtent l="0" t="0" r="20955" b="36195"/>
                <wp:wrapNone/>
                <wp:docPr id="39" name="Straight Connector 39"/>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300447" id="Straight Connector 39" o:spid="_x0000_s1026" style="position:absolute;flip:y;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" strokecolor="windowText" strokeweight="1pt">
                <v:stroke joinstyle="miter"/>
                <w10:wrap anchorx="margin"/>
              </v:line>
            </w:pict>
          </mc:Fallback>
        </mc:AlternateContent>
      </w:r>
      <w:r>
        <w:rPr>
          <w:sz w:val="22"/>
        </w:rPr>
        <w:t xml:space="preserve">This part contains instructions, descriptions and information pertinent to full completion of the AEFLA Subgrant application. Please read this part in entirety. No responses are required in </w:t>
      </w:r>
      <w:r w:rsidR="00487E8F">
        <w:rPr>
          <w:sz w:val="22"/>
        </w:rPr>
        <w:t xml:space="preserve">this information section.  </w:t>
      </w:r>
    </w:p>
    <w:p w14:paraId="1F89A46F" w14:textId="77777777" w:rsidR="00487E8F" w:rsidRDefault="00487E8F" w:rsidP="000065D6">
      <w:pPr>
        <w:pStyle w:val="NoSpacing"/>
        <w:ind w:left="0" w:firstLine="0"/>
        <w:rPr>
          <w:b/>
          <w:sz w:val="22"/>
        </w:rPr>
      </w:pPr>
    </w:p>
    <w:p w14:paraId="56AEEB26" w14:textId="044DA642" w:rsidR="000065D6" w:rsidRPr="000065D6" w:rsidRDefault="000065D6" w:rsidP="000065D6">
      <w:pPr>
        <w:pStyle w:val="NoSpacing"/>
        <w:ind w:left="0" w:firstLine="0"/>
        <w:rPr>
          <w:b/>
          <w:sz w:val="22"/>
        </w:rPr>
      </w:pPr>
      <w:r w:rsidRPr="000065D6">
        <w:rPr>
          <w:b/>
          <w:sz w:val="22"/>
        </w:rPr>
        <w:t>Application Instructions</w:t>
      </w:r>
    </w:p>
    <w:p w14:paraId="08359E0F" w14:textId="5B1F8A31" w:rsidR="000065D6" w:rsidRPr="000065D6" w:rsidRDefault="000065D6" w:rsidP="000065D6">
      <w:pPr>
        <w:pStyle w:val="NoSpacing"/>
        <w:ind w:left="0" w:firstLine="0"/>
        <w:rPr>
          <w:sz w:val="22"/>
        </w:rPr>
      </w:pPr>
      <w:r w:rsidRPr="00732BD4">
        <w:rPr>
          <w:b/>
          <w:noProof/>
          <w:color w:val="auto"/>
          <w:sz w:val="22"/>
        </w:rPr>
        <mc:AlternateContent>
          <mc:Choice Requires="wps">
            <w:drawing>
              <wp:anchor distT="0" distB="0" distL="114300" distR="114300" simplePos="0" relativeHeight="251667456" behindDoc="0" locked="0" layoutInCell="1" allowOverlap="1" wp14:anchorId="31EC260E" wp14:editId="4B7CB2FD">
                <wp:simplePos x="0" y="0"/>
                <wp:positionH relativeFrom="margin">
                  <wp:posOffset>0</wp:posOffset>
                </wp:positionH>
                <wp:positionV relativeFrom="paragraph">
                  <wp:posOffset>-635</wp:posOffset>
                </wp:positionV>
                <wp:extent cx="5141742" cy="21052"/>
                <wp:effectExtent l="0" t="0" r="20955" b="36195"/>
                <wp:wrapNone/>
                <wp:docPr id="8" name="Straight Connector 8"/>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39714F" id="Straight Connector 8"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" strokecolor="windowText" strokeweight="1pt">
                <v:stroke joinstyle="miter"/>
                <w10:wrap anchorx="margin"/>
              </v:line>
            </w:pict>
          </mc:Fallback>
        </mc:AlternateContent>
      </w:r>
      <w:r w:rsidRPr="000065D6">
        <w:rPr>
          <w:sz w:val="22"/>
        </w:rPr>
        <w:t>Using this application packet</w:t>
      </w:r>
      <w:r w:rsidR="00042861">
        <w:rPr>
          <w:sz w:val="22"/>
        </w:rPr>
        <w:t>, an applicant may apply for one, or both of the</w:t>
      </w:r>
      <w:r w:rsidRPr="000065D6">
        <w:rPr>
          <w:sz w:val="22"/>
        </w:rPr>
        <w:t xml:space="preserve"> Title II funded grant opportunities</w:t>
      </w:r>
      <w:r w:rsidR="00042861">
        <w:rPr>
          <w:sz w:val="22"/>
        </w:rPr>
        <w:t xml:space="preserve"> </w:t>
      </w:r>
      <w:r w:rsidR="00042861" w:rsidRPr="00042861">
        <w:rPr>
          <w:sz w:val="22"/>
        </w:rPr>
        <w:t>listed in this solicitation</w:t>
      </w:r>
      <w:r w:rsidRPr="000065D6">
        <w:rPr>
          <w:sz w:val="22"/>
        </w:rPr>
        <w:t xml:space="preserve">. </w:t>
      </w:r>
      <w:r w:rsidRPr="00C448E8">
        <w:rPr>
          <w:b/>
          <w:sz w:val="22"/>
          <w:u w:val="single"/>
        </w:rPr>
        <w:t>All applicants must submit parts I-A and I-B to be considered for review. Part I-B includes the grant application narrative (13 Considerations).</w:t>
      </w:r>
    </w:p>
    <w:p w14:paraId="4151B8C4" w14:textId="77777777" w:rsidR="000065D6" w:rsidRPr="000065D6" w:rsidRDefault="000065D6" w:rsidP="000065D6">
      <w:pPr>
        <w:pStyle w:val="NoSpacing"/>
        <w:ind w:left="0" w:firstLine="0"/>
        <w:rPr>
          <w:sz w:val="16"/>
          <w:szCs w:val="16"/>
        </w:rPr>
      </w:pPr>
    </w:p>
    <w:p w14:paraId="4EFCE618" w14:textId="4A0C16D2" w:rsidR="000065D6" w:rsidRPr="000065D6" w:rsidRDefault="000065D6" w:rsidP="000065D6">
      <w:pPr>
        <w:pStyle w:val="NoSpacing"/>
        <w:ind w:left="0" w:firstLine="0"/>
        <w:rPr>
          <w:sz w:val="22"/>
        </w:rPr>
      </w:pPr>
      <w:r w:rsidRPr="000065D6">
        <w:rPr>
          <w:sz w:val="22"/>
        </w:rPr>
        <w:t xml:space="preserve">Please note, </w:t>
      </w:r>
      <w:r w:rsidRPr="006B020D">
        <w:rPr>
          <w:b/>
          <w:i/>
          <w:sz w:val="22"/>
          <w:u w:val="single"/>
        </w:rPr>
        <w:t>the 13 Considerations will satisfy the narrative requirements for AEFLA grant 231</w:t>
      </w:r>
      <w:r w:rsidRPr="000065D6">
        <w:rPr>
          <w:sz w:val="22"/>
        </w:rPr>
        <w:t xml:space="preserve">. </w:t>
      </w:r>
      <w:r w:rsidR="00C139D7">
        <w:rPr>
          <w:sz w:val="22"/>
        </w:rPr>
        <w:t xml:space="preserve">However, for section 225 </w:t>
      </w:r>
      <w:r w:rsidR="00C139D7" w:rsidRPr="000065D6">
        <w:rPr>
          <w:sz w:val="22"/>
        </w:rPr>
        <w:t>Corrections and Other Institutionalized Individuals grant</w:t>
      </w:r>
      <w:r w:rsidR="00C139D7">
        <w:rPr>
          <w:sz w:val="22"/>
        </w:rPr>
        <w:t xml:space="preserve">, in addition to completing the 13 considerations, all </w:t>
      </w:r>
      <w:r w:rsidRPr="000065D6">
        <w:rPr>
          <w:sz w:val="22"/>
        </w:rPr>
        <w:t xml:space="preserve">supplemental questions must be completed. </w:t>
      </w:r>
    </w:p>
    <w:p w14:paraId="631943D6" w14:textId="77777777" w:rsidR="000065D6" w:rsidRPr="000065D6" w:rsidRDefault="000065D6" w:rsidP="000065D6">
      <w:pPr>
        <w:pStyle w:val="NoSpacing"/>
        <w:ind w:left="0" w:firstLine="0"/>
        <w:rPr>
          <w:b/>
          <w:sz w:val="16"/>
          <w:szCs w:val="16"/>
        </w:rPr>
      </w:pPr>
    </w:p>
    <w:p w14:paraId="71CA8A07" w14:textId="2B5B27F9" w:rsidR="000065D6" w:rsidRPr="000065D6" w:rsidRDefault="000065D6" w:rsidP="000065D6">
      <w:pPr>
        <w:pStyle w:val="NoSpacing"/>
        <w:ind w:left="0" w:firstLine="0"/>
        <w:rPr>
          <w:sz w:val="22"/>
        </w:rPr>
      </w:pPr>
      <w:r w:rsidRPr="000065D6">
        <w:rPr>
          <w:sz w:val="22"/>
        </w:rPr>
        <w:t>For AEFLA grant 231, applicants must submit the following materials:</w:t>
      </w:r>
    </w:p>
    <w:p w14:paraId="021E126D" w14:textId="7FE750FB" w:rsidR="000065D6" w:rsidRPr="000065D6" w:rsidRDefault="000065D6" w:rsidP="0041669D">
      <w:pPr>
        <w:pStyle w:val="NoSpacing"/>
        <w:numPr>
          <w:ilvl w:val="0"/>
          <w:numId w:val="3"/>
        </w:numPr>
        <w:rPr>
          <w:sz w:val="22"/>
        </w:rPr>
      </w:pPr>
      <w:r w:rsidRPr="000065D6">
        <w:rPr>
          <w:sz w:val="22"/>
        </w:rPr>
        <w:t>Completed 231 Budget Document</w:t>
      </w:r>
    </w:p>
    <w:p w14:paraId="56B59805" w14:textId="1D38ED11" w:rsidR="000065D6" w:rsidRPr="000065D6" w:rsidRDefault="000065D6" w:rsidP="0041669D">
      <w:pPr>
        <w:pStyle w:val="NoSpacing"/>
        <w:numPr>
          <w:ilvl w:val="0"/>
          <w:numId w:val="3"/>
        </w:numPr>
        <w:rPr>
          <w:sz w:val="22"/>
        </w:rPr>
      </w:pPr>
      <w:r w:rsidRPr="000065D6">
        <w:rPr>
          <w:sz w:val="22"/>
        </w:rPr>
        <w:t>Completed 231 Budget Narrative</w:t>
      </w:r>
    </w:p>
    <w:p w14:paraId="0F95C90B" w14:textId="77777777" w:rsidR="000065D6" w:rsidRPr="00C139D7" w:rsidRDefault="000065D6" w:rsidP="000065D6">
      <w:pPr>
        <w:pStyle w:val="NoSpacing"/>
        <w:ind w:left="0" w:firstLine="0"/>
        <w:rPr>
          <w:b/>
          <w:i/>
          <w:sz w:val="22"/>
        </w:rPr>
      </w:pPr>
      <w:r w:rsidRPr="00C139D7">
        <w:rPr>
          <w:b/>
          <w:i/>
          <w:sz w:val="22"/>
        </w:rPr>
        <w:t>Each funding stream application must be submitted as one separate PDF.</w:t>
      </w:r>
    </w:p>
    <w:p w14:paraId="77B8E3BB" w14:textId="77777777" w:rsidR="000065D6" w:rsidRPr="000065D6" w:rsidRDefault="000065D6" w:rsidP="000065D6">
      <w:pPr>
        <w:pStyle w:val="NoSpacing"/>
        <w:ind w:left="0" w:firstLine="0"/>
        <w:rPr>
          <w:sz w:val="16"/>
          <w:szCs w:val="16"/>
        </w:rPr>
      </w:pPr>
    </w:p>
    <w:p w14:paraId="004E7195" w14:textId="039A6E4D" w:rsidR="000065D6" w:rsidRPr="000065D6" w:rsidRDefault="000065D6" w:rsidP="000065D6">
      <w:pPr>
        <w:pStyle w:val="NoSpacing"/>
        <w:ind w:left="0" w:firstLine="0"/>
        <w:rPr>
          <w:sz w:val="22"/>
        </w:rPr>
      </w:pPr>
      <w:r w:rsidRPr="000065D6">
        <w:rPr>
          <w:sz w:val="22"/>
        </w:rPr>
        <w:t>For the Corrections and Other Institutionalized Individuals grant</w:t>
      </w:r>
      <w:r w:rsidR="004D2430">
        <w:rPr>
          <w:sz w:val="22"/>
        </w:rPr>
        <w:t xml:space="preserve"> 225</w:t>
      </w:r>
      <w:r w:rsidRPr="000065D6">
        <w:rPr>
          <w:sz w:val="22"/>
        </w:rPr>
        <w:t>, applicants must submit the following materials:</w:t>
      </w:r>
    </w:p>
    <w:p w14:paraId="5C6818A6" w14:textId="780156E0" w:rsidR="000065D6" w:rsidRPr="000065D6" w:rsidRDefault="000065D6" w:rsidP="0041669D">
      <w:pPr>
        <w:pStyle w:val="NoSpacing"/>
        <w:numPr>
          <w:ilvl w:val="0"/>
          <w:numId w:val="4"/>
        </w:numPr>
        <w:rPr>
          <w:sz w:val="22"/>
        </w:rPr>
      </w:pPr>
      <w:r w:rsidRPr="000065D6">
        <w:rPr>
          <w:sz w:val="22"/>
        </w:rPr>
        <w:t>225 Narrative - Supplemental Questions</w:t>
      </w:r>
    </w:p>
    <w:p w14:paraId="20868900" w14:textId="10546384" w:rsidR="000065D6" w:rsidRPr="000065D6" w:rsidRDefault="000065D6" w:rsidP="0041669D">
      <w:pPr>
        <w:pStyle w:val="NoSpacing"/>
        <w:numPr>
          <w:ilvl w:val="0"/>
          <w:numId w:val="4"/>
        </w:numPr>
        <w:rPr>
          <w:sz w:val="22"/>
        </w:rPr>
      </w:pPr>
      <w:r w:rsidRPr="000065D6">
        <w:rPr>
          <w:sz w:val="22"/>
        </w:rPr>
        <w:t>225 Budget Document</w:t>
      </w:r>
    </w:p>
    <w:p w14:paraId="64428E0E" w14:textId="6FDCA39A" w:rsidR="000065D6" w:rsidRPr="000065D6" w:rsidRDefault="000065D6" w:rsidP="0041669D">
      <w:pPr>
        <w:pStyle w:val="NoSpacing"/>
        <w:numPr>
          <w:ilvl w:val="0"/>
          <w:numId w:val="4"/>
        </w:numPr>
        <w:rPr>
          <w:sz w:val="22"/>
        </w:rPr>
      </w:pPr>
      <w:r w:rsidRPr="000065D6">
        <w:rPr>
          <w:sz w:val="22"/>
        </w:rPr>
        <w:t>225 Budget Narrative</w:t>
      </w:r>
    </w:p>
    <w:p w14:paraId="00DD7BAE" w14:textId="68508CBF" w:rsidR="000065D6" w:rsidRPr="000065D6" w:rsidRDefault="000065D6" w:rsidP="000065D6">
      <w:pPr>
        <w:pStyle w:val="NoSpacing"/>
        <w:ind w:left="0" w:firstLine="0"/>
        <w:rPr>
          <w:sz w:val="22"/>
        </w:rPr>
      </w:pPr>
      <w:r w:rsidRPr="00C139D7">
        <w:rPr>
          <w:b/>
          <w:i/>
          <w:sz w:val="22"/>
        </w:rPr>
        <w:t>Each funding stream application must be submitted as one separate PDF</w:t>
      </w:r>
      <w:r w:rsidRPr="000065D6">
        <w:rPr>
          <w:sz w:val="22"/>
        </w:rPr>
        <w:t>.</w:t>
      </w:r>
    </w:p>
    <w:p w14:paraId="4E7A73D3" w14:textId="471660D5" w:rsidR="000065D6" w:rsidRDefault="000065D6" w:rsidP="00257A9B">
      <w:pPr>
        <w:pStyle w:val="NoSpacing"/>
        <w:ind w:left="0" w:firstLine="0"/>
        <w:rPr>
          <w:b/>
          <w:sz w:val="16"/>
          <w:szCs w:val="16"/>
        </w:rPr>
      </w:pPr>
    </w:p>
    <w:p w14:paraId="74AE6DEC" w14:textId="480BF8DF" w:rsidR="00042861" w:rsidRDefault="00042861" w:rsidP="00042861">
      <w:pPr>
        <w:pStyle w:val="NoSpacing"/>
        <w:ind w:left="0" w:firstLine="0"/>
        <w:rPr>
          <w:b/>
          <w:sz w:val="22"/>
        </w:rPr>
      </w:pPr>
      <w:r w:rsidRPr="00042861">
        <w:rPr>
          <w:b/>
          <w:sz w:val="22"/>
        </w:rPr>
        <w:t>Local Workforce Development Board</w:t>
      </w:r>
    </w:p>
    <w:p w14:paraId="1819D97C" w14:textId="6CF8CB6A" w:rsidR="00042861" w:rsidRDefault="00345A33" w:rsidP="00042861">
      <w:pPr>
        <w:pStyle w:val="NoSpacing"/>
        <w:ind w:left="0" w:firstLine="0"/>
        <w:rPr>
          <w:sz w:val="22"/>
        </w:rPr>
      </w:pPr>
      <w:r w:rsidRPr="00345A33">
        <w:rPr>
          <w:sz w:val="22"/>
        </w:rPr>
        <w:t>Per 34 CFR 463.21, the state will consider the extent to which a provider’s application aligns with the Local Workforce Development Board.</w:t>
      </w:r>
      <w:r w:rsidR="00042861" w:rsidRPr="00732BD4">
        <w:rPr>
          <w:b/>
          <w:noProof/>
          <w:color w:val="auto"/>
          <w:sz w:val="22"/>
        </w:rPr>
        <mc:AlternateContent>
          <mc:Choice Requires="wps">
            <w:drawing>
              <wp:anchor distT="0" distB="0" distL="114300" distR="114300" simplePos="0" relativeHeight="251669504" behindDoc="0" locked="0" layoutInCell="1" allowOverlap="1" wp14:anchorId="26DBC7E7" wp14:editId="5890A65C">
                <wp:simplePos x="0" y="0"/>
                <wp:positionH relativeFrom="margin">
                  <wp:posOffset>0</wp:posOffset>
                </wp:positionH>
                <wp:positionV relativeFrom="paragraph">
                  <wp:posOffset>-635</wp:posOffset>
                </wp:positionV>
                <wp:extent cx="5141742" cy="21052"/>
                <wp:effectExtent l="0" t="0" r="20955" b="36195"/>
                <wp:wrapNone/>
                <wp:docPr id="9" name="Straight Connector 9"/>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236C84" id="Straight Connector 9"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" strokecolor="windowText" strokeweight="1pt">
                <v:stroke joinstyle="miter"/>
                <w10:wrap anchorx="margin"/>
              </v:line>
            </w:pict>
          </mc:Fallback>
        </mc:AlternateContent>
      </w:r>
      <w:r>
        <w:rPr>
          <w:sz w:val="22"/>
        </w:rPr>
        <w:t xml:space="preserve"> </w:t>
      </w:r>
      <w:r w:rsidR="00436763">
        <w:rPr>
          <w:sz w:val="22"/>
        </w:rPr>
        <w:t>A</w:t>
      </w:r>
      <w:r w:rsidR="00042861" w:rsidRPr="008F0CB9">
        <w:rPr>
          <w:sz w:val="22"/>
        </w:rPr>
        <w:t>ll Title II</w:t>
      </w:r>
      <w:r w:rsidR="00436763">
        <w:rPr>
          <w:sz w:val="22"/>
        </w:rPr>
        <w:t>,</w:t>
      </w:r>
      <w:r w:rsidR="00042861" w:rsidRPr="008F0CB9">
        <w:rPr>
          <w:sz w:val="22"/>
        </w:rPr>
        <w:t xml:space="preserve"> 231</w:t>
      </w:r>
      <w:r w:rsidR="008B64FB">
        <w:rPr>
          <w:sz w:val="22"/>
        </w:rPr>
        <w:t xml:space="preserve"> </w:t>
      </w:r>
      <w:r w:rsidR="004D2430">
        <w:rPr>
          <w:sz w:val="22"/>
        </w:rPr>
        <w:t>and 225</w:t>
      </w:r>
      <w:r w:rsidR="00042861" w:rsidRPr="008F0CB9">
        <w:rPr>
          <w:sz w:val="22"/>
        </w:rPr>
        <w:t xml:space="preserve"> adult education applications are required to be aligned with </w:t>
      </w:r>
      <w:r w:rsidR="008478CA">
        <w:rPr>
          <w:sz w:val="22"/>
        </w:rPr>
        <w:t>the USVI’s</w:t>
      </w:r>
      <w:r w:rsidR="00042861" w:rsidRPr="008F0CB9">
        <w:rPr>
          <w:sz w:val="22"/>
        </w:rPr>
        <w:t xml:space="preserve"> WIOA </w:t>
      </w:r>
      <w:r w:rsidR="008F0CB9">
        <w:rPr>
          <w:sz w:val="22"/>
        </w:rPr>
        <w:t>Local Workforce Development Board (</w:t>
      </w:r>
      <w:r w:rsidR="00042861" w:rsidRPr="008F0CB9">
        <w:rPr>
          <w:sz w:val="22"/>
        </w:rPr>
        <w:t>LWDB</w:t>
      </w:r>
      <w:r w:rsidR="008F0CB9">
        <w:rPr>
          <w:sz w:val="22"/>
        </w:rPr>
        <w:t>)</w:t>
      </w:r>
      <w:r w:rsidR="008478CA">
        <w:rPr>
          <w:sz w:val="22"/>
        </w:rPr>
        <w:t xml:space="preserve"> </w:t>
      </w:r>
      <w:hyperlink r:id="rId16" w:history="1">
        <w:r w:rsidR="00856C21" w:rsidRPr="00856C21">
          <w:rPr>
            <w:rStyle w:val="Hyperlink"/>
            <w:sz w:val="22"/>
          </w:rPr>
          <w:t>WIOA State P</w:t>
        </w:r>
        <w:r w:rsidR="008478CA" w:rsidRPr="00856C21">
          <w:rPr>
            <w:rStyle w:val="Hyperlink"/>
            <w:sz w:val="22"/>
          </w:rPr>
          <w:t>lan</w:t>
        </w:r>
      </w:hyperlink>
      <w:r w:rsidR="00042861" w:rsidRPr="008F0CB9">
        <w:rPr>
          <w:sz w:val="22"/>
        </w:rPr>
        <w:t xml:space="preserve">. </w:t>
      </w:r>
      <w:r w:rsidR="00E12E58">
        <w:rPr>
          <w:sz w:val="22"/>
        </w:rPr>
        <w:t>Prior to evaluation and scoring, t</w:t>
      </w:r>
      <w:r w:rsidR="00042861" w:rsidRPr="008F0CB9">
        <w:rPr>
          <w:sz w:val="22"/>
        </w:rPr>
        <w:t>he adult education applicati</w:t>
      </w:r>
      <w:r w:rsidR="008478CA">
        <w:rPr>
          <w:sz w:val="22"/>
        </w:rPr>
        <w:t>ons will be reviewed by the LWDB</w:t>
      </w:r>
      <w:r w:rsidR="00042861" w:rsidRPr="008F0CB9">
        <w:rPr>
          <w:sz w:val="22"/>
        </w:rPr>
        <w:t xml:space="preserve"> to ascertain the</w:t>
      </w:r>
      <w:r w:rsidR="008F0CB9">
        <w:rPr>
          <w:sz w:val="22"/>
        </w:rPr>
        <w:t xml:space="preserve"> </w:t>
      </w:r>
      <w:r w:rsidR="00042861" w:rsidRPr="008F0CB9">
        <w:rPr>
          <w:sz w:val="22"/>
        </w:rPr>
        <w:t>extent to which the application addresses the adult education and literacy needs identified in the LWDB plans. An</w:t>
      </w:r>
      <w:r w:rsidR="008F0CB9">
        <w:rPr>
          <w:sz w:val="22"/>
        </w:rPr>
        <w:t xml:space="preserve"> </w:t>
      </w:r>
      <w:r w:rsidR="00042861" w:rsidRPr="008F0CB9">
        <w:rPr>
          <w:sz w:val="22"/>
        </w:rPr>
        <w:t>evaluation will be provided by the LWDB, indicating whether</w:t>
      </w:r>
      <w:r w:rsidR="008478CA">
        <w:rPr>
          <w:sz w:val="22"/>
        </w:rPr>
        <w:t>,</w:t>
      </w:r>
      <w:r w:rsidR="00042861" w:rsidRPr="008F0CB9">
        <w:rPr>
          <w:sz w:val="22"/>
        </w:rPr>
        <w:t xml:space="preserve"> or not the applicant addresses the adult education</w:t>
      </w:r>
      <w:r w:rsidR="008F0CB9">
        <w:rPr>
          <w:sz w:val="22"/>
        </w:rPr>
        <w:t xml:space="preserve"> </w:t>
      </w:r>
      <w:r w:rsidR="00042861" w:rsidRPr="008F0CB9">
        <w:rPr>
          <w:sz w:val="22"/>
        </w:rPr>
        <w:t>and literacy needs identified in the LWDB’s plan. The evaluation provided by the LWDB will be</w:t>
      </w:r>
      <w:r w:rsidR="008478CA">
        <w:rPr>
          <w:sz w:val="22"/>
        </w:rPr>
        <w:t xml:space="preserve"> considered </w:t>
      </w:r>
      <w:r w:rsidR="00042861" w:rsidRPr="008F0CB9">
        <w:rPr>
          <w:sz w:val="22"/>
        </w:rPr>
        <w:t>as part</w:t>
      </w:r>
      <w:r w:rsidR="008F0CB9">
        <w:rPr>
          <w:sz w:val="22"/>
        </w:rPr>
        <w:t xml:space="preserve"> </w:t>
      </w:r>
      <w:r w:rsidR="00042861" w:rsidRPr="008F0CB9">
        <w:rPr>
          <w:sz w:val="22"/>
        </w:rPr>
        <w:t>of the overall review process.</w:t>
      </w:r>
    </w:p>
    <w:p w14:paraId="226DBEA7" w14:textId="351DFD5F" w:rsidR="00345A33" w:rsidRDefault="00345A33" w:rsidP="00042861">
      <w:pPr>
        <w:pStyle w:val="NoSpacing"/>
        <w:ind w:left="0" w:firstLine="0"/>
        <w:rPr>
          <w:sz w:val="22"/>
        </w:rPr>
      </w:pPr>
    </w:p>
    <w:p w14:paraId="408D9D5A" w14:textId="32621D04" w:rsidR="00042861" w:rsidRPr="00132103" w:rsidRDefault="00042861" w:rsidP="00042861">
      <w:pPr>
        <w:pStyle w:val="NoSpacing"/>
        <w:ind w:left="0" w:firstLine="0"/>
        <w:rPr>
          <w:b/>
          <w:sz w:val="22"/>
        </w:rPr>
      </w:pPr>
      <w:r w:rsidRPr="008F0CB9">
        <w:rPr>
          <w:sz w:val="22"/>
        </w:rPr>
        <w:t>The grant applications will</w:t>
      </w:r>
      <w:r w:rsidR="008478CA">
        <w:rPr>
          <w:sz w:val="22"/>
        </w:rPr>
        <w:t xml:space="preserve"> then be returned to the </w:t>
      </w:r>
      <w:r w:rsidR="003E5D39">
        <w:rPr>
          <w:sz w:val="22"/>
        </w:rPr>
        <w:t>Virgin Islands Department of Education (</w:t>
      </w:r>
      <w:r w:rsidR="008478CA">
        <w:rPr>
          <w:sz w:val="22"/>
        </w:rPr>
        <w:t>VIDE</w:t>
      </w:r>
      <w:r w:rsidR="003E5D39">
        <w:rPr>
          <w:sz w:val="22"/>
        </w:rPr>
        <w:t>)</w:t>
      </w:r>
      <w:r w:rsidRPr="008F0CB9">
        <w:rPr>
          <w:sz w:val="22"/>
        </w:rPr>
        <w:t xml:space="preserve"> </w:t>
      </w:r>
      <w:r w:rsidR="00132103">
        <w:rPr>
          <w:sz w:val="22"/>
        </w:rPr>
        <w:t xml:space="preserve">State Office of Career, Technical and Adult Education </w:t>
      </w:r>
      <w:r w:rsidRPr="008F0CB9">
        <w:rPr>
          <w:sz w:val="22"/>
        </w:rPr>
        <w:t>for evaluation by external grant reviewers. Each</w:t>
      </w:r>
      <w:r w:rsidR="008F0CB9">
        <w:rPr>
          <w:sz w:val="22"/>
        </w:rPr>
        <w:t xml:space="preserve"> </w:t>
      </w:r>
      <w:r w:rsidRPr="008F0CB9">
        <w:rPr>
          <w:sz w:val="22"/>
        </w:rPr>
        <w:t xml:space="preserve">application will be evaluated using a rubric addressing the </w:t>
      </w:r>
      <w:r w:rsidRPr="00132103">
        <w:rPr>
          <w:b/>
          <w:sz w:val="22"/>
        </w:rPr>
        <w:t>seven requirements and thirteen considerations of the</w:t>
      </w:r>
      <w:r w:rsidR="008F0CB9" w:rsidRPr="00132103">
        <w:rPr>
          <w:b/>
          <w:sz w:val="22"/>
        </w:rPr>
        <w:t xml:space="preserve"> </w:t>
      </w:r>
      <w:r w:rsidRPr="00132103">
        <w:rPr>
          <w:b/>
          <w:sz w:val="22"/>
        </w:rPr>
        <w:t>WIOA Title II</w:t>
      </w:r>
      <w:r w:rsidRPr="008F0CB9">
        <w:rPr>
          <w:sz w:val="22"/>
        </w:rPr>
        <w:t xml:space="preserve">, </w:t>
      </w:r>
      <w:r w:rsidRPr="00132103">
        <w:rPr>
          <w:b/>
          <w:sz w:val="22"/>
        </w:rPr>
        <w:t>Adult Education, and Family Literacy Act.</w:t>
      </w:r>
    </w:p>
    <w:p w14:paraId="3D8352DB" w14:textId="09C71587" w:rsidR="00C15F8B" w:rsidRDefault="00C15F8B" w:rsidP="00042861">
      <w:pPr>
        <w:pStyle w:val="NoSpacing"/>
        <w:ind w:left="0" w:firstLine="0"/>
        <w:rPr>
          <w:sz w:val="22"/>
        </w:rPr>
      </w:pPr>
      <w:r w:rsidRPr="00C15F8B">
        <w:t xml:space="preserve">(Authority: </w:t>
      </w:r>
      <w:r w:rsidRPr="00D0186F">
        <w:rPr>
          <w:color w:val="auto"/>
          <w:u w:val="single"/>
        </w:rPr>
        <w:t>29 U.S.C. 3122(d)(11),</w:t>
      </w:r>
      <w:r w:rsidRPr="00D0186F">
        <w:rPr>
          <w:color w:val="auto"/>
        </w:rPr>
        <w:t xml:space="preserve"> </w:t>
      </w:r>
      <w:r w:rsidRPr="00D0186F">
        <w:rPr>
          <w:color w:val="auto"/>
          <w:u w:val="single"/>
        </w:rPr>
        <w:t>3321(e)</w:t>
      </w:r>
      <w:r w:rsidRPr="00D0186F">
        <w:rPr>
          <w:color w:val="auto"/>
        </w:rPr>
        <w:t xml:space="preserve">, </w:t>
      </w:r>
      <w:r w:rsidRPr="00D0186F">
        <w:rPr>
          <w:color w:val="auto"/>
          <w:u w:val="single"/>
        </w:rPr>
        <w:t>3322</w:t>
      </w:r>
      <w:r w:rsidRPr="00D0186F">
        <w:rPr>
          <w:color w:val="auto"/>
        </w:rPr>
        <w:t>)</w:t>
      </w:r>
    </w:p>
    <w:p w14:paraId="4C8CB5DD" w14:textId="25418848" w:rsidR="008478CA" w:rsidRPr="008478CA" w:rsidRDefault="008478CA" w:rsidP="00042861">
      <w:pPr>
        <w:pStyle w:val="NoSpacing"/>
        <w:ind w:left="0" w:firstLine="0"/>
        <w:rPr>
          <w:sz w:val="16"/>
          <w:szCs w:val="16"/>
        </w:rPr>
      </w:pPr>
    </w:p>
    <w:p w14:paraId="54E54270" w14:textId="77777777" w:rsidR="00345A33" w:rsidRDefault="00345A33" w:rsidP="008478CA">
      <w:pPr>
        <w:pStyle w:val="NoSpacing"/>
        <w:ind w:left="0" w:firstLine="0"/>
        <w:rPr>
          <w:b/>
          <w:sz w:val="22"/>
        </w:rPr>
      </w:pPr>
    </w:p>
    <w:p w14:paraId="7CA20487" w14:textId="77777777" w:rsidR="00345A33" w:rsidRDefault="00345A33" w:rsidP="008478CA">
      <w:pPr>
        <w:pStyle w:val="NoSpacing"/>
        <w:ind w:left="0" w:firstLine="0"/>
        <w:rPr>
          <w:b/>
          <w:sz w:val="22"/>
        </w:rPr>
      </w:pPr>
    </w:p>
    <w:p w14:paraId="783608CF" w14:textId="77777777" w:rsidR="00345A33" w:rsidRDefault="00345A33" w:rsidP="008478CA">
      <w:pPr>
        <w:pStyle w:val="NoSpacing"/>
        <w:ind w:left="0" w:firstLine="0"/>
        <w:rPr>
          <w:b/>
          <w:sz w:val="22"/>
        </w:rPr>
      </w:pPr>
    </w:p>
    <w:p w14:paraId="50F21172" w14:textId="6544EA41" w:rsidR="00345A33" w:rsidRDefault="00345A33" w:rsidP="00345A33">
      <w:pPr>
        <w:pStyle w:val="NoSpacing"/>
        <w:ind w:left="0" w:firstLine="0"/>
        <w:jc w:val="center"/>
        <w:rPr>
          <w:b/>
          <w:sz w:val="22"/>
        </w:rPr>
      </w:pPr>
      <w:r>
        <w:rPr>
          <w:b/>
          <w:sz w:val="22"/>
        </w:rPr>
        <w:t>THIS AREA INTENTIONALLY LEFT BLANK</w:t>
      </w:r>
    </w:p>
    <w:p w14:paraId="600B90C5" w14:textId="77777777" w:rsidR="00345A33" w:rsidRDefault="00345A33" w:rsidP="008478CA">
      <w:pPr>
        <w:pStyle w:val="NoSpacing"/>
        <w:ind w:left="0" w:firstLine="0"/>
        <w:rPr>
          <w:b/>
          <w:sz w:val="22"/>
        </w:rPr>
      </w:pPr>
    </w:p>
    <w:p w14:paraId="0AC14D0E" w14:textId="77777777" w:rsidR="00345A33" w:rsidRDefault="00345A33" w:rsidP="008478CA">
      <w:pPr>
        <w:pStyle w:val="NoSpacing"/>
        <w:ind w:left="0" w:firstLine="0"/>
        <w:rPr>
          <w:b/>
          <w:sz w:val="22"/>
        </w:rPr>
      </w:pPr>
    </w:p>
    <w:p w14:paraId="7BFECFCB" w14:textId="77777777" w:rsidR="00345A33" w:rsidRDefault="00345A33" w:rsidP="008478CA">
      <w:pPr>
        <w:pStyle w:val="NoSpacing"/>
        <w:ind w:left="0" w:firstLine="0"/>
        <w:rPr>
          <w:b/>
          <w:sz w:val="22"/>
        </w:rPr>
      </w:pPr>
    </w:p>
    <w:p w14:paraId="24631591" w14:textId="77777777" w:rsidR="00345A33" w:rsidRDefault="00345A33" w:rsidP="008478CA">
      <w:pPr>
        <w:pStyle w:val="NoSpacing"/>
        <w:ind w:left="0" w:firstLine="0"/>
        <w:rPr>
          <w:b/>
          <w:sz w:val="22"/>
        </w:rPr>
      </w:pPr>
    </w:p>
    <w:p w14:paraId="7122035C" w14:textId="77777777" w:rsidR="00345A33" w:rsidRDefault="00345A33" w:rsidP="008478CA">
      <w:pPr>
        <w:pStyle w:val="NoSpacing"/>
        <w:ind w:left="0" w:firstLine="0"/>
        <w:rPr>
          <w:b/>
          <w:sz w:val="22"/>
        </w:rPr>
      </w:pPr>
    </w:p>
    <w:p w14:paraId="29EC619F" w14:textId="69724FE5" w:rsidR="00345A33" w:rsidRDefault="00345A33" w:rsidP="008478CA">
      <w:pPr>
        <w:pStyle w:val="NoSpacing"/>
        <w:ind w:left="0" w:firstLine="0"/>
        <w:rPr>
          <w:b/>
          <w:sz w:val="22"/>
        </w:rPr>
      </w:pPr>
    </w:p>
    <w:p w14:paraId="616FEA51" w14:textId="77777777" w:rsidR="000160F4" w:rsidRDefault="000160F4" w:rsidP="008478CA">
      <w:pPr>
        <w:pStyle w:val="NoSpacing"/>
        <w:ind w:left="0" w:firstLine="0"/>
        <w:rPr>
          <w:b/>
          <w:sz w:val="22"/>
        </w:rPr>
      </w:pPr>
    </w:p>
    <w:p w14:paraId="3A0738A4" w14:textId="3B31F330" w:rsidR="008478CA" w:rsidRDefault="008478CA" w:rsidP="008478CA">
      <w:pPr>
        <w:pStyle w:val="NoSpacing"/>
        <w:ind w:left="0" w:firstLine="0"/>
        <w:rPr>
          <w:b/>
          <w:sz w:val="22"/>
        </w:rPr>
      </w:pPr>
      <w:r w:rsidRPr="008478CA">
        <w:rPr>
          <w:b/>
          <w:sz w:val="22"/>
        </w:rPr>
        <w:t>Application Review Process</w:t>
      </w:r>
    </w:p>
    <w:p w14:paraId="09D40BD7" w14:textId="395F1713" w:rsidR="00EA22F7" w:rsidRDefault="008478CA" w:rsidP="00242298">
      <w:pPr>
        <w:pStyle w:val="NoSpacing"/>
        <w:ind w:left="0" w:firstLine="0"/>
        <w:rPr>
          <w:sz w:val="22"/>
        </w:rPr>
      </w:pPr>
      <w:r w:rsidRPr="00732BD4">
        <w:rPr>
          <w:b/>
          <w:noProof/>
          <w:color w:val="auto"/>
          <w:sz w:val="22"/>
        </w:rPr>
        <mc:AlternateContent>
          <mc:Choice Requires="wps">
            <w:drawing>
              <wp:anchor distT="0" distB="0" distL="114300" distR="114300" simplePos="0" relativeHeight="251671552" behindDoc="0" locked="0" layoutInCell="1" allowOverlap="1" wp14:anchorId="53307F72" wp14:editId="06961FE5">
                <wp:simplePos x="0" y="0"/>
                <wp:positionH relativeFrom="margin">
                  <wp:posOffset>0</wp:posOffset>
                </wp:positionH>
                <wp:positionV relativeFrom="paragraph">
                  <wp:posOffset>0</wp:posOffset>
                </wp:positionV>
                <wp:extent cx="5141742" cy="21052"/>
                <wp:effectExtent l="0" t="0" r="20955" b="36195"/>
                <wp:wrapNone/>
                <wp:docPr id="10" name="Straight Connector 10"/>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450B31" id="Straight Connector 10"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" strokecolor="windowText" strokeweight="1pt">
                <v:stroke joinstyle="miter"/>
                <w10:wrap anchorx="margin"/>
              </v:line>
            </w:pict>
          </mc:Fallback>
        </mc:AlternateContent>
      </w:r>
      <w:r w:rsidR="00EA22F7" w:rsidRPr="00EA22F7">
        <w:rPr>
          <w:sz w:val="22"/>
        </w:rPr>
        <w:t>There is no guarantee that submitting a proposal will result in funding</w:t>
      </w:r>
      <w:r w:rsidR="00132103">
        <w:rPr>
          <w:sz w:val="22"/>
        </w:rPr>
        <w:t>,</w:t>
      </w:r>
      <w:r w:rsidR="00EA22F7" w:rsidRPr="00EA22F7">
        <w:rPr>
          <w:sz w:val="22"/>
        </w:rPr>
        <w:t xml:space="preserve"> or funding at the requested level. The VIDE’s S</w:t>
      </w:r>
      <w:r w:rsidR="003E5D39">
        <w:rPr>
          <w:sz w:val="22"/>
        </w:rPr>
        <w:t xml:space="preserve">tate </w:t>
      </w:r>
      <w:r w:rsidR="00EA22F7" w:rsidRPr="00EA22F7">
        <w:rPr>
          <w:sz w:val="22"/>
        </w:rPr>
        <w:t>O</w:t>
      </w:r>
      <w:r w:rsidR="003E5D39">
        <w:rPr>
          <w:sz w:val="22"/>
        </w:rPr>
        <w:t>ffice of Career, Technical and Adult Education (SOCTAE)</w:t>
      </w:r>
      <w:r w:rsidR="00EA22F7" w:rsidRPr="00EA22F7">
        <w:rPr>
          <w:sz w:val="22"/>
        </w:rPr>
        <w:t xml:space="preserve"> will follow the Federal Secretary’s guidance con</w:t>
      </w:r>
      <w:r w:rsidR="00EA22F7">
        <w:rPr>
          <w:sz w:val="22"/>
        </w:rPr>
        <w:t xml:space="preserve">sistent with </w:t>
      </w:r>
      <w:hyperlink r:id="rId17" w:history="1">
        <w:r w:rsidR="00EA22F7" w:rsidRPr="00EA22F7">
          <w:rPr>
            <w:rStyle w:val="Hyperlink"/>
            <w:sz w:val="22"/>
          </w:rPr>
          <w:t>34 CFR § 75.218</w:t>
        </w:r>
      </w:hyperlink>
      <w:r w:rsidR="00EA22F7" w:rsidRPr="00EA22F7">
        <w:rPr>
          <w:sz w:val="22"/>
        </w:rPr>
        <w:t xml:space="preserve"> </w:t>
      </w:r>
      <w:r w:rsidR="00EA22F7" w:rsidRPr="00EA22F7">
        <w:rPr>
          <w:b/>
          <w:sz w:val="22"/>
        </w:rPr>
        <w:t>Applications not evaluated or selected for funding</w:t>
      </w:r>
      <w:r w:rsidR="00EA22F7" w:rsidRPr="00EA22F7">
        <w:rPr>
          <w:sz w:val="22"/>
        </w:rPr>
        <w:t xml:space="preserve"> (Authority: 20 U.S.C. 1221e-3 and 3474</w:t>
      </w:r>
      <w:r w:rsidR="000732CF">
        <w:rPr>
          <w:sz w:val="22"/>
        </w:rPr>
        <w:t>)</w:t>
      </w:r>
      <w:r w:rsidR="00EA22F7">
        <w:rPr>
          <w:sz w:val="22"/>
        </w:rPr>
        <w:t>.</w:t>
      </w:r>
    </w:p>
    <w:p w14:paraId="1004FDA3" w14:textId="7C4083D5" w:rsidR="00345A33" w:rsidRDefault="00345A33" w:rsidP="00242298">
      <w:pPr>
        <w:pStyle w:val="NoSpacing"/>
        <w:ind w:left="0" w:firstLine="0"/>
        <w:rPr>
          <w:sz w:val="22"/>
        </w:rPr>
      </w:pPr>
    </w:p>
    <w:p w14:paraId="211B408B" w14:textId="77777777" w:rsidR="00F372C6" w:rsidRDefault="00345A33" w:rsidP="00242298">
      <w:pPr>
        <w:pStyle w:val="NoSpacing"/>
        <w:ind w:left="0" w:firstLine="0"/>
        <w:rPr>
          <w:sz w:val="22"/>
        </w:rPr>
      </w:pPr>
      <w:r>
        <w:rPr>
          <w:sz w:val="22"/>
        </w:rPr>
        <w:t xml:space="preserve">Per </w:t>
      </w:r>
      <w:hyperlink r:id="rId18" w:history="1">
        <w:r w:rsidRPr="00345A33">
          <w:rPr>
            <w:rStyle w:val="Hyperlink"/>
            <w:sz w:val="22"/>
          </w:rPr>
          <w:t>32 CFR</w:t>
        </w:r>
        <w:r w:rsidR="00F14637">
          <w:rPr>
            <w:rStyle w:val="Hyperlink"/>
            <w:sz w:val="22"/>
          </w:rPr>
          <w:t xml:space="preserve"> </w:t>
        </w:r>
        <w:r w:rsidR="00F14637" w:rsidRPr="00F14637">
          <w:rPr>
            <w:rStyle w:val="Hyperlink"/>
            <w:sz w:val="22"/>
          </w:rPr>
          <w:t>§</w:t>
        </w:r>
        <w:r w:rsidRPr="00345A33">
          <w:rPr>
            <w:rStyle w:val="Hyperlink"/>
            <w:sz w:val="22"/>
          </w:rPr>
          <w:t xml:space="preserve"> 200.332</w:t>
        </w:r>
      </w:hyperlink>
      <w:r>
        <w:rPr>
          <w:sz w:val="22"/>
        </w:rPr>
        <w:t>, VIDE will conduct Pre-Award Risk Assessment on the final slate of applicants</w:t>
      </w:r>
      <w:r w:rsidR="00827F8A">
        <w:rPr>
          <w:sz w:val="22"/>
        </w:rPr>
        <w:t xml:space="preserve"> once received from the WDB</w:t>
      </w:r>
      <w:r>
        <w:rPr>
          <w:sz w:val="22"/>
        </w:rPr>
        <w:t>. To facilitate the risk assessment process, all applicants must complete the Risk Assessment Questionnaire (</w:t>
      </w:r>
      <w:r w:rsidRPr="00827F8A">
        <w:rPr>
          <w:b/>
          <w:sz w:val="22"/>
        </w:rPr>
        <w:t>APPENDIX A</w:t>
      </w:r>
      <w:r w:rsidR="00F372C6">
        <w:rPr>
          <w:sz w:val="22"/>
        </w:rPr>
        <w:t>) and submit:</w:t>
      </w:r>
    </w:p>
    <w:p w14:paraId="24FDABB4" w14:textId="4C0AC55A" w:rsidR="00F372C6" w:rsidRDefault="00F372C6" w:rsidP="005B3FC3">
      <w:pPr>
        <w:pStyle w:val="NoSpacing"/>
        <w:numPr>
          <w:ilvl w:val="0"/>
          <w:numId w:val="48"/>
        </w:numPr>
        <w:rPr>
          <w:sz w:val="22"/>
        </w:rPr>
      </w:pPr>
      <w:r>
        <w:rPr>
          <w:sz w:val="22"/>
        </w:rPr>
        <w:t>Two most recent audit reports</w:t>
      </w:r>
    </w:p>
    <w:p w14:paraId="5441DBD8" w14:textId="528ED370" w:rsidR="00F372C6" w:rsidRDefault="00F372C6" w:rsidP="005B3FC3">
      <w:pPr>
        <w:pStyle w:val="NoSpacing"/>
        <w:numPr>
          <w:ilvl w:val="0"/>
          <w:numId w:val="48"/>
        </w:numPr>
        <w:rPr>
          <w:sz w:val="22"/>
        </w:rPr>
      </w:pPr>
      <w:r>
        <w:rPr>
          <w:sz w:val="22"/>
        </w:rPr>
        <w:t>A copy of their organization’s fiscal policies and procedures, and</w:t>
      </w:r>
    </w:p>
    <w:p w14:paraId="4C525391" w14:textId="18933CD7" w:rsidR="00F372C6" w:rsidRDefault="00F372C6" w:rsidP="005B3FC3">
      <w:pPr>
        <w:pStyle w:val="NoSpacing"/>
        <w:numPr>
          <w:ilvl w:val="0"/>
          <w:numId w:val="48"/>
        </w:numPr>
        <w:rPr>
          <w:sz w:val="22"/>
        </w:rPr>
      </w:pPr>
      <w:r>
        <w:rPr>
          <w:sz w:val="22"/>
        </w:rPr>
        <w:t>Bank statement, or other evidence that the entity has sufficient funds to cover at least three months of adult education grant expenditures</w:t>
      </w:r>
    </w:p>
    <w:p w14:paraId="6BC1612B" w14:textId="77777777" w:rsidR="00F372C6" w:rsidRDefault="00F372C6" w:rsidP="00242298">
      <w:pPr>
        <w:pStyle w:val="NoSpacing"/>
        <w:ind w:left="0" w:firstLine="0"/>
        <w:rPr>
          <w:sz w:val="22"/>
        </w:rPr>
      </w:pPr>
    </w:p>
    <w:p w14:paraId="520E8B59" w14:textId="5891C863" w:rsidR="00345A33" w:rsidRDefault="00345A33" w:rsidP="00242298">
      <w:pPr>
        <w:pStyle w:val="NoSpacing"/>
        <w:ind w:left="0" w:firstLine="0"/>
        <w:rPr>
          <w:sz w:val="22"/>
        </w:rPr>
      </w:pPr>
      <w:r>
        <w:rPr>
          <w:sz w:val="22"/>
        </w:rPr>
        <w:t>VIDE may impose specific conditions on funded applicants. Per 2 CFR</w:t>
      </w:r>
      <w:r w:rsidR="00F14637">
        <w:rPr>
          <w:sz w:val="22"/>
        </w:rPr>
        <w:t xml:space="preserve"> </w:t>
      </w:r>
      <w:r w:rsidR="00F14637" w:rsidRPr="00F14637">
        <w:rPr>
          <w:sz w:val="22"/>
        </w:rPr>
        <w:t>§</w:t>
      </w:r>
      <w:r w:rsidR="00F14637">
        <w:rPr>
          <w:sz w:val="22"/>
        </w:rPr>
        <w:t xml:space="preserve"> 200.208, specific conditions may include, but are not limited to: regular desktop, or onsite monitoring, establishing additional prior approvals, and additional training, or technical assistance. Applicants on the Federal debarment list are ineligible to receive federal grant funds and will not be assigned as risk level; and therefore, will not be funded under this grant by VIDE. </w:t>
      </w:r>
    </w:p>
    <w:p w14:paraId="6AC3B580" w14:textId="4C8A0D8B" w:rsidR="00F14637" w:rsidRDefault="00F14637" w:rsidP="00242298">
      <w:pPr>
        <w:pStyle w:val="NoSpacing"/>
        <w:ind w:left="0" w:firstLine="0"/>
        <w:rPr>
          <w:sz w:val="22"/>
        </w:rPr>
      </w:pPr>
    </w:p>
    <w:p w14:paraId="6736622A" w14:textId="48E85BF5" w:rsidR="00F14637" w:rsidRDefault="00F14637" w:rsidP="00242298">
      <w:pPr>
        <w:pStyle w:val="NoSpacing"/>
        <w:ind w:left="0" w:firstLine="0"/>
        <w:rPr>
          <w:sz w:val="22"/>
        </w:rPr>
      </w:pPr>
      <w:r>
        <w:rPr>
          <w:sz w:val="22"/>
        </w:rPr>
        <w:t>The following chart outlines how VIDE will determine potential risk factors of high, medium, or low.</w:t>
      </w:r>
    </w:p>
    <w:tbl>
      <w:tblPr>
        <w:tblStyle w:val="GridTable1Light-Accent6"/>
        <w:tblW w:w="0" w:type="auto"/>
        <w:tblLook w:val="04A0" w:firstRow="1" w:lastRow="0" w:firstColumn="1" w:lastColumn="0" w:noHBand="0" w:noVBand="1"/>
      </w:tblPr>
      <w:tblGrid>
        <w:gridCol w:w="1345"/>
        <w:gridCol w:w="8307"/>
      </w:tblGrid>
      <w:tr w:rsidR="00F14637" w14:paraId="567F6FEF" w14:textId="77777777" w:rsidTr="00827F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tcPr>
          <w:p w14:paraId="14C7012E" w14:textId="54F7F358" w:rsidR="00F14637" w:rsidRPr="00F14637" w:rsidRDefault="00F14637" w:rsidP="00F14637">
            <w:pPr>
              <w:pStyle w:val="NoSpacing"/>
              <w:ind w:left="0" w:firstLine="0"/>
              <w:jc w:val="center"/>
              <w:rPr>
                <w:color w:val="FFFFFF" w:themeColor="background1"/>
                <w:sz w:val="22"/>
              </w:rPr>
            </w:pPr>
            <w:r w:rsidRPr="00F14637">
              <w:rPr>
                <w:color w:val="FFFFFF" w:themeColor="background1"/>
                <w:sz w:val="22"/>
              </w:rPr>
              <w:t>Risk Level</w:t>
            </w:r>
          </w:p>
        </w:tc>
        <w:tc>
          <w:tcPr>
            <w:tcW w:w="8307" w:type="dxa"/>
          </w:tcPr>
          <w:p w14:paraId="318500E0" w14:textId="713587D9" w:rsidR="00F14637" w:rsidRPr="00F14637" w:rsidRDefault="00F14637" w:rsidP="00F14637">
            <w:pPr>
              <w:pStyle w:val="NoSpacing"/>
              <w:ind w:left="0" w:firstLine="0"/>
              <w:jc w:val="center"/>
              <w:cnfStyle w:val="100000000000" w:firstRow="1" w:lastRow="0" w:firstColumn="0" w:lastColumn="0" w:oddVBand="0" w:evenVBand="0" w:oddHBand="0" w:evenHBand="0" w:firstRowFirstColumn="0" w:firstRowLastColumn="0" w:lastRowFirstColumn="0" w:lastRowLastColumn="0"/>
              <w:rPr>
                <w:color w:val="FFFFFF" w:themeColor="background1"/>
                <w:sz w:val="22"/>
              </w:rPr>
            </w:pPr>
            <w:r>
              <w:rPr>
                <w:color w:val="FFFFFF" w:themeColor="background1"/>
                <w:sz w:val="22"/>
              </w:rPr>
              <w:t>Description</w:t>
            </w:r>
          </w:p>
        </w:tc>
      </w:tr>
      <w:tr w:rsidR="00F14637" w14:paraId="548A0873" w14:textId="77777777" w:rsidTr="00827F8A">
        <w:tc>
          <w:tcPr>
            <w:cnfStyle w:val="001000000000" w:firstRow="0" w:lastRow="0" w:firstColumn="1" w:lastColumn="0" w:oddVBand="0" w:evenVBand="0" w:oddHBand="0" w:evenHBand="0" w:firstRowFirstColumn="0" w:firstRowLastColumn="0" w:lastRowFirstColumn="0" w:lastRowLastColumn="0"/>
            <w:tcW w:w="1345" w:type="dxa"/>
          </w:tcPr>
          <w:p w14:paraId="71F60681" w14:textId="1FB154DA" w:rsidR="00F14637" w:rsidRDefault="00F14637" w:rsidP="00242298">
            <w:pPr>
              <w:pStyle w:val="NoSpacing"/>
              <w:ind w:left="0" w:firstLine="0"/>
              <w:rPr>
                <w:sz w:val="22"/>
              </w:rPr>
            </w:pPr>
            <w:r w:rsidRPr="00F14637">
              <w:rPr>
                <w:color w:val="C00000"/>
                <w:sz w:val="22"/>
              </w:rPr>
              <w:t>HIGH</w:t>
            </w:r>
          </w:p>
        </w:tc>
        <w:tc>
          <w:tcPr>
            <w:tcW w:w="8307" w:type="dxa"/>
          </w:tcPr>
          <w:p w14:paraId="67413A53" w14:textId="3999A8CF" w:rsidR="00F14637" w:rsidRPr="00827F8A" w:rsidRDefault="00F14637" w:rsidP="00242298">
            <w:pPr>
              <w:pStyle w:val="NoSpacing"/>
              <w:ind w:left="0" w:firstLine="0"/>
              <w:cnfStyle w:val="000000000000" w:firstRow="0" w:lastRow="0" w:firstColumn="0" w:lastColumn="0" w:oddVBand="0" w:evenVBand="0" w:oddHBand="0" w:evenHBand="0" w:firstRowFirstColumn="0" w:firstRowLastColumn="0" w:lastRowFirstColumn="0" w:lastRowLastColumn="0"/>
              <w:rPr>
                <w:color w:val="C00000"/>
                <w:sz w:val="22"/>
              </w:rPr>
            </w:pPr>
            <w:r w:rsidRPr="00C04842">
              <w:rPr>
                <w:i/>
                <w:color w:val="C00000"/>
                <w:sz w:val="22"/>
              </w:rPr>
              <w:t xml:space="preserve">A </w:t>
            </w:r>
            <w:r w:rsidRPr="00C04842">
              <w:rPr>
                <w:b/>
                <w:i/>
                <w:color w:val="C00000"/>
                <w:sz w:val="22"/>
              </w:rPr>
              <w:t xml:space="preserve">score of </w:t>
            </w:r>
            <w:r w:rsidR="001A2FA7" w:rsidRPr="00C04842">
              <w:rPr>
                <w:b/>
                <w:i/>
                <w:color w:val="C00000"/>
                <w:sz w:val="22"/>
              </w:rPr>
              <w:t>&lt; 1</w:t>
            </w:r>
            <w:r w:rsidR="004722B3" w:rsidRPr="00C04842">
              <w:rPr>
                <w:b/>
                <w:i/>
                <w:color w:val="C00000"/>
                <w:sz w:val="22"/>
              </w:rPr>
              <w:t>20</w:t>
            </w:r>
            <w:r w:rsidRPr="00C04842">
              <w:rPr>
                <w:b/>
                <w:i/>
                <w:color w:val="C00000"/>
                <w:sz w:val="22"/>
              </w:rPr>
              <w:t xml:space="preserve"> require</w:t>
            </w:r>
            <w:r w:rsidR="004722B3" w:rsidRPr="00C04842">
              <w:rPr>
                <w:b/>
                <w:i/>
                <w:color w:val="C00000"/>
                <w:sz w:val="22"/>
              </w:rPr>
              <w:t xml:space="preserve"> review</w:t>
            </w:r>
            <w:r w:rsidR="004722B3">
              <w:rPr>
                <w:b/>
                <w:color w:val="C00000"/>
                <w:sz w:val="22"/>
              </w:rPr>
              <w:t xml:space="preserve"> for</w:t>
            </w:r>
            <w:r w:rsidRPr="00827F8A">
              <w:rPr>
                <w:b/>
                <w:color w:val="C00000"/>
                <w:sz w:val="22"/>
              </w:rPr>
              <w:t xml:space="preserve"> follow up and technical assistance</w:t>
            </w:r>
            <w:r w:rsidRPr="00827F8A">
              <w:rPr>
                <w:color w:val="C00000"/>
                <w:sz w:val="22"/>
              </w:rPr>
              <w:t xml:space="preserve">. </w:t>
            </w:r>
            <w:r w:rsidRPr="001A2FA7">
              <w:rPr>
                <w:b/>
                <w:i/>
                <w:color w:val="C00000"/>
                <w:sz w:val="22"/>
                <w:u w:val="single"/>
              </w:rPr>
              <w:t>If funded</w:t>
            </w:r>
            <w:r w:rsidRPr="00827F8A">
              <w:rPr>
                <w:color w:val="C00000"/>
                <w:sz w:val="22"/>
              </w:rPr>
              <w:t xml:space="preserve">, applicants at this risk level will automatically be imposed special conditions </w:t>
            </w:r>
            <w:r w:rsidR="00827F8A" w:rsidRPr="00827F8A">
              <w:rPr>
                <w:color w:val="C00000"/>
                <w:sz w:val="22"/>
              </w:rPr>
              <w:t>to ensure the appropriate use and implementation of the grant.</w:t>
            </w:r>
          </w:p>
          <w:p w14:paraId="62EDAE93" w14:textId="77777777" w:rsidR="00827F8A" w:rsidRPr="00827F8A" w:rsidRDefault="00827F8A" w:rsidP="00242298">
            <w:pPr>
              <w:pStyle w:val="NoSpacing"/>
              <w:ind w:left="0" w:firstLine="0"/>
              <w:cnfStyle w:val="000000000000" w:firstRow="0" w:lastRow="0" w:firstColumn="0" w:lastColumn="0" w:oddVBand="0" w:evenVBand="0" w:oddHBand="0" w:evenHBand="0" w:firstRowFirstColumn="0" w:firstRowLastColumn="0" w:lastRowFirstColumn="0" w:lastRowLastColumn="0"/>
              <w:rPr>
                <w:color w:val="C00000"/>
                <w:sz w:val="22"/>
              </w:rPr>
            </w:pPr>
          </w:p>
          <w:p w14:paraId="0664652C" w14:textId="1A76500A" w:rsidR="00827F8A" w:rsidRPr="00827F8A" w:rsidRDefault="00672995" w:rsidP="00E5641C">
            <w:pPr>
              <w:pStyle w:val="NoSpacing"/>
              <w:ind w:left="0" w:firstLine="0"/>
              <w:cnfStyle w:val="000000000000" w:firstRow="0" w:lastRow="0" w:firstColumn="0" w:lastColumn="0" w:oddVBand="0" w:evenVBand="0" w:oddHBand="0" w:evenHBand="0" w:firstRowFirstColumn="0" w:firstRowLastColumn="0" w:lastRowFirstColumn="0" w:lastRowLastColumn="0"/>
              <w:rPr>
                <w:b/>
                <w:sz w:val="22"/>
              </w:rPr>
            </w:pPr>
            <w:r>
              <w:rPr>
                <w:b/>
                <w:color w:val="C00000"/>
                <w:sz w:val="22"/>
              </w:rPr>
              <w:t xml:space="preserve">Applicants scoring at </w:t>
            </w:r>
            <w:r w:rsidR="00E5641C">
              <w:rPr>
                <w:b/>
                <w:color w:val="C00000"/>
                <w:sz w:val="22"/>
              </w:rPr>
              <w:t xml:space="preserve">less than 100 points </w:t>
            </w:r>
            <w:r w:rsidR="00827F8A" w:rsidRPr="00827F8A">
              <w:rPr>
                <w:b/>
                <w:color w:val="C00000"/>
                <w:sz w:val="22"/>
              </w:rPr>
              <w:t>will not be funded.</w:t>
            </w:r>
          </w:p>
        </w:tc>
      </w:tr>
      <w:tr w:rsidR="00F14637" w14:paraId="770F7A58" w14:textId="77777777" w:rsidTr="00827F8A">
        <w:tc>
          <w:tcPr>
            <w:cnfStyle w:val="001000000000" w:firstRow="0" w:lastRow="0" w:firstColumn="1" w:lastColumn="0" w:oddVBand="0" w:evenVBand="0" w:oddHBand="0" w:evenHBand="0" w:firstRowFirstColumn="0" w:firstRowLastColumn="0" w:lastRowFirstColumn="0" w:lastRowLastColumn="0"/>
            <w:tcW w:w="1345" w:type="dxa"/>
          </w:tcPr>
          <w:p w14:paraId="4E72F7D9" w14:textId="27B3DE16" w:rsidR="00F14637" w:rsidRDefault="00F14637" w:rsidP="00242298">
            <w:pPr>
              <w:pStyle w:val="NoSpacing"/>
              <w:ind w:left="0" w:firstLine="0"/>
              <w:rPr>
                <w:sz w:val="22"/>
              </w:rPr>
            </w:pPr>
            <w:r w:rsidRPr="00F14637">
              <w:rPr>
                <w:color w:val="BF8F00" w:themeColor="accent4" w:themeShade="BF"/>
                <w:sz w:val="22"/>
              </w:rPr>
              <w:t>MEDIUM</w:t>
            </w:r>
          </w:p>
        </w:tc>
        <w:tc>
          <w:tcPr>
            <w:tcW w:w="8307" w:type="dxa"/>
          </w:tcPr>
          <w:p w14:paraId="2B9B1208" w14:textId="54B78E2C" w:rsidR="00F14637" w:rsidRDefault="004722B3" w:rsidP="001A2FA7">
            <w:pPr>
              <w:pStyle w:val="NoSpacing"/>
              <w:ind w:left="0" w:firstLine="0"/>
              <w:cnfStyle w:val="000000000000" w:firstRow="0" w:lastRow="0" w:firstColumn="0" w:lastColumn="0" w:oddVBand="0" w:evenVBand="0" w:oddHBand="0" w:evenHBand="0" w:firstRowFirstColumn="0" w:firstRowLastColumn="0" w:lastRowFirstColumn="0" w:lastRowLastColumn="0"/>
              <w:rPr>
                <w:sz w:val="22"/>
              </w:rPr>
            </w:pPr>
            <w:r>
              <w:rPr>
                <w:b/>
                <w:color w:val="806000" w:themeColor="accent4" w:themeShade="80"/>
                <w:sz w:val="22"/>
              </w:rPr>
              <w:t>A score of 12</w:t>
            </w:r>
            <w:r w:rsidR="001A2FA7">
              <w:rPr>
                <w:b/>
                <w:color w:val="806000" w:themeColor="accent4" w:themeShade="80"/>
                <w:sz w:val="22"/>
              </w:rPr>
              <w:t>0</w:t>
            </w:r>
            <w:r w:rsidR="00827F8A" w:rsidRPr="00827F8A">
              <w:rPr>
                <w:b/>
                <w:color w:val="806000" w:themeColor="accent4" w:themeShade="80"/>
                <w:sz w:val="22"/>
              </w:rPr>
              <w:t>-</w:t>
            </w:r>
            <w:r w:rsidR="001A2FA7">
              <w:rPr>
                <w:b/>
                <w:color w:val="806000" w:themeColor="accent4" w:themeShade="80"/>
                <w:sz w:val="22"/>
              </w:rPr>
              <w:t xml:space="preserve">159 </w:t>
            </w:r>
            <w:r w:rsidR="00827F8A" w:rsidRPr="00827F8A">
              <w:rPr>
                <w:b/>
                <w:color w:val="806000" w:themeColor="accent4" w:themeShade="80"/>
                <w:sz w:val="22"/>
              </w:rPr>
              <w:t>requires evaluation of areas that require technical assistance</w:t>
            </w:r>
            <w:r w:rsidR="00827F8A" w:rsidRPr="00827F8A">
              <w:rPr>
                <w:color w:val="806000" w:themeColor="accent4" w:themeShade="80"/>
                <w:sz w:val="22"/>
              </w:rPr>
              <w:t xml:space="preserve"> to ensure the appropriate use and implementation of the grant award.  If funded, special conditions may be imposed.</w:t>
            </w:r>
          </w:p>
        </w:tc>
      </w:tr>
      <w:tr w:rsidR="00F14637" w14:paraId="238115B1" w14:textId="77777777" w:rsidTr="00827F8A">
        <w:tc>
          <w:tcPr>
            <w:cnfStyle w:val="001000000000" w:firstRow="0" w:lastRow="0" w:firstColumn="1" w:lastColumn="0" w:oddVBand="0" w:evenVBand="0" w:oddHBand="0" w:evenHBand="0" w:firstRowFirstColumn="0" w:firstRowLastColumn="0" w:lastRowFirstColumn="0" w:lastRowLastColumn="0"/>
            <w:tcW w:w="1345" w:type="dxa"/>
          </w:tcPr>
          <w:p w14:paraId="5DA05064" w14:textId="6F79ADA0" w:rsidR="00F14637" w:rsidRDefault="00F14637" w:rsidP="00242298">
            <w:pPr>
              <w:pStyle w:val="NoSpacing"/>
              <w:ind w:left="0" w:firstLine="0"/>
              <w:rPr>
                <w:sz w:val="22"/>
              </w:rPr>
            </w:pPr>
            <w:r w:rsidRPr="00F14637">
              <w:rPr>
                <w:color w:val="385623" w:themeColor="accent6" w:themeShade="80"/>
                <w:sz w:val="22"/>
              </w:rPr>
              <w:t>LOW</w:t>
            </w:r>
          </w:p>
        </w:tc>
        <w:tc>
          <w:tcPr>
            <w:tcW w:w="8307" w:type="dxa"/>
          </w:tcPr>
          <w:p w14:paraId="6A38E39E" w14:textId="428230CC" w:rsidR="00F14637" w:rsidRDefault="00827F8A" w:rsidP="001A2FA7">
            <w:pPr>
              <w:pStyle w:val="NoSpacing"/>
              <w:ind w:left="0" w:firstLine="0"/>
              <w:cnfStyle w:val="000000000000" w:firstRow="0" w:lastRow="0" w:firstColumn="0" w:lastColumn="0" w:oddVBand="0" w:evenVBand="0" w:oddHBand="0" w:evenHBand="0" w:firstRowFirstColumn="0" w:firstRowLastColumn="0" w:lastRowFirstColumn="0" w:lastRowLastColumn="0"/>
              <w:rPr>
                <w:sz w:val="22"/>
              </w:rPr>
            </w:pPr>
            <w:r w:rsidRPr="00827F8A">
              <w:rPr>
                <w:b/>
                <w:color w:val="385623" w:themeColor="accent6" w:themeShade="80"/>
                <w:sz w:val="22"/>
              </w:rPr>
              <w:t xml:space="preserve">A score of </w:t>
            </w:r>
            <w:r w:rsidR="001A2FA7">
              <w:rPr>
                <w:b/>
                <w:color w:val="385623" w:themeColor="accent6" w:themeShade="80"/>
                <w:sz w:val="22"/>
              </w:rPr>
              <w:t>160-170</w:t>
            </w:r>
            <w:r w:rsidRPr="00827F8A">
              <w:rPr>
                <w:b/>
                <w:color w:val="385623" w:themeColor="accent6" w:themeShade="80"/>
                <w:sz w:val="22"/>
              </w:rPr>
              <w:t xml:space="preserve"> demonstrates a low risk</w:t>
            </w:r>
            <w:r w:rsidRPr="00827F8A">
              <w:rPr>
                <w:color w:val="385623" w:themeColor="accent6" w:themeShade="80"/>
                <w:sz w:val="22"/>
              </w:rPr>
              <w:t xml:space="preserve"> for potential waste, </w:t>
            </w:r>
            <w:r>
              <w:rPr>
                <w:color w:val="385623" w:themeColor="accent6" w:themeShade="80"/>
                <w:sz w:val="22"/>
              </w:rPr>
              <w:t>mis</w:t>
            </w:r>
            <w:r w:rsidRPr="00827F8A">
              <w:rPr>
                <w:color w:val="385623" w:themeColor="accent6" w:themeShade="80"/>
                <w:sz w:val="22"/>
              </w:rPr>
              <w:t>management and noncompliance, or fraud.</w:t>
            </w:r>
          </w:p>
        </w:tc>
      </w:tr>
    </w:tbl>
    <w:p w14:paraId="151C9EA6" w14:textId="77777777" w:rsidR="00F14637" w:rsidRDefault="00F14637" w:rsidP="00242298">
      <w:pPr>
        <w:pStyle w:val="NoSpacing"/>
        <w:ind w:left="0" w:firstLine="0"/>
        <w:rPr>
          <w:sz w:val="22"/>
        </w:rPr>
      </w:pPr>
    </w:p>
    <w:p w14:paraId="6E6B1DCC" w14:textId="57AD9F14" w:rsidR="00345A33" w:rsidRDefault="00345A33" w:rsidP="00242298">
      <w:pPr>
        <w:pStyle w:val="NoSpacing"/>
        <w:ind w:left="0" w:firstLine="0"/>
        <w:rPr>
          <w:sz w:val="22"/>
        </w:rPr>
      </w:pPr>
    </w:p>
    <w:p w14:paraId="0D0B4FC3" w14:textId="5421A6EA" w:rsidR="00242298" w:rsidRDefault="00247909" w:rsidP="00242298">
      <w:pPr>
        <w:pStyle w:val="NoSpacing"/>
        <w:ind w:left="0" w:firstLine="0"/>
        <w:rPr>
          <w:sz w:val="22"/>
        </w:rPr>
      </w:pPr>
      <w:r>
        <w:rPr>
          <w:sz w:val="22"/>
        </w:rPr>
        <w:t xml:space="preserve">VIDE’s </w:t>
      </w:r>
      <w:r w:rsidR="00242298">
        <w:rPr>
          <w:sz w:val="22"/>
        </w:rPr>
        <w:t>SOCTAE</w:t>
      </w:r>
      <w:r w:rsidR="00242298" w:rsidRPr="00242298">
        <w:rPr>
          <w:sz w:val="22"/>
        </w:rPr>
        <w:t xml:space="preserve"> will verify all applications for eligibility.</w:t>
      </w:r>
      <w:r w:rsidR="00242298">
        <w:rPr>
          <w:sz w:val="22"/>
        </w:rPr>
        <w:t xml:space="preserve"> </w:t>
      </w:r>
      <w:r w:rsidR="00242298" w:rsidRPr="00242298">
        <w:rPr>
          <w:sz w:val="22"/>
        </w:rPr>
        <w:t xml:space="preserve"> </w:t>
      </w:r>
      <w:r w:rsidR="00242298" w:rsidRPr="00D6353E">
        <w:rPr>
          <w:b/>
          <w:sz w:val="22"/>
        </w:rPr>
        <w:t>Ineligible applications will not be</w:t>
      </w:r>
      <w:r w:rsidR="000558CA" w:rsidRPr="00D6353E">
        <w:rPr>
          <w:b/>
          <w:sz w:val="22"/>
        </w:rPr>
        <w:t xml:space="preserve"> forwarded for funding consideration</w:t>
      </w:r>
      <w:r w:rsidR="00242298" w:rsidRPr="00242298">
        <w:rPr>
          <w:sz w:val="22"/>
        </w:rPr>
        <w:t>. Applicants</w:t>
      </w:r>
      <w:r w:rsidR="00242298">
        <w:rPr>
          <w:sz w:val="22"/>
        </w:rPr>
        <w:t xml:space="preserve"> </w:t>
      </w:r>
      <w:r w:rsidR="00242298" w:rsidRPr="00242298">
        <w:rPr>
          <w:sz w:val="22"/>
        </w:rPr>
        <w:t>who are deemed ineligible for funding will be notified</w:t>
      </w:r>
      <w:r w:rsidR="004A33BC">
        <w:rPr>
          <w:sz w:val="22"/>
        </w:rPr>
        <w:t xml:space="preserve"> via e-mail</w:t>
      </w:r>
      <w:r w:rsidR="006570AD">
        <w:rPr>
          <w:sz w:val="22"/>
        </w:rPr>
        <w:t xml:space="preserve"> and mailed correspondence</w:t>
      </w:r>
      <w:r w:rsidR="004A33BC">
        <w:rPr>
          <w:sz w:val="22"/>
        </w:rPr>
        <w:t>,</w:t>
      </w:r>
      <w:r w:rsidR="00552E65">
        <w:rPr>
          <w:sz w:val="22"/>
        </w:rPr>
        <w:t xml:space="preserve"> by VIDE</w:t>
      </w:r>
      <w:r w:rsidR="006570AD">
        <w:rPr>
          <w:sz w:val="22"/>
        </w:rPr>
        <w:t xml:space="preserve">’s SOCTAE Director </w:t>
      </w:r>
      <w:r w:rsidR="00431C06" w:rsidRPr="006570AD">
        <w:rPr>
          <w:i/>
          <w:sz w:val="22"/>
        </w:rPr>
        <w:t>within three business days</w:t>
      </w:r>
      <w:r w:rsidR="00431C06">
        <w:rPr>
          <w:sz w:val="22"/>
        </w:rPr>
        <w:t xml:space="preserve"> of applicant’s verification of inel</w:t>
      </w:r>
      <w:r w:rsidR="006570AD">
        <w:rPr>
          <w:sz w:val="22"/>
        </w:rPr>
        <w:t>igibility</w:t>
      </w:r>
      <w:r w:rsidR="00242298">
        <w:rPr>
          <w:sz w:val="22"/>
        </w:rPr>
        <w:t xml:space="preserve">. </w:t>
      </w:r>
      <w:r w:rsidR="00EA22F7" w:rsidRPr="00EA22F7">
        <w:rPr>
          <w:sz w:val="22"/>
        </w:rPr>
        <w:t xml:space="preserve">If an applicant requests an explanation of the reason its application was not evaluated or selected, the </w:t>
      </w:r>
      <w:r w:rsidR="006570AD">
        <w:rPr>
          <w:sz w:val="22"/>
        </w:rPr>
        <w:t>VIDE</w:t>
      </w:r>
      <w:r w:rsidR="00EA22F7" w:rsidRPr="00EA22F7">
        <w:rPr>
          <w:sz w:val="22"/>
        </w:rPr>
        <w:t xml:space="preserve"> will provide that explanation </w:t>
      </w:r>
      <w:r w:rsidR="00EA22F7" w:rsidRPr="006570AD">
        <w:rPr>
          <w:i/>
          <w:sz w:val="22"/>
        </w:rPr>
        <w:t>within 14 business days</w:t>
      </w:r>
      <w:r w:rsidR="00431C06" w:rsidRPr="006570AD">
        <w:rPr>
          <w:i/>
          <w:sz w:val="22"/>
        </w:rPr>
        <w:t xml:space="preserve"> via e-mail and mailed correspondence</w:t>
      </w:r>
      <w:r w:rsidR="00EA22F7" w:rsidRPr="00EA22F7">
        <w:rPr>
          <w:sz w:val="22"/>
        </w:rPr>
        <w:t>.</w:t>
      </w:r>
      <w:r w:rsidR="00242298">
        <w:rPr>
          <w:sz w:val="22"/>
        </w:rPr>
        <w:t xml:space="preserve"> All eligible applications will be submitted by VIDE to the </w:t>
      </w:r>
      <w:r w:rsidR="003E5D39">
        <w:rPr>
          <w:sz w:val="22"/>
        </w:rPr>
        <w:t>LWDB</w:t>
      </w:r>
      <w:r w:rsidR="00242298">
        <w:rPr>
          <w:sz w:val="22"/>
        </w:rPr>
        <w:t xml:space="preserve"> for </w:t>
      </w:r>
      <w:r w:rsidR="00552E65">
        <w:rPr>
          <w:sz w:val="22"/>
        </w:rPr>
        <w:t xml:space="preserve">application review </w:t>
      </w:r>
      <w:r w:rsidR="00242298" w:rsidRPr="00242298">
        <w:rPr>
          <w:sz w:val="22"/>
        </w:rPr>
        <w:t xml:space="preserve">for consistency and alignment with the </w:t>
      </w:r>
      <w:r w:rsidR="003E5D39">
        <w:rPr>
          <w:sz w:val="22"/>
        </w:rPr>
        <w:t>LWDB’s</w:t>
      </w:r>
      <w:r w:rsidR="00242298" w:rsidRPr="00242298">
        <w:rPr>
          <w:sz w:val="22"/>
        </w:rPr>
        <w:t xml:space="preserve"> plan.</w:t>
      </w:r>
      <w:r w:rsidR="00552E65">
        <w:rPr>
          <w:sz w:val="22"/>
        </w:rPr>
        <w:t xml:space="preserve"> </w:t>
      </w:r>
      <w:r w:rsidR="00242298" w:rsidRPr="00242298">
        <w:rPr>
          <w:sz w:val="22"/>
        </w:rPr>
        <w:t xml:space="preserve">The </w:t>
      </w:r>
      <w:r w:rsidR="003E5D39">
        <w:rPr>
          <w:sz w:val="22"/>
        </w:rPr>
        <w:t>LWDB</w:t>
      </w:r>
      <w:r w:rsidR="00242298" w:rsidRPr="00242298">
        <w:rPr>
          <w:sz w:val="22"/>
        </w:rPr>
        <w:t xml:space="preserve"> will th</w:t>
      </w:r>
      <w:r w:rsidR="00552E65">
        <w:rPr>
          <w:sz w:val="22"/>
        </w:rPr>
        <w:t xml:space="preserve">en make recommendations to </w:t>
      </w:r>
      <w:r>
        <w:rPr>
          <w:sz w:val="22"/>
        </w:rPr>
        <w:t xml:space="preserve">VIDE’s </w:t>
      </w:r>
      <w:r w:rsidR="00552E65">
        <w:rPr>
          <w:sz w:val="22"/>
        </w:rPr>
        <w:t>SOCTAE for consideration as explained</w:t>
      </w:r>
      <w:r w:rsidR="00431C06">
        <w:rPr>
          <w:sz w:val="22"/>
        </w:rPr>
        <w:t xml:space="preserve"> in the respective section for the Workforce Boa</w:t>
      </w:r>
      <w:r w:rsidR="00A0735B">
        <w:rPr>
          <w:sz w:val="22"/>
        </w:rPr>
        <w:t>rd in this packet.</w:t>
      </w:r>
    </w:p>
    <w:p w14:paraId="423684CA" w14:textId="52EB8E66" w:rsidR="00247909" w:rsidRPr="00247909" w:rsidRDefault="00247909" w:rsidP="00242298">
      <w:pPr>
        <w:pStyle w:val="NoSpacing"/>
        <w:ind w:left="0" w:firstLine="0"/>
        <w:rPr>
          <w:sz w:val="16"/>
          <w:szCs w:val="16"/>
        </w:rPr>
      </w:pPr>
    </w:p>
    <w:p w14:paraId="716542A4" w14:textId="4FCBD052" w:rsidR="00247909" w:rsidRDefault="00247909" w:rsidP="00247909">
      <w:pPr>
        <w:pStyle w:val="NoSpacing"/>
        <w:ind w:left="0" w:firstLine="0"/>
        <w:rPr>
          <w:sz w:val="22"/>
        </w:rPr>
      </w:pPr>
      <w:r w:rsidRPr="00247909">
        <w:rPr>
          <w:sz w:val="22"/>
        </w:rPr>
        <w:t>Each application will be evaluated solely on the criteria identified in this application. Receipt of a grant award in a previous competition is not, and should not be regarded as a guarantee of funding in the current competition. Applicants not funded in previous competitions</w:t>
      </w:r>
      <w:r>
        <w:rPr>
          <w:sz w:val="22"/>
        </w:rPr>
        <w:t xml:space="preserve"> are not precluded from applying</w:t>
      </w:r>
      <w:r w:rsidRPr="00247909">
        <w:rPr>
          <w:sz w:val="22"/>
        </w:rPr>
        <w:t xml:space="preserve"> for funding in the current competition.  </w:t>
      </w:r>
    </w:p>
    <w:p w14:paraId="5903BD84" w14:textId="3F342A3E" w:rsidR="00C15F8B" w:rsidRPr="00730C1D" w:rsidRDefault="00C15F8B" w:rsidP="00247909">
      <w:pPr>
        <w:pStyle w:val="NoSpacing"/>
        <w:ind w:left="0" w:firstLine="0"/>
        <w:rPr>
          <w:sz w:val="16"/>
          <w:szCs w:val="16"/>
        </w:rPr>
      </w:pPr>
    </w:p>
    <w:p w14:paraId="5BEE2EB2" w14:textId="77777777" w:rsidR="00F372C6" w:rsidRDefault="00F372C6" w:rsidP="00247909">
      <w:pPr>
        <w:pStyle w:val="NoSpacing"/>
        <w:ind w:left="0" w:firstLine="0"/>
        <w:rPr>
          <w:b/>
          <w:sz w:val="22"/>
        </w:rPr>
      </w:pPr>
    </w:p>
    <w:p w14:paraId="3D1D9CA3" w14:textId="1CECA22C" w:rsidR="00F372C6" w:rsidRDefault="00F372C6" w:rsidP="00247909">
      <w:pPr>
        <w:pStyle w:val="NoSpacing"/>
        <w:ind w:left="0" w:firstLine="0"/>
        <w:rPr>
          <w:b/>
          <w:sz w:val="22"/>
        </w:rPr>
      </w:pPr>
    </w:p>
    <w:p w14:paraId="3D162E01" w14:textId="77777777" w:rsidR="004722B3" w:rsidRDefault="004722B3" w:rsidP="00247909">
      <w:pPr>
        <w:pStyle w:val="NoSpacing"/>
        <w:ind w:left="0" w:firstLine="0"/>
        <w:rPr>
          <w:b/>
          <w:sz w:val="22"/>
        </w:rPr>
      </w:pPr>
    </w:p>
    <w:p w14:paraId="7DBA4C6C" w14:textId="77777777" w:rsidR="00F372C6" w:rsidRDefault="00F372C6" w:rsidP="00247909">
      <w:pPr>
        <w:pStyle w:val="NoSpacing"/>
        <w:ind w:left="0" w:firstLine="0"/>
        <w:rPr>
          <w:b/>
          <w:sz w:val="22"/>
        </w:rPr>
      </w:pPr>
    </w:p>
    <w:p w14:paraId="4F4571C0" w14:textId="1E6AAEA2" w:rsidR="00C15F8B" w:rsidRPr="00C15F8B" w:rsidRDefault="00C15F8B" w:rsidP="00247909">
      <w:pPr>
        <w:pStyle w:val="NoSpacing"/>
        <w:ind w:left="0" w:firstLine="0"/>
        <w:rPr>
          <w:b/>
          <w:sz w:val="22"/>
        </w:rPr>
      </w:pPr>
      <w:r w:rsidRPr="00C15F8B">
        <w:rPr>
          <w:b/>
          <w:sz w:val="22"/>
        </w:rPr>
        <w:t>Section 231 Application</w:t>
      </w:r>
    </w:p>
    <w:p w14:paraId="17DEDD70" w14:textId="3EF5DAFB" w:rsidR="008478CA" w:rsidRDefault="008478CA" w:rsidP="008478CA">
      <w:pPr>
        <w:pStyle w:val="NoSpacing"/>
        <w:ind w:left="0" w:firstLine="0"/>
        <w:rPr>
          <w:sz w:val="22"/>
        </w:rPr>
      </w:pPr>
      <w:r>
        <w:rPr>
          <w:sz w:val="22"/>
        </w:rPr>
        <w:t xml:space="preserve">A maximum of </w:t>
      </w:r>
      <w:r w:rsidR="00487E8F">
        <w:rPr>
          <w:sz w:val="22"/>
        </w:rPr>
        <w:t>1</w:t>
      </w:r>
      <w:r w:rsidR="00F43EF3">
        <w:rPr>
          <w:sz w:val="22"/>
        </w:rPr>
        <w:t>70</w:t>
      </w:r>
      <w:r w:rsidRPr="008478CA">
        <w:rPr>
          <w:sz w:val="22"/>
        </w:rPr>
        <w:t xml:space="preserve"> points may be earned on the</w:t>
      </w:r>
      <w:r w:rsidR="00242298">
        <w:rPr>
          <w:sz w:val="22"/>
        </w:rPr>
        <w:t xml:space="preserve"> 231 application. A minimum of </w:t>
      </w:r>
      <w:r w:rsidR="00F43EF3">
        <w:rPr>
          <w:sz w:val="22"/>
        </w:rPr>
        <w:t>1</w:t>
      </w:r>
      <w:r w:rsidR="00E5641C">
        <w:rPr>
          <w:sz w:val="22"/>
        </w:rPr>
        <w:t>00</w:t>
      </w:r>
      <w:r w:rsidRPr="008478CA">
        <w:rPr>
          <w:sz w:val="22"/>
        </w:rPr>
        <w:t xml:space="preserve"> points must be earned for the</w:t>
      </w:r>
      <w:r>
        <w:rPr>
          <w:sz w:val="22"/>
        </w:rPr>
        <w:t xml:space="preserve"> </w:t>
      </w:r>
      <w:r w:rsidRPr="008478CA">
        <w:rPr>
          <w:sz w:val="22"/>
        </w:rPr>
        <w:t xml:space="preserve">application to be </w:t>
      </w:r>
      <w:r w:rsidR="00E5641C">
        <w:rPr>
          <w:sz w:val="22"/>
        </w:rPr>
        <w:t>considered for funding.</w:t>
      </w:r>
      <w:r w:rsidRPr="008478CA">
        <w:rPr>
          <w:sz w:val="22"/>
        </w:rPr>
        <w:t xml:space="preserve"> Each application will be read by a team of</w:t>
      </w:r>
      <w:r w:rsidR="00961EC1">
        <w:rPr>
          <w:sz w:val="22"/>
        </w:rPr>
        <w:t xml:space="preserve"> five</w:t>
      </w:r>
      <w:r w:rsidRPr="008478CA">
        <w:rPr>
          <w:sz w:val="22"/>
        </w:rPr>
        <w:t xml:space="preserve"> individuals who are professionals in adult</w:t>
      </w:r>
      <w:r>
        <w:rPr>
          <w:sz w:val="22"/>
        </w:rPr>
        <w:t xml:space="preserve"> </w:t>
      </w:r>
      <w:r w:rsidRPr="008478CA">
        <w:rPr>
          <w:sz w:val="22"/>
        </w:rPr>
        <w:t>education and literacy</w:t>
      </w:r>
      <w:r w:rsidR="00961EC1">
        <w:rPr>
          <w:sz w:val="22"/>
        </w:rPr>
        <w:t>, three of which will be</w:t>
      </w:r>
      <w:r w:rsidRPr="008478CA">
        <w:rPr>
          <w:sz w:val="22"/>
        </w:rPr>
        <w:t xml:space="preserve"> from outside the </w:t>
      </w:r>
      <w:r>
        <w:rPr>
          <w:sz w:val="22"/>
        </w:rPr>
        <w:t>USVI</w:t>
      </w:r>
      <w:r w:rsidRPr="008478CA">
        <w:rPr>
          <w:sz w:val="22"/>
        </w:rPr>
        <w:t>. These readers will independently review and</w:t>
      </w:r>
      <w:r>
        <w:rPr>
          <w:sz w:val="22"/>
        </w:rPr>
        <w:t xml:space="preserve"> </w:t>
      </w:r>
      <w:r w:rsidRPr="008478CA">
        <w:rPr>
          <w:sz w:val="22"/>
        </w:rPr>
        <w:t xml:space="preserve">score each of the applications assigned to them. Their scores will be submitted </w:t>
      </w:r>
      <w:r>
        <w:rPr>
          <w:sz w:val="22"/>
        </w:rPr>
        <w:t xml:space="preserve">to the </w:t>
      </w:r>
      <w:r w:rsidR="009D7226">
        <w:rPr>
          <w:sz w:val="22"/>
        </w:rPr>
        <w:t xml:space="preserve">VIDE’s </w:t>
      </w:r>
      <w:r w:rsidRPr="009D7226">
        <w:rPr>
          <w:sz w:val="22"/>
        </w:rPr>
        <w:t>Procurement Division.</w:t>
      </w:r>
    </w:p>
    <w:p w14:paraId="15AF4F01" w14:textId="77777777" w:rsidR="008478CA" w:rsidRPr="00242298" w:rsidRDefault="008478CA" w:rsidP="008478CA">
      <w:pPr>
        <w:pStyle w:val="NoSpacing"/>
        <w:ind w:left="0" w:firstLine="0"/>
        <w:rPr>
          <w:sz w:val="16"/>
          <w:szCs w:val="16"/>
        </w:rPr>
      </w:pPr>
    </w:p>
    <w:p w14:paraId="13E337F3" w14:textId="77777777" w:rsidR="00F43EF3" w:rsidRDefault="008478CA" w:rsidP="008478CA">
      <w:pPr>
        <w:pStyle w:val="NoSpacing"/>
        <w:ind w:left="0" w:firstLine="0"/>
        <w:rPr>
          <w:sz w:val="22"/>
        </w:rPr>
      </w:pPr>
      <w:r w:rsidRPr="008478CA">
        <w:rPr>
          <w:sz w:val="22"/>
        </w:rPr>
        <w:t>Next</w:t>
      </w:r>
      <w:r w:rsidR="00961EC1">
        <w:rPr>
          <w:sz w:val="22"/>
        </w:rPr>
        <w:t>,</w:t>
      </w:r>
      <w:r>
        <w:rPr>
          <w:sz w:val="22"/>
        </w:rPr>
        <w:t xml:space="preserve"> </w:t>
      </w:r>
      <w:r w:rsidRPr="008478CA">
        <w:rPr>
          <w:sz w:val="22"/>
        </w:rPr>
        <w:t xml:space="preserve">these scores will be averaged by the </w:t>
      </w:r>
      <w:r>
        <w:rPr>
          <w:sz w:val="22"/>
        </w:rPr>
        <w:t xml:space="preserve">Procurement </w:t>
      </w:r>
      <w:r w:rsidRPr="008478CA">
        <w:rPr>
          <w:sz w:val="22"/>
        </w:rPr>
        <w:t xml:space="preserve">Compliance Team, arriving at one final score for each </w:t>
      </w:r>
      <w:r w:rsidR="003E5D39">
        <w:rPr>
          <w:sz w:val="22"/>
        </w:rPr>
        <w:t xml:space="preserve">section </w:t>
      </w:r>
      <w:r w:rsidRPr="008478CA">
        <w:rPr>
          <w:sz w:val="22"/>
        </w:rPr>
        <w:t>231 application.</w:t>
      </w:r>
      <w:r w:rsidR="00730C1D">
        <w:rPr>
          <w:sz w:val="22"/>
        </w:rPr>
        <w:t xml:space="preserve"> </w:t>
      </w:r>
    </w:p>
    <w:p w14:paraId="2EEFE547" w14:textId="77777777" w:rsidR="00F43EF3" w:rsidRDefault="00F43EF3" w:rsidP="008478CA">
      <w:pPr>
        <w:pStyle w:val="NoSpacing"/>
        <w:ind w:left="0" w:firstLine="0"/>
        <w:rPr>
          <w:sz w:val="22"/>
        </w:rPr>
      </w:pPr>
    </w:p>
    <w:p w14:paraId="225D910D" w14:textId="2074766D" w:rsidR="008478CA" w:rsidRDefault="008478CA" w:rsidP="008478CA">
      <w:pPr>
        <w:pStyle w:val="NoSpacing"/>
        <w:ind w:left="0" w:firstLine="0"/>
        <w:rPr>
          <w:sz w:val="22"/>
        </w:rPr>
      </w:pPr>
      <w:r w:rsidRPr="008478CA">
        <w:rPr>
          <w:sz w:val="22"/>
        </w:rPr>
        <w:t>Reviewers will not provide written comments</w:t>
      </w:r>
      <w:r w:rsidR="00F43EF3">
        <w:rPr>
          <w:sz w:val="22"/>
        </w:rPr>
        <w:t xml:space="preserve"> to applicants</w:t>
      </w:r>
      <w:r w:rsidRPr="008478CA">
        <w:rPr>
          <w:sz w:val="22"/>
        </w:rPr>
        <w:t xml:space="preserve"> about the application responses. The scores arrived at through this</w:t>
      </w:r>
      <w:r>
        <w:rPr>
          <w:sz w:val="22"/>
        </w:rPr>
        <w:t xml:space="preserve"> </w:t>
      </w:r>
      <w:r w:rsidRPr="008478CA">
        <w:rPr>
          <w:sz w:val="22"/>
        </w:rPr>
        <w:t>process are considered final and may not be appealed.</w:t>
      </w:r>
    </w:p>
    <w:p w14:paraId="5AB5A5D7" w14:textId="77777777" w:rsidR="001A21BC" w:rsidRDefault="001A21BC" w:rsidP="00961EC1">
      <w:pPr>
        <w:pStyle w:val="NoSpacing"/>
        <w:ind w:left="0" w:firstLine="0"/>
        <w:rPr>
          <w:b/>
          <w:sz w:val="22"/>
        </w:rPr>
      </w:pPr>
    </w:p>
    <w:p w14:paraId="09E523F9" w14:textId="479C8561" w:rsidR="00C15F8B" w:rsidRPr="00C15F8B" w:rsidRDefault="00C15F8B" w:rsidP="00961EC1">
      <w:pPr>
        <w:pStyle w:val="NoSpacing"/>
        <w:ind w:left="0" w:firstLine="0"/>
        <w:rPr>
          <w:b/>
          <w:sz w:val="22"/>
        </w:rPr>
      </w:pPr>
      <w:r w:rsidRPr="00C15F8B">
        <w:rPr>
          <w:b/>
          <w:sz w:val="22"/>
        </w:rPr>
        <w:t>Section 225 Application</w:t>
      </w:r>
    </w:p>
    <w:p w14:paraId="522B3D16" w14:textId="196B962B" w:rsidR="008478CA" w:rsidRDefault="00961EC1" w:rsidP="00961EC1">
      <w:pPr>
        <w:pStyle w:val="NoSpacing"/>
        <w:ind w:left="0" w:firstLine="0"/>
        <w:rPr>
          <w:sz w:val="22"/>
        </w:rPr>
      </w:pPr>
      <w:r>
        <w:rPr>
          <w:sz w:val="22"/>
        </w:rPr>
        <w:t xml:space="preserve">A maximum of </w:t>
      </w:r>
      <w:r w:rsidR="00154A69">
        <w:rPr>
          <w:sz w:val="22"/>
        </w:rPr>
        <w:t>1</w:t>
      </w:r>
      <w:r w:rsidR="00F43EF3">
        <w:rPr>
          <w:sz w:val="22"/>
        </w:rPr>
        <w:t>70</w:t>
      </w:r>
      <w:r w:rsidR="008478CA" w:rsidRPr="008478CA">
        <w:rPr>
          <w:sz w:val="22"/>
        </w:rPr>
        <w:t xml:space="preserve"> points may be earned on the 225 Corrections and Othe</w:t>
      </w:r>
      <w:r w:rsidR="008478CA">
        <w:rPr>
          <w:sz w:val="22"/>
        </w:rPr>
        <w:t>r Institutionalized Individuals</w:t>
      </w:r>
      <w:r w:rsidR="008478CA" w:rsidRPr="008478CA">
        <w:rPr>
          <w:sz w:val="22"/>
        </w:rPr>
        <w:t xml:space="preserve"> supplem</w:t>
      </w:r>
      <w:r>
        <w:rPr>
          <w:sz w:val="22"/>
        </w:rPr>
        <w:t xml:space="preserve">ental questions. A minimum of </w:t>
      </w:r>
      <w:r w:rsidR="00E5641C">
        <w:rPr>
          <w:sz w:val="22"/>
        </w:rPr>
        <w:t>10</w:t>
      </w:r>
      <w:r w:rsidR="00F43EF3">
        <w:rPr>
          <w:sz w:val="22"/>
        </w:rPr>
        <w:t>0</w:t>
      </w:r>
      <w:r w:rsidR="008478CA" w:rsidRPr="008478CA">
        <w:rPr>
          <w:sz w:val="22"/>
        </w:rPr>
        <w:t xml:space="preserve"> points must be earned for the application to be </w:t>
      </w:r>
      <w:r w:rsidR="00E5641C">
        <w:rPr>
          <w:sz w:val="22"/>
        </w:rPr>
        <w:t>considered for funding.</w:t>
      </w:r>
      <w:r w:rsidRPr="00961EC1">
        <w:t xml:space="preserve"> </w:t>
      </w:r>
      <w:r w:rsidRPr="00961EC1">
        <w:rPr>
          <w:sz w:val="22"/>
        </w:rPr>
        <w:t>Each application will be read by a team of five individuals who are professionals in adult education and literacy, three of which will be from outside the USVI.</w:t>
      </w:r>
      <w:r w:rsidR="008478CA" w:rsidRPr="008478CA">
        <w:rPr>
          <w:sz w:val="22"/>
        </w:rPr>
        <w:t xml:space="preserve"> These readers will independently review and score each of the applications</w:t>
      </w:r>
      <w:r w:rsidR="008478CA">
        <w:rPr>
          <w:sz w:val="22"/>
        </w:rPr>
        <w:t xml:space="preserve"> </w:t>
      </w:r>
      <w:r w:rsidR="008478CA" w:rsidRPr="008478CA">
        <w:rPr>
          <w:sz w:val="22"/>
        </w:rPr>
        <w:t xml:space="preserve">assigned to them. Their scores will be submitted to </w:t>
      </w:r>
      <w:r w:rsidR="008478CA" w:rsidRPr="003E5D39">
        <w:rPr>
          <w:sz w:val="22"/>
        </w:rPr>
        <w:t xml:space="preserve">the </w:t>
      </w:r>
      <w:r w:rsidR="009D7226">
        <w:rPr>
          <w:sz w:val="22"/>
        </w:rPr>
        <w:t>VIDE’s</w:t>
      </w:r>
      <w:r w:rsidR="008478CA" w:rsidRPr="003E5D39">
        <w:rPr>
          <w:sz w:val="22"/>
        </w:rPr>
        <w:t xml:space="preserve"> Procurement Division</w:t>
      </w:r>
      <w:r w:rsidR="008478CA" w:rsidRPr="008478CA">
        <w:rPr>
          <w:sz w:val="22"/>
        </w:rPr>
        <w:t xml:space="preserve">. </w:t>
      </w:r>
    </w:p>
    <w:p w14:paraId="562EED6B" w14:textId="77777777" w:rsidR="00670D8C" w:rsidRPr="004A33BC" w:rsidRDefault="00670D8C" w:rsidP="008478CA">
      <w:pPr>
        <w:pStyle w:val="NoSpacing"/>
        <w:ind w:left="0" w:firstLine="0"/>
        <w:rPr>
          <w:sz w:val="16"/>
          <w:szCs w:val="16"/>
        </w:rPr>
      </w:pPr>
    </w:p>
    <w:p w14:paraId="1AABE0AC" w14:textId="77777777" w:rsidR="00154A69" w:rsidRDefault="00242298" w:rsidP="00242298">
      <w:pPr>
        <w:pStyle w:val="NoSpacing"/>
        <w:ind w:left="0" w:firstLine="0"/>
        <w:rPr>
          <w:sz w:val="22"/>
        </w:rPr>
      </w:pPr>
      <w:r w:rsidRPr="00242298">
        <w:rPr>
          <w:sz w:val="22"/>
        </w:rPr>
        <w:t xml:space="preserve">Next these scores will </w:t>
      </w:r>
      <w:r w:rsidR="00843BB5">
        <w:rPr>
          <w:sz w:val="22"/>
        </w:rPr>
        <w:t xml:space="preserve">be averaged by the </w:t>
      </w:r>
      <w:r w:rsidR="00C15F8B">
        <w:rPr>
          <w:sz w:val="22"/>
        </w:rPr>
        <w:t>Procurement Compliance Te</w:t>
      </w:r>
      <w:r w:rsidRPr="00C15F8B">
        <w:rPr>
          <w:sz w:val="22"/>
        </w:rPr>
        <w:t>am</w:t>
      </w:r>
      <w:r w:rsidRPr="00242298">
        <w:rPr>
          <w:sz w:val="22"/>
        </w:rPr>
        <w:t xml:space="preserve">, arriving at one final score for each </w:t>
      </w:r>
      <w:r w:rsidR="003E5D39">
        <w:rPr>
          <w:sz w:val="22"/>
        </w:rPr>
        <w:t xml:space="preserve">section </w:t>
      </w:r>
      <w:r w:rsidRPr="00242298">
        <w:rPr>
          <w:sz w:val="22"/>
        </w:rPr>
        <w:t>225 application.</w:t>
      </w:r>
      <w:r w:rsidR="00730C1D">
        <w:rPr>
          <w:sz w:val="22"/>
        </w:rPr>
        <w:t xml:space="preserve"> </w:t>
      </w:r>
    </w:p>
    <w:p w14:paraId="1D974499" w14:textId="77777777" w:rsidR="00154A69" w:rsidRPr="00F372C6" w:rsidRDefault="00154A69" w:rsidP="00242298">
      <w:pPr>
        <w:pStyle w:val="NoSpacing"/>
        <w:ind w:left="0" w:firstLine="0"/>
        <w:rPr>
          <w:sz w:val="16"/>
          <w:szCs w:val="16"/>
        </w:rPr>
      </w:pPr>
    </w:p>
    <w:p w14:paraId="7E8DEEDB" w14:textId="4C5179F8" w:rsidR="00242298" w:rsidRPr="00C2504A" w:rsidRDefault="00242298" w:rsidP="00242298">
      <w:pPr>
        <w:pStyle w:val="NoSpacing"/>
        <w:ind w:left="0" w:firstLine="0"/>
        <w:rPr>
          <w:sz w:val="22"/>
        </w:rPr>
      </w:pPr>
      <w:r w:rsidRPr="00242298">
        <w:rPr>
          <w:sz w:val="22"/>
        </w:rPr>
        <w:t xml:space="preserve">Reviewers will not provide written comments </w:t>
      </w:r>
      <w:r w:rsidR="00F43EF3">
        <w:rPr>
          <w:sz w:val="22"/>
        </w:rPr>
        <w:t xml:space="preserve">to applicants </w:t>
      </w:r>
      <w:r w:rsidRPr="00242298">
        <w:rPr>
          <w:sz w:val="22"/>
        </w:rPr>
        <w:t xml:space="preserve">about the application responses. </w:t>
      </w:r>
      <w:r w:rsidRPr="00C2504A">
        <w:rPr>
          <w:sz w:val="22"/>
        </w:rPr>
        <w:t>The scores arrived at through this process are considered final and may not be appealed.</w:t>
      </w:r>
    </w:p>
    <w:p w14:paraId="268B55CA" w14:textId="68975268" w:rsidR="00242298" w:rsidRDefault="00242298" w:rsidP="008478CA">
      <w:pPr>
        <w:pStyle w:val="NoSpacing"/>
        <w:ind w:left="0" w:firstLine="0"/>
        <w:rPr>
          <w:sz w:val="16"/>
          <w:szCs w:val="16"/>
        </w:rPr>
      </w:pPr>
    </w:p>
    <w:p w14:paraId="10415A24" w14:textId="5143347A" w:rsidR="00552E65" w:rsidRDefault="00552E65" w:rsidP="008478CA">
      <w:pPr>
        <w:pStyle w:val="NoSpacing"/>
        <w:ind w:left="0" w:firstLine="0"/>
        <w:rPr>
          <w:b/>
          <w:sz w:val="22"/>
        </w:rPr>
      </w:pPr>
      <w:r w:rsidRPr="00C448E8">
        <w:rPr>
          <w:b/>
          <w:sz w:val="22"/>
        </w:rPr>
        <w:t>Proposal Submission and Deadline</w:t>
      </w:r>
    </w:p>
    <w:p w14:paraId="1A40FD65" w14:textId="5CB97082" w:rsidR="00552E65" w:rsidRDefault="00552E65" w:rsidP="008478CA">
      <w:pPr>
        <w:pStyle w:val="NoSpacing"/>
        <w:ind w:left="0" w:firstLine="0"/>
        <w:rPr>
          <w:b/>
          <w:sz w:val="22"/>
        </w:rPr>
      </w:pPr>
      <w:r>
        <w:rPr>
          <w:b/>
          <w:noProof/>
          <w:color w:val="auto"/>
          <w:sz w:val="22"/>
        </w:rPr>
        <w:drawing>
          <wp:inline distT="0" distB="0" distL="0" distR="0" wp14:anchorId="511E1F11" wp14:editId="2201221A">
            <wp:extent cx="7647305" cy="920338"/>
            <wp:effectExtent l="0" t="0" r="0" b="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Pr="00732BD4">
        <w:rPr>
          <w:b/>
          <w:noProof/>
          <w:color w:val="auto"/>
          <w:sz w:val="22"/>
        </w:rPr>
        <mc:AlternateContent>
          <mc:Choice Requires="wps">
            <w:drawing>
              <wp:anchor distT="0" distB="0" distL="114300" distR="114300" simplePos="0" relativeHeight="251675648" behindDoc="0" locked="0" layoutInCell="1" allowOverlap="1" wp14:anchorId="01FD0389" wp14:editId="627D51A5">
                <wp:simplePos x="0" y="0"/>
                <wp:positionH relativeFrom="margin">
                  <wp:posOffset>0</wp:posOffset>
                </wp:positionH>
                <wp:positionV relativeFrom="paragraph">
                  <wp:posOffset>-635</wp:posOffset>
                </wp:positionV>
                <wp:extent cx="5141742" cy="21052"/>
                <wp:effectExtent l="0" t="0" r="20955" b="36195"/>
                <wp:wrapNone/>
                <wp:docPr id="12" name="Straight Connector 12"/>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32D160" id="Straight Connector 12"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" strokecolor="windowText" strokeweight="1pt">
                <v:stroke joinstyle="miter"/>
                <w10:wrap anchorx="margin"/>
              </v:line>
            </w:pict>
          </mc:Fallback>
        </mc:AlternateContent>
      </w:r>
    </w:p>
    <w:p w14:paraId="11F57B06" w14:textId="77777777" w:rsidR="00670D8C" w:rsidRPr="00670D8C" w:rsidRDefault="00670D8C" w:rsidP="00670D8C">
      <w:pPr>
        <w:pStyle w:val="NoSpacing"/>
        <w:ind w:left="0" w:firstLine="0"/>
        <w:rPr>
          <w:b/>
          <w:sz w:val="22"/>
        </w:rPr>
      </w:pPr>
      <w:r w:rsidRPr="00670D8C">
        <w:rPr>
          <w:b/>
          <w:sz w:val="22"/>
        </w:rPr>
        <w:t>Submission Deadline</w:t>
      </w:r>
    </w:p>
    <w:p w14:paraId="246B3441" w14:textId="4B25CDD8" w:rsidR="00513CE3" w:rsidRDefault="001F5DFD" w:rsidP="003E5D39">
      <w:pPr>
        <w:pStyle w:val="NoSpacing"/>
        <w:ind w:left="0" w:firstLine="0"/>
        <w:jc w:val="left"/>
        <w:rPr>
          <w:sz w:val="22"/>
        </w:rPr>
      </w:pPr>
      <w:r w:rsidRPr="001F5DFD">
        <w:rPr>
          <w:b/>
          <w:sz w:val="22"/>
        </w:rPr>
        <w:t>I</w:t>
      </w:r>
      <w:r w:rsidR="004A33BC">
        <w:rPr>
          <w:b/>
          <w:sz w:val="22"/>
        </w:rPr>
        <w:t>f you are e-mailing your</w:t>
      </w:r>
      <w:r w:rsidRPr="001F5DFD">
        <w:rPr>
          <w:b/>
          <w:sz w:val="22"/>
        </w:rPr>
        <w:t xml:space="preserve"> application(s),</w:t>
      </w:r>
      <w:r>
        <w:rPr>
          <w:sz w:val="22"/>
        </w:rPr>
        <w:t xml:space="preserve"> a</w:t>
      </w:r>
      <w:r w:rsidR="00513CE3">
        <w:rPr>
          <w:sz w:val="22"/>
        </w:rPr>
        <w:t>pplication submission</w:t>
      </w:r>
      <w:r>
        <w:rPr>
          <w:sz w:val="22"/>
        </w:rPr>
        <w:t>(</w:t>
      </w:r>
      <w:r w:rsidR="00513CE3">
        <w:rPr>
          <w:sz w:val="22"/>
        </w:rPr>
        <w:t>s</w:t>
      </w:r>
      <w:r>
        <w:rPr>
          <w:sz w:val="22"/>
        </w:rPr>
        <w:t>)</w:t>
      </w:r>
      <w:r w:rsidR="00513CE3">
        <w:rPr>
          <w:sz w:val="22"/>
        </w:rPr>
        <w:t xml:space="preserve"> must be emailed</w:t>
      </w:r>
      <w:r w:rsidR="00F86D1F">
        <w:rPr>
          <w:sz w:val="22"/>
        </w:rPr>
        <w:t xml:space="preserve"> to </w:t>
      </w:r>
      <w:hyperlink r:id="rId24" w:history="1">
        <w:r w:rsidR="003E5D39" w:rsidRPr="00C2504A">
          <w:rPr>
            <w:rStyle w:val="Hyperlink"/>
            <w:sz w:val="22"/>
            <w:highlight w:val="yellow"/>
          </w:rPr>
          <w:t>bids@vide.vi</w:t>
        </w:r>
      </w:hyperlink>
      <w:r w:rsidR="00F86D1F" w:rsidRPr="00C2504A">
        <w:rPr>
          <w:sz w:val="22"/>
          <w:highlight w:val="yellow"/>
        </w:rPr>
        <w:t>.</w:t>
      </w:r>
      <w:r w:rsidR="00F86D1F">
        <w:rPr>
          <w:sz w:val="22"/>
        </w:rPr>
        <w:t xml:space="preserve"> </w:t>
      </w:r>
      <w:r w:rsidR="00513CE3">
        <w:rPr>
          <w:sz w:val="22"/>
        </w:rPr>
        <w:t>In addition to an applicant’s electronic submission</w:t>
      </w:r>
      <w:r>
        <w:rPr>
          <w:sz w:val="22"/>
        </w:rPr>
        <w:t>(s)</w:t>
      </w:r>
      <w:r w:rsidR="00513CE3">
        <w:rPr>
          <w:sz w:val="22"/>
        </w:rPr>
        <w:t xml:space="preserve">, </w:t>
      </w:r>
      <w:r w:rsidR="00513CE3" w:rsidRPr="00513CE3">
        <w:rPr>
          <w:sz w:val="22"/>
        </w:rPr>
        <w:t>a hard copy of the original signature page</w:t>
      </w:r>
      <w:r>
        <w:rPr>
          <w:sz w:val="22"/>
        </w:rPr>
        <w:t>(s)</w:t>
      </w:r>
      <w:r w:rsidR="00513CE3" w:rsidRPr="00513CE3">
        <w:rPr>
          <w:sz w:val="22"/>
        </w:rPr>
        <w:t xml:space="preserve"> (page 1 of the RFP applica</w:t>
      </w:r>
      <w:r>
        <w:rPr>
          <w:sz w:val="22"/>
        </w:rPr>
        <w:t xml:space="preserve">tion) must be submitted to </w:t>
      </w:r>
      <w:r w:rsidR="0074373F">
        <w:rPr>
          <w:sz w:val="22"/>
        </w:rPr>
        <w:t>Procurement</w:t>
      </w:r>
      <w:r w:rsidR="00513CE3" w:rsidRPr="00513CE3">
        <w:rPr>
          <w:sz w:val="22"/>
        </w:rPr>
        <w:t xml:space="preserve"> by</w:t>
      </w:r>
      <w:r w:rsidR="00F92F3E">
        <w:rPr>
          <w:sz w:val="22"/>
        </w:rPr>
        <w:t xml:space="preserve"> email, or </w:t>
      </w:r>
      <w:r w:rsidR="00F92F3E" w:rsidRPr="00513CE3">
        <w:rPr>
          <w:sz w:val="22"/>
        </w:rPr>
        <w:t>registered</w:t>
      </w:r>
      <w:r w:rsidR="00513CE3" w:rsidRPr="00513CE3">
        <w:rPr>
          <w:sz w:val="22"/>
        </w:rPr>
        <w:t xml:space="preserve"> mail</w:t>
      </w:r>
      <w:r w:rsidR="00347200">
        <w:rPr>
          <w:sz w:val="22"/>
        </w:rPr>
        <w:t xml:space="preserve">, postmarked </w:t>
      </w:r>
      <w:r w:rsidR="00843BB5">
        <w:rPr>
          <w:sz w:val="22"/>
        </w:rPr>
        <w:t xml:space="preserve">no later than 5:00 pm of </w:t>
      </w:r>
      <w:r w:rsidR="00347200">
        <w:rPr>
          <w:sz w:val="22"/>
        </w:rPr>
        <w:t xml:space="preserve">the </w:t>
      </w:r>
      <w:r w:rsidR="00843BB5">
        <w:rPr>
          <w:sz w:val="22"/>
        </w:rPr>
        <w:t>submission deadline for</w:t>
      </w:r>
      <w:r w:rsidR="00347200">
        <w:rPr>
          <w:sz w:val="22"/>
        </w:rPr>
        <w:t xml:space="preserve"> the application</w:t>
      </w:r>
      <w:r w:rsidR="00513CE3">
        <w:rPr>
          <w:sz w:val="22"/>
        </w:rPr>
        <w:t>:</w:t>
      </w:r>
    </w:p>
    <w:p w14:paraId="20666B52" w14:textId="77777777" w:rsidR="004A33BC" w:rsidRPr="004A33BC" w:rsidRDefault="004A33BC" w:rsidP="00513CE3">
      <w:pPr>
        <w:pStyle w:val="NoSpacing"/>
        <w:ind w:left="0" w:firstLine="0"/>
        <w:rPr>
          <w:sz w:val="16"/>
          <w:szCs w:val="16"/>
        </w:rPr>
      </w:pPr>
    </w:p>
    <w:p w14:paraId="1ABE0244" w14:textId="77777777" w:rsidR="0074373F" w:rsidRDefault="0074373F" w:rsidP="00513CE3">
      <w:pPr>
        <w:pStyle w:val="NoSpacing"/>
        <w:ind w:left="0" w:firstLine="0"/>
        <w:rPr>
          <w:sz w:val="20"/>
        </w:rPr>
      </w:pPr>
    </w:p>
    <w:p w14:paraId="6EC943B1" w14:textId="5EE88EE0" w:rsidR="00513CE3" w:rsidRPr="00154A69" w:rsidRDefault="00513CE3" w:rsidP="00513CE3">
      <w:pPr>
        <w:pStyle w:val="NoSpacing"/>
        <w:ind w:left="0" w:firstLine="0"/>
        <w:rPr>
          <w:sz w:val="20"/>
        </w:rPr>
      </w:pPr>
      <w:r w:rsidRPr="00154A69">
        <w:rPr>
          <w:sz w:val="20"/>
        </w:rPr>
        <w:t xml:space="preserve">Virgin Islands Department of Education </w:t>
      </w:r>
    </w:p>
    <w:p w14:paraId="6416440B" w14:textId="5A492C11" w:rsidR="00513CE3" w:rsidRPr="00154A69" w:rsidRDefault="00513CE3" w:rsidP="0074373F">
      <w:pPr>
        <w:pStyle w:val="NoSpacing"/>
        <w:ind w:left="0" w:firstLine="0"/>
        <w:rPr>
          <w:sz w:val="20"/>
        </w:rPr>
      </w:pPr>
      <w:r w:rsidRPr="00154A69">
        <w:rPr>
          <w:sz w:val="20"/>
        </w:rPr>
        <w:t xml:space="preserve">Attention: </w:t>
      </w:r>
      <w:r w:rsidR="0074373F">
        <w:rPr>
          <w:sz w:val="20"/>
        </w:rPr>
        <w:t>Procurement Division</w:t>
      </w:r>
    </w:p>
    <w:p w14:paraId="453D394E" w14:textId="77777777" w:rsidR="00513CE3" w:rsidRPr="00154A69" w:rsidRDefault="00513CE3" w:rsidP="00513CE3">
      <w:pPr>
        <w:pStyle w:val="NoSpacing"/>
        <w:ind w:left="0" w:firstLine="0"/>
        <w:rPr>
          <w:sz w:val="20"/>
        </w:rPr>
      </w:pPr>
      <w:r w:rsidRPr="00154A69">
        <w:rPr>
          <w:sz w:val="20"/>
        </w:rPr>
        <w:t xml:space="preserve"> #1834 Kongens Gade</w:t>
      </w:r>
    </w:p>
    <w:p w14:paraId="44D21378" w14:textId="7ACCC654" w:rsidR="00513CE3" w:rsidRDefault="00513CE3" w:rsidP="00513CE3">
      <w:pPr>
        <w:pStyle w:val="NoSpacing"/>
        <w:ind w:left="0" w:firstLine="0"/>
        <w:rPr>
          <w:sz w:val="20"/>
        </w:rPr>
      </w:pPr>
      <w:r w:rsidRPr="00154A69">
        <w:rPr>
          <w:sz w:val="20"/>
        </w:rPr>
        <w:t xml:space="preserve"> St. Thomas, VI  00802</w:t>
      </w:r>
    </w:p>
    <w:p w14:paraId="1CE1791B" w14:textId="758874C1" w:rsidR="00F91B49" w:rsidRDefault="00F91B49" w:rsidP="00513CE3">
      <w:pPr>
        <w:pStyle w:val="NoSpacing"/>
        <w:ind w:left="0" w:firstLine="0"/>
        <w:rPr>
          <w:sz w:val="16"/>
          <w:szCs w:val="16"/>
        </w:rPr>
      </w:pPr>
    </w:p>
    <w:p w14:paraId="0EF412A4" w14:textId="77777777" w:rsidR="0074373F" w:rsidRPr="00F372C6" w:rsidRDefault="0074373F" w:rsidP="00513CE3">
      <w:pPr>
        <w:pStyle w:val="NoSpacing"/>
        <w:ind w:left="0" w:firstLine="0"/>
        <w:rPr>
          <w:sz w:val="16"/>
          <w:szCs w:val="16"/>
        </w:rPr>
      </w:pPr>
    </w:p>
    <w:p w14:paraId="423DFD97" w14:textId="35B09407" w:rsidR="00670D8C" w:rsidRDefault="00513CE3" w:rsidP="00670D8C">
      <w:pPr>
        <w:pStyle w:val="NoSpacing"/>
        <w:ind w:left="0" w:firstLine="0"/>
        <w:rPr>
          <w:sz w:val="22"/>
        </w:rPr>
      </w:pPr>
      <w:r>
        <w:rPr>
          <w:sz w:val="22"/>
        </w:rPr>
        <w:t>The deadline for the emailed s</w:t>
      </w:r>
      <w:r w:rsidR="00670D8C" w:rsidRPr="00670D8C">
        <w:rPr>
          <w:sz w:val="22"/>
        </w:rPr>
        <w:t xml:space="preserve">ubmission </w:t>
      </w:r>
      <w:r>
        <w:rPr>
          <w:sz w:val="22"/>
        </w:rPr>
        <w:t xml:space="preserve">of the application(s) with all attachments </w:t>
      </w:r>
      <w:r w:rsidR="00670D8C" w:rsidRPr="00670D8C">
        <w:rPr>
          <w:sz w:val="22"/>
        </w:rPr>
        <w:t xml:space="preserve">is </w:t>
      </w:r>
      <w:r w:rsidR="009306BC">
        <w:rPr>
          <w:sz w:val="22"/>
        </w:rPr>
        <w:t>Friday, June 19</w:t>
      </w:r>
      <w:r w:rsidR="00F92F3E">
        <w:rPr>
          <w:sz w:val="22"/>
        </w:rPr>
        <w:t>, 2026</w:t>
      </w:r>
      <w:r w:rsidR="00A91BDC">
        <w:rPr>
          <w:sz w:val="22"/>
        </w:rPr>
        <w:t xml:space="preserve"> at 5:00</w:t>
      </w:r>
      <w:r w:rsidR="00F86D1F">
        <w:rPr>
          <w:sz w:val="22"/>
        </w:rPr>
        <w:t xml:space="preserve"> pm</w:t>
      </w:r>
      <w:r w:rsidR="00670D8C" w:rsidRPr="00670D8C">
        <w:rPr>
          <w:sz w:val="22"/>
        </w:rPr>
        <w:t xml:space="preserve">. Any applications submitted after the deadline </w:t>
      </w:r>
      <w:r w:rsidR="00670D8C" w:rsidRPr="00F86D1F">
        <w:rPr>
          <w:b/>
          <w:i/>
          <w:sz w:val="22"/>
          <w:u w:val="single"/>
        </w:rPr>
        <w:t>will not</w:t>
      </w:r>
      <w:r w:rsidR="00670D8C" w:rsidRPr="00670D8C">
        <w:rPr>
          <w:sz w:val="22"/>
        </w:rPr>
        <w:t xml:space="preserve"> be considered.</w:t>
      </w:r>
    </w:p>
    <w:p w14:paraId="395829FB" w14:textId="77777777" w:rsidR="001A21BC" w:rsidRPr="00670D8C" w:rsidRDefault="001A21BC" w:rsidP="00670D8C">
      <w:pPr>
        <w:pStyle w:val="NoSpacing"/>
        <w:ind w:left="0" w:firstLine="0"/>
        <w:rPr>
          <w:sz w:val="22"/>
        </w:rPr>
      </w:pPr>
    </w:p>
    <w:p w14:paraId="00335575" w14:textId="77777777" w:rsidR="001A21BC" w:rsidRDefault="001A21BC" w:rsidP="00670D8C">
      <w:pPr>
        <w:pStyle w:val="NoSpacing"/>
        <w:ind w:left="0" w:firstLine="0"/>
        <w:rPr>
          <w:b/>
          <w:sz w:val="22"/>
        </w:rPr>
      </w:pPr>
    </w:p>
    <w:p w14:paraId="570A22FF" w14:textId="77777777" w:rsidR="001A21BC" w:rsidRDefault="001A21BC" w:rsidP="00670D8C">
      <w:pPr>
        <w:pStyle w:val="NoSpacing"/>
        <w:ind w:left="0" w:firstLine="0"/>
        <w:rPr>
          <w:b/>
          <w:sz w:val="22"/>
        </w:rPr>
      </w:pPr>
    </w:p>
    <w:p w14:paraId="31E54168" w14:textId="0341E623" w:rsidR="001A21BC" w:rsidRDefault="001A21BC" w:rsidP="00670D8C">
      <w:pPr>
        <w:pStyle w:val="NoSpacing"/>
        <w:ind w:left="0" w:firstLine="0"/>
        <w:rPr>
          <w:b/>
          <w:sz w:val="22"/>
        </w:rPr>
      </w:pPr>
    </w:p>
    <w:p w14:paraId="12266FEF" w14:textId="77777777" w:rsidR="00F43EF3" w:rsidRDefault="00F43EF3" w:rsidP="00670D8C">
      <w:pPr>
        <w:pStyle w:val="NoSpacing"/>
        <w:ind w:left="0" w:firstLine="0"/>
        <w:rPr>
          <w:b/>
          <w:sz w:val="22"/>
        </w:rPr>
      </w:pPr>
    </w:p>
    <w:p w14:paraId="0CC806FC" w14:textId="513457F7" w:rsidR="004A33BC" w:rsidRPr="00F372C6" w:rsidRDefault="00F86D1F" w:rsidP="00670D8C">
      <w:pPr>
        <w:pStyle w:val="NoSpacing"/>
        <w:ind w:left="0" w:firstLine="0"/>
        <w:rPr>
          <w:sz w:val="8"/>
          <w:szCs w:val="8"/>
        </w:rPr>
      </w:pPr>
      <w:r w:rsidRPr="00300E12">
        <w:rPr>
          <w:b/>
          <w:sz w:val="22"/>
        </w:rPr>
        <w:t>If you are mailing your application(s) via US mail</w:t>
      </w:r>
      <w:r>
        <w:rPr>
          <w:sz w:val="22"/>
        </w:rPr>
        <w:t>, s</w:t>
      </w:r>
      <w:r w:rsidR="00670D8C" w:rsidRPr="00670D8C">
        <w:rPr>
          <w:sz w:val="22"/>
        </w:rPr>
        <w:t>ubmit one (1) original and four (4) copies of each completed application with attach</w:t>
      </w:r>
      <w:r w:rsidR="00670D8C">
        <w:rPr>
          <w:sz w:val="22"/>
        </w:rPr>
        <w:t>ments</w:t>
      </w:r>
      <w:r w:rsidR="0074373F">
        <w:rPr>
          <w:sz w:val="22"/>
        </w:rPr>
        <w:t xml:space="preserve">. Application packages </w:t>
      </w:r>
      <w:r w:rsidR="0074373F" w:rsidRPr="0074373F">
        <w:rPr>
          <w:b/>
          <w:i/>
          <w:sz w:val="22"/>
          <w:u w:val="single"/>
        </w:rPr>
        <w:t>MUST</w:t>
      </w:r>
      <w:r w:rsidR="00670D8C">
        <w:rPr>
          <w:sz w:val="22"/>
        </w:rPr>
        <w:t xml:space="preserve"> postmarked </w:t>
      </w:r>
      <w:r w:rsidR="0074373F">
        <w:rPr>
          <w:sz w:val="22"/>
        </w:rPr>
        <w:t>no later than</w:t>
      </w:r>
      <w:r w:rsidR="00670D8C">
        <w:rPr>
          <w:sz w:val="22"/>
        </w:rPr>
        <w:t xml:space="preserve"> </w:t>
      </w:r>
      <w:r w:rsidR="009306BC">
        <w:rPr>
          <w:sz w:val="22"/>
        </w:rPr>
        <w:t>Friday</w:t>
      </w:r>
      <w:r w:rsidR="0074373F">
        <w:rPr>
          <w:sz w:val="22"/>
        </w:rPr>
        <w:t>,</w:t>
      </w:r>
      <w:r w:rsidR="00C04842">
        <w:rPr>
          <w:sz w:val="22"/>
        </w:rPr>
        <w:t xml:space="preserve"> June 1</w:t>
      </w:r>
      <w:r w:rsidR="009306BC">
        <w:rPr>
          <w:sz w:val="22"/>
        </w:rPr>
        <w:t>9</w:t>
      </w:r>
      <w:r w:rsidR="00C04842">
        <w:rPr>
          <w:sz w:val="22"/>
        </w:rPr>
        <w:t xml:space="preserve">, 2026 </w:t>
      </w:r>
      <w:r w:rsidR="00BD041F" w:rsidRPr="00BD041F">
        <w:rPr>
          <w:sz w:val="22"/>
        </w:rPr>
        <w:t>at 5:00 pm</w:t>
      </w:r>
      <w:r w:rsidR="00300E12">
        <w:rPr>
          <w:sz w:val="22"/>
        </w:rPr>
        <w:t xml:space="preserve">, </w:t>
      </w:r>
      <w:r w:rsidR="0074373F">
        <w:rPr>
          <w:sz w:val="22"/>
        </w:rPr>
        <w:t>to be eligible for consideration. Application packages should be mailed to:</w:t>
      </w:r>
      <w:r w:rsidR="0074373F" w:rsidRPr="00F372C6">
        <w:rPr>
          <w:sz w:val="8"/>
          <w:szCs w:val="8"/>
        </w:rPr>
        <w:t xml:space="preserve"> </w:t>
      </w:r>
    </w:p>
    <w:p w14:paraId="009ED20D" w14:textId="77777777" w:rsidR="0074373F" w:rsidRDefault="0074373F" w:rsidP="00670D8C">
      <w:pPr>
        <w:pStyle w:val="NoSpacing"/>
        <w:ind w:left="0" w:firstLine="0"/>
        <w:rPr>
          <w:sz w:val="20"/>
        </w:rPr>
      </w:pPr>
    </w:p>
    <w:p w14:paraId="4EE2DBCD" w14:textId="0DA4A6C7" w:rsidR="00670D8C" w:rsidRPr="00154A69" w:rsidRDefault="00670D8C" w:rsidP="00670D8C">
      <w:pPr>
        <w:pStyle w:val="NoSpacing"/>
        <w:ind w:left="0" w:firstLine="0"/>
        <w:rPr>
          <w:sz w:val="20"/>
        </w:rPr>
      </w:pPr>
      <w:r w:rsidRPr="00154A69">
        <w:rPr>
          <w:sz w:val="20"/>
        </w:rPr>
        <w:t xml:space="preserve">Virgin Islands Department of Education </w:t>
      </w:r>
    </w:p>
    <w:p w14:paraId="70171878" w14:textId="7A1069E1" w:rsidR="00670D8C" w:rsidRPr="00154A69" w:rsidRDefault="00670D8C" w:rsidP="0074373F">
      <w:pPr>
        <w:pStyle w:val="NoSpacing"/>
        <w:ind w:left="0" w:firstLine="0"/>
        <w:rPr>
          <w:sz w:val="20"/>
        </w:rPr>
      </w:pPr>
      <w:r w:rsidRPr="00154A69">
        <w:rPr>
          <w:sz w:val="20"/>
        </w:rPr>
        <w:t xml:space="preserve">Attention: </w:t>
      </w:r>
      <w:r w:rsidR="009306BC">
        <w:rPr>
          <w:sz w:val="20"/>
        </w:rPr>
        <w:t>Procurement</w:t>
      </w:r>
      <w:r w:rsidR="0074373F">
        <w:rPr>
          <w:sz w:val="20"/>
        </w:rPr>
        <w:t xml:space="preserve"> Division</w:t>
      </w:r>
    </w:p>
    <w:p w14:paraId="41129AFF" w14:textId="77777777" w:rsidR="00670D8C" w:rsidRPr="00154A69" w:rsidRDefault="00670D8C" w:rsidP="00670D8C">
      <w:pPr>
        <w:pStyle w:val="NoSpacing"/>
        <w:ind w:left="0" w:firstLine="0"/>
        <w:rPr>
          <w:sz w:val="20"/>
        </w:rPr>
      </w:pPr>
      <w:r w:rsidRPr="00154A69">
        <w:rPr>
          <w:sz w:val="20"/>
        </w:rPr>
        <w:t xml:space="preserve"> #1834 Kongens Gade</w:t>
      </w:r>
    </w:p>
    <w:p w14:paraId="01D0F598" w14:textId="423D8773" w:rsidR="00670D8C" w:rsidRDefault="00670D8C" w:rsidP="00670D8C">
      <w:pPr>
        <w:pStyle w:val="NoSpacing"/>
        <w:ind w:left="0" w:firstLine="0"/>
        <w:rPr>
          <w:sz w:val="20"/>
        </w:rPr>
      </w:pPr>
      <w:r w:rsidRPr="00154A69">
        <w:rPr>
          <w:sz w:val="20"/>
        </w:rPr>
        <w:t xml:space="preserve"> St. Thomas, VI  00802 </w:t>
      </w:r>
    </w:p>
    <w:p w14:paraId="4D821381" w14:textId="77777777" w:rsidR="001A21BC" w:rsidRPr="001A21BC" w:rsidRDefault="001A21BC" w:rsidP="00670D8C">
      <w:pPr>
        <w:pStyle w:val="NoSpacing"/>
        <w:ind w:left="0" w:firstLine="0"/>
        <w:rPr>
          <w:sz w:val="16"/>
          <w:szCs w:val="16"/>
        </w:rPr>
      </w:pPr>
    </w:p>
    <w:p w14:paraId="4AE58DCF" w14:textId="7858573A" w:rsidR="00300E12" w:rsidRPr="00300E12" w:rsidRDefault="00F86D1F" w:rsidP="00300E12">
      <w:pPr>
        <w:pStyle w:val="NoSpacing"/>
        <w:ind w:left="0" w:firstLine="0"/>
        <w:rPr>
          <w:sz w:val="22"/>
        </w:rPr>
      </w:pPr>
      <w:r w:rsidRPr="00300E12">
        <w:rPr>
          <w:b/>
          <w:sz w:val="22"/>
        </w:rPr>
        <w:t>If</w:t>
      </w:r>
      <w:r w:rsidR="00300E12" w:rsidRPr="00300E12">
        <w:rPr>
          <w:b/>
          <w:sz w:val="22"/>
        </w:rPr>
        <w:t xml:space="preserve"> you are hand delivering your application(s)</w:t>
      </w:r>
      <w:r w:rsidRPr="00300E12">
        <w:rPr>
          <w:b/>
          <w:sz w:val="22"/>
        </w:rPr>
        <w:t>,</w:t>
      </w:r>
      <w:r w:rsidRPr="00F86D1F">
        <w:rPr>
          <w:sz w:val="22"/>
        </w:rPr>
        <w:t xml:space="preserve"> </w:t>
      </w:r>
      <w:r w:rsidR="00300E12" w:rsidRPr="00300E12">
        <w:rPr>
          <w:sz w:val="22"/>
        </w:rPr>
        <w:t>submit one (1) original and four (4) copies of each complet</w:t>
      </w:r>
      <w:r w:rsidR="00300E12">
        <w:rPr>
          <w:sz w:val="22"/>
        </w:rPr>
        <w:t>ed application with attachments. T</w:t>
      </w:r>
      <w:r w:rsidRPr="00F86D1F">
        <w:rPr>
          <w:sz w:val="22"/>
        </w:rPr>
        <w:t xml:space="preserve">he </w:t>
      </w:r>
      <w:r w:rsidRPr="009E2C48">
        <w:rPr>
          <w:b/>
          <w:sz w:val="22"/>
        </w:rPr>
        <w:t>application packet</w:t>
      </w:r>
      <w:r w:rsidR="00300E12" w:rsidRPr="009E2C48">
        <w:rPr>
          <w:b/>
          <w:sz w:val="22"/>
        </w:rPr>
        <w:t>s</w:t>
      </w:r>
      <w:r w:rsidRPr="009E2C48">
        <w:rPr>
          <w:b/>
          <w:sz w:val="22"/>
        </w:rPr>
        <w:t xml:space="preserve"> </w:t>
      </w:r>
      <w:r w:rsidRPr="009E2C48">
        <w:rPr>
          <w:b/>
          <w:i/>
          <w:sz w:val="22"/>
          <w:u w:val="single"/>
        </w:rPr>
        <w:t>must be sealed</w:t>
      </w:r>
      <w:r w:rsidRPr="009E2C48">
        <w:rPr>
          <w:b/>
          <w:sz w:val="22"/>
        </w:rPr>
        <w:t xml:space="preserve"> and electronic date stamped by VIDE a</w:t>
      </w:r>
      <w:r w:rsidR="00300E12" w:rsidRPr="009E2C48">
        <w:rPr>
          <w:b/>
          <w:sz w:val="22"/>
        </w:rPr>
        <w:t>s b</w:t>
      </w:r>
      <w:r w:rsidR="00A91BDC" w:rsidRPr="009E2C48">
        <w:rPr>
          <w:b/>
          <w:sz w:val="22"/>
        </w:rPr>
        <w:t>eing received no later than 5:00</w:t>
      </w:r>
      <w:r w:rsidRPr="009E2C48">
        <w:rPr>
          <w:b/>
          <w:sz w:val="22"/>
        </w:rPr>
        <w:t xml:space="preserve"> pm on </w:t>
      </w:r>
      <w:r w:rsidR="009306BC">
        <w:rPr>
          <w:b/>
          <w:sz w:val="22"/>
        </w:rPr>
        <w:t>Friday</w:t>
      </w:r>
      <w:r w:rsidR="00C04842" w:rsidRPr="00C04842">
        <w:rPr>
          <w:b/>
          <w:sz w:val="22"/>
        </w:rPr>
        <w:t xml:space="preserve"> June 1</w:t>
      </w:r>
      <w:r w:rsidR="009306BC">
        <w:rPr>
          <w:b/>
          <w:sz w:val="22"/>
        </w:rPr>
        <w:t>9</w:t>
      </w:r>
      <w:r w:rsidR="00C04842" w:rsidRPr="00C04842">
        <w:rPr>
          <w:b/>
          <w:sz w:val="22"/>
        </w:rPr>
        <w:t>, 2026</w:t>
      </w:r>
      <w:r w:rsidR="00C04842">
        <w:rPr>
          <w:sz w:val="22"/>
        </w:rPr>
        <w:t xml:space="preserve"> </w:t>
      </w:r>
      <w:r w:rsidR="00BD041F" w:rsidRPr="009E2C48">
        <w:rPr>
          <w:b/>
          <w:sz w:val="22"/>
        </w:rPr>
        <w:t>at 5:00 pm</w:t>
      </w:r>
      <w:r w:rsidR="00A91BDC">
        <w:rPr>
          <w:sz w:val="22"/>
        </w:rPr>
        <w:t>.</w:t>
      </w:r>
      <w:r w:rsidR="00300E12" w:rsidRPr="00300E12">
        <w:t xml:space="preserve"> </w:t>
      </w:r>
      <w:r w:rsidR="00300E12">
        <w:rPr>
          <w:sz w:val="22"/>
        </w:rPr>
        <w:t>All packets must be delivered to:</w:t>
      </w:r>
    </w:p>
    <w:p w14:paraId="036B1B1D" w14:textId="77777777" w:rsidR="004A33BC" w:rsidRPr="004A33BC" w:rsidRDefault="004A33BC" w:rsidP="00300E12">
      <w:pPr>
        <w:pStyle w:val="NoSpacing"/>
        <w:ind w:left="0" w:firstLine="0"/>
        <w:rPr>
          <w:sz w:val="16"/>
          <w:szCs w:val="16"/>
        </w:rPr>
      </w:pPr>
    </w:p>
    <w:p w14:paraId="637E10EB" w14:textId="6DBCEA08" w:rsidR="00300E12" w:rsidRPr="00154A69" w:rsidRDefault="00300E12" w:rsidP="00300E12">
      <w:pPr>
        <w:pStyle w:val="NoSpacing"/>
        <w:ind w:left="0" w:firstLine="0"/>
        <w:rPr>
          <w:sz w:val="20"/>
        </w:rPr>
      </w:pPr>
      <w:r w:rsidRPr="00154A69">
        <w:rPr>
          <w:sz w:val="20"/>
        </w:rPr>
        <w:t xml:space="preserve">Virgin Islands Department of Education </w:t>
      </w:r>
    </w:p>
    <w:p w14:paraId="0FBD8A65" w14:textId="77777777" w:rsidR="0074373F" w:rsidRDefault="00300E12" w:rsidP="0074373F">
      <w:pPr>
        <w:pStyle w:val="NoSpacing"/>
        <w:ind w:left="0" w:firstLine="0"/>
        <w:rPr>
          <w:sz w:val="20"/>
        </w:rPr>
      </w:pPr>
      <w:r w:rsidRPr="00154A69">
        <w:rPr>
          <w:sz w:val="20"/>
        </w:rPr>
        <w:t xml:space="preserve">Attention: </w:t>
      </w:r>
      <w:r w:rsidR="009306BC">
        <w:rPr>
          <w:sz w:val="20"/>
        </w:rPr>
        <w:t>Procurement</w:t>
      </w:r>
      <w:r w:rsidR="0074373F">
        <w:rPr>
          <w:sz w:val="20"/>
        </w:rPr>
        <w:t xml:space="preserve"> Division</w:t>
      </w:r>
    </w:p>
    <w:p w14:paraId="5957C0AE" w14:textId="2C2482E0" w:rsidR="00300E12" w:rsidRPr="00154A69" w:rsidRDefault="0074373F" w:rsidP="0074373F">
      <w:pPr>
        <w:pStyle w:val="NoSpacing"/>
        <w:ind w:left="0" w:firstLine="0"/>
        <w:rPr>
          <w:sz w:val="20"/>
        </w:rPr>
      </w:pPr>
      <w:r>
        <w:rPr>
          <w:sz w:val="20"/>
        </w:rPr>
        <w:t>8268 Crown Bay Center</w:t>
      </w:r>
    </w:p>
    <w:p w14:paraId="6CEDB10B" w14:textId="0BE42F29" w:rsidR="0074373F" w:rsidRDefault="0074373F" w:rsidP="00300E12">
      <w:pPr>
        <w:pStyle w:val="NoSpacing"/>
        <w:ind w:left="0" w:firstLine="0"/>
        <w:rPr>
          <w:sz w:val="20"/>
        </w:rPr>
      </w:pPr>
      <w:r>
        <w:rPr>
          <w:sz w:val="20"/>
        </w:rPr>
        <w:t>161A Subbase, 2</w:t>
      </w:r>
      <w:r w:rsidRPr="0074373F">
        <w:rPr>
          <w:sz w:val="20"/>
          <w:vertAlign w:val="superscript"/>
        </w:rPr>
        <w:t>nd</w:t>
      </w:r>
      <w:r>
        <w:rPr>
          <w:sz w:val="20"/>
        </w:rPr>
        <w:t xml:space="preserve"> Floor</w:t>
      </w:r>
      <w:bookmarkStart w:id="1" w:name="_GoBack"/>
      <w:bookmarkEnd w:id="1"/>
    </w:p>
    <w:p w14:paraId="6DF71D89" w14:textId="5E869ACE" w:rsidR="00F86D1F" w:rsidRPr="00154A69" w:rsidRDefault="00300E12" w:rsidP="00300E12">
      <w:pPr>
        <w:pStyle w:val="NoSpacing"/>
        <w:ind w:left="0" w:firstLine="0"/>
        <w:rPr>
          <w:sz w:val="20"/>
        </w:rPr>
      </w:pPr>
      <w:r w:rsidRPr="00154A69">
        <w:rPr>
          <w:sz w:val="20"/>
        </w:rPr>
        <w:t xml:space="preserve"> St. Thomas, VI  00802</w:t>
      </w:r>
    </w:p>
    <w:p w14:paraId="486A6A3C" w14:textId="078168DA" w:rsidR="00670D8C" w:rsidRPr="004A33BC" w:rsidRDefault="00670D8C" w:rsidP="00670D8C">
      <w:pPr>
        <w:pStyle w:val="NoSpacing"/>
        <w:ind w:left="0" w:firstLine="0"/>
        <w:rPr>
          <w:sz w:val="16"/>
          <w:szCs w:val="16"/>
        </w:rPr>
      </w:pPr>
      <w:r w:rsidRPr="00F86D1F">
        <w:rPr>
          <w:sz w:val="22"/>
        </w:rPr>
        <w:t xml:space="preserve"> </w:t>
      </w:r>
    </w:p>
    <w:p w14:paraId="0AA02A6C" w14:textId="4E180ACF" w:rsidR="001F5DFD" w:rsidRDefault="00B578F3" w:rsidP="00670D8C">
      <w:pPr>
        <w:pStyle w:val="NoSpacing"/>
        <w:ind w:left="0" w:firstLine="0"/>
        <w:rPr>
          <w:sz w:val="22"/>
        </w:rPr>
      </w:pPr>
      <w:r>
        <w:rPr>
          <w:sz w:val="22"/>
        </w:rPr>
        <w:t xml:space="preserve">Notification of application receipt will be emailed </w:t>
      </w:r>
      <w:r w:rsidR="001F5DFD" w:rsidRPr="001F5DFD">
        <w:rPr>
          <w:sz w:val="22"/>
        </w:rPr>
        <w:t xml:space="preserve">within </w:t>
      </w:r>
      <w:r w:rsidR="00A91BDC">
        <w:rPr>
          <w:sz w:val="22"/>
        </w:rPr>
        <w:t>one</w:t>
      </w:r>
      <w:r w:rsidR="001F5DFD" w:rsidRPr="001F5DFD">
        <w:rPr>
          <w:sz w:val="22"/>
        </w:rPr>
        <w:t xml:space="preserve"> busine</w:t>
      </w:r>
      <w:r w:rsidR="00A91BDC">
        <w:rPr>
          <w:sz w:val="22"/>
        </w:rPr>
        <w:t>ss day</w:t>
      </w:r>
      <w:r w:rsidR="001F5DFD" w:rsidRPr="001F5DFD">
        <w:rPr>
          <w:sz w:val="22"/>
        </w:rPr>
        <w:t xml:space="preserve"> </w:t>
      </w:r>
      <w:r>
        <w:rPr>
          <w:sz w:val="22"/>
        </w:rPr>
        <w:t>of receipt</w:t>
      </w:r>
      <w:r w:rsidR="001F5DFD" w:rsidRPr="001F5DFD">
        <w:rPr>
          <w:sz w:val="22"/>
        </w:rPr>
        <w:t xml:space="preserve">. If notification </w:t>
      </w:r>
      <w:r>
        <w:rPr>
          <w:sz w:val="22"/>
        </w:rPr>
        <w:t xml:space="preserve">is not received </w:t>
      </w:r>
      <w:r w:rsidR="001F5DFD" w:rsidRPr="001F5DFD">
        <w:rPr>
          <w:sz w:val="22"/>
        </w:rPr>
        <w:t xml:space="preserve">within this time, please email </w:t>
      </w:r>
      <w:hyperlink r:id="rId25" w:history="1">
        <w:r w:rsidR="009306BC" w:rsidRPr="007A0489">
          <w:rPr>
            <w:rStyle w:val="Hyperlink"/>
          </w:rPr>
          <w:t>bids@vide.vi</w:t>
        </w:r>
      </w:hyperlink>
      <w:r w:rsidR="009E2C48">
        <w:t xml:space="preserve"> </w:t>
      </w:r>
      <w:r w:rsidR="001F5DFD" w:rsidRPr="001F5DFD">
        <w:rPr>
          <w:sz w:val="22"/>
        </w:rPr>
        <w:t>to ensure your application(s) was/were received.</w:t>
      </w:r>
    </w:p>
    <w:p w14:paraId="03628C7C" w14:textId="77777777" w:rsidR="001F5DFD" w:rsidRPr="00E9404D" w:rsidRDefault="001F5DFD" w:rsidP="00670D8C">
      <w:pPr>
        <w:pStyle w:val="NoSpacing"/>
        <w:ind w:left="0" w:firstLine="0"/>
        <w:rPr>
          <w:sz w:val="16"/>
          <w:szCs w:val="16"/>
        </w:rPr>
      </w:pPr>
    </w:p>
    <w:p w14:paraId="159E22EB" w14:textId="53B0B9F8" w:rsidR="001F5DFD" w:rsidRPr="001F5DFD" w:rsidRDefault="00C04842" w:rsidP="00670D8C">
      <w:pPr>
        <w:pStyle w:val="NoSpacing"/>
        <w:ind w:left="0" w:firstLine="0"/>
        <w:rPr>
          <w:sz w:val="22"/>
        </w:rPr>
      </w:pPr>
      <w:r>
        <w:rPr>
          <w:sz w:val="22"/>
        </w:rPr>
        <w:t xml:space="preserve">This is a Federal award. </w:t>
      </w:r>
      <w:r w:rsidR="001F5DFD" w:rsidRPr="001F5DFD">
        <w:rPr>
          <w:sz w:val="22"/>
        </w:rPr>
        <w:t>The a</w:t>
      </w:r>
      <w:r w:rsidR="00513CE3" w:rsidRPr="001F5DFD">
        <w:rPr>
          <w:sz w:val="22"/>
        </w:rPr>
        <w:t>pplication</w:t>
      </w:r>
      <w:r w:rsidR="001F5DFD" w:rsidRPr="001F5DFD">
        <w:rPr>
          <w:sz w:val="22"/>
        </w:rPr>
        <w:t>(s)</w:t>
      </w:r>
      <w:r w:rsidR="00513CE3" w:rsidRPr="001F5DFD">
        <w:rPr>
          <w:sz w:val="22"/>
        </w:rPr>
        <w:t xml:space="preserve"> must be completed using the guidance of this RFP.</w:t>
      </w:r>
      <w:r w:rsidR="001F5DFD" w:rsidRPr="001F5DFD">
        <w:rPr>
          <w:sz w:val="22"/>
        </w:rPr>
        <w:t xml:space="preserve"> </w:t>
      </w:r>
      <w:r w:rsidR="001F5DFD">
        <w:rPr>
          <w:sz w:val="22"/>
        </w:rPr>
        <w:t xml:space="preserve">In addition to </w:t>
      </w:r>
      <w:r w:rsidR="00E9404D">
        <w:rPr>
          <w:sz w:val="22"/>
        </w:rPr>
        <w:t>its</w:t>
      </w:r>
      <w:r w:rsidR="001F5DFD">
        <w:rPr>
          <w:sz w:val="22"/>
        </w:rPr>
        <w:t xml:space="preserve"> own Procurement guidance, the VIDE will follow the </w:t>
      </w:r>
      <w:r w:rsidR="004A33BC">
        <w:rPr>
          <w:sz w:val="22"/>
        </w:rPr>
        <w:t xml:space="preserve">Secretary’s </w:t>
      </w:r>
      <w:r w:rsidR="001F5DFD">
        <w:rPr>
          <w:sz w:val="22"/>
        </w:rPr>
        <w:t xml:space="preserve">guidance outlined in </w:t>
      </w:r>
      <w:hyperlink r:id="rId26" w:history="1">
        <w:r w:rsidR="001F5DFD" w:rsidRPr="00E9404D">
          <w:rPr>
            <w:rStyle w:val="Hyperlink"/>
            <w:sz w:val="22"/>
          </w:rPr>
          <w:t xml:space="preserve">34 </w:t>
        </w:r>
        <w:r w:rsidR="00E9404D" w:rsidRPr="00E9404D">
          <w:rPr>
            <w:rStyle w:val="Hyperlink"/>
            <w:sz w:val="22"/>
          </w:rPr>
          <w:t>CFR § 75.216</w:t>
        </w:r>
      </w:hyperlink>
      <w:r w:rsidR="00E9404D" w:rsidRPr="00E9404D">
        <w:rPr>
          <w:sz w:val="22"/>
        </w:rPr>
        <w:t xml:space="preserve"> </w:t>
      </w:r>
      <w:r w:rsidR="00E9404D" w:rsidRPr="00E9404D">
        <w:rPr>
          <w:b/>
          <w:sz w:val="22"/>
        </w:rPr>
        <w:t>Applications not evaluated for funding</w:t>
      </w:r>
      <w:r w:rsidR="00E9404D" w:rsidRPr="00E9404D">
        <w:rPr>
          <w:sz w:val="22"/>
        </w:rPr>
        <w:t>.</w:t>
      </w:r>
      <w:r w:rsidR="00E9404D">
        <w:rPr>
          <w:sz w:val="22"/>
        </w:rPr>
        <w:t xml:space="preserve"> </w:t>
      </w:r>
      <w:r w:rsidR="001F5DFD" w:rsidRPr="001F5DFD">
        <w:rPr>
          <w:sz w:val="22"/>
        </w:rPr>
        <w:t xml:space="preserve">Applications that are representative of the following </w:t>
      </w:r>
      <w:r w:rsidR="001F5DFD" w:rsidRPr="00AE7B46">
        <w:rPr>
          <w:b/>
          <w:i/>
          <w:sz w:val="22"/>
        </w:rPr>
        <w:t>will not</w:t>
      </w:r>
      <w:r w:rsidR="001F5DFD" w:rsidRPr="001F5DFD">
        <w:rPr>
          <w:sz w:val="22"/>
        </w:rPr>
        <w:t xml:space="preserve"> be evaluated.</w:t>
      </w:r>
      <w:r w:rsidR="00513CE3" w:rsidRPr="001F5DFD">
        <w:rPr>
          <w:sz w:val="22"/>
        </w:rPr>
        <w:t xml:space="preserve"> </w:t>
      </w:r>
    </w:p>
    <w:p w14:paraId="7BFA5FA1" w14:textId="1B4DAA1B" w:rsidR="001F5DFD" w:rsidRPr="001F5DFD" w:rsidRDefault="00513CE3" w:rsidP="0041669D">
      <w:pPr>
        <w:pStyle w:val="NoSpacing"/>
        <w:numPr>
          <w:ilvl w:val="0"/>
          <w:numId w:val="5"/>
        </w:numPr>
        <w:rPr>
          <w:sz w:val="22"/>
        </w:rPr>
      </w:pPr>
      <w:r w:rsidRPr="001F5DFD">
        <w:rPr>
          <w:sz w:val="22"/>
        </w:rPr>
        <w:t xml:space="preserve">Hand-written applications </w:t>
      </w:r>
    </w:p>
    <w:p w14:paraId="09221763" w14:textId="77777777" w:rsidR="001F5DFD" w:rsidRPr="001F5DFD" w:rsidRDefault="00513CE3" w:rsidP="0041669D">
      <w:pPr>
        <w:pStyle w:val="NoSpacing"/>
        <w:numPr>
          <w:ilvl w:val="0"/>
          <w:numId w:val="5"/>
        </w:numPr>
        <w:rPr>
          <w:sz w:val="22"/>
        </w:rPr>
      </w:pPr>
      <w:r w:rsidRPr="001F5DFD">
        <w:rPr>
          <w:sz w:val="22"/>
        </w:rPr>
        <w:t>Late applications may be accepted b</w:t>
      </w:r>
      <w:r w:rsidR="001F5DFD" w:rsidRPr="001F5DFD">
        <w:rPr>
          <w:sz w:val="22"/>
        </w:rPr>
        <w:t xml:space="preserve">ut they will not be evaluated. </w:t>
      </w:r>
    </w:p>
    <w:p w14:paraId="4A2A58E4" w14:textId="0482740C" w:rsidR="00670D8C" w:rsidRPr="001F5DFD" w:rsidRDefault="001F5DFD" w:rsidP="0041669D">
      <w:pPr>
        <w:pStyle w:val="NoSpacing"/>
        <w:numPr>
          <w:ilvl w:val="0"/>
          <w:numId w:val="5"/>
        </w:numPr>
        <w:rPr>
          <w:sz w:val="22"/>
        </w:rPr>
      </w:pPr>
      <w:r w:rsidRPr="001F5DFD">
        <w:rPr>
          <w:sz w:val="22"/>
        </w:rPr>
        <w:t>Ineligible applications</w:t>
      </w:r>
    </w:p>
    <w:p w14:paraId="1BAA90F5" w14:textId="1F010F41" w:rsidR="001F5DFD" w:rsidRPr="001F5DFD" w:rsidRDefault="001F5DFD" w:rsidP="0041669D">
      <w:pPr>
        <w:pStyle w:val="NoSpacing"/>
        <w:numPr>
          <w:ilvl w:val="0"/>
          <w:numId w:val="5"/>
        </w:numPr>
        <w:rPr>
          <w:sz w:val="22"/>
        </w:rPr>
      </w:pPr>
      <w:r w:rsidRPr="001F5DFD">
        <w:rPr>
          <w:sz w:val="22"/>
        </w:rPr>
        <w:t>Applications not complying with all of the procedural rules governing application submission</w:t>
      </w:r>
    </w:p>
    <w:p w14:paraId="06B2E9CA" w14:textId="38F56240" w:rsidR="001F5DFD" w:rsidRPr="001F5DFD" w:rsidRDefault="001F5DFD" w:rsidP="0041669D">
      <w:pPr>
        <w:pStyle w:val="NoSpacing"/>
        <w:numPr>
          <w:ilvl w:val="0"/>
          <w:numId w:val="5"/>
        </w:numPr>
        <w:rPr>
          <w:sz w:val="22"/>
        </w:rPr>
      </w:pPr>
      <w:r w:rsidRPr="001F5DFD">
        <w:rPr>
          <w:sz w:val="22"/>
        </w:rPr>
        <w:t>Applications not containing information required under the program</w:t>
      </w:r>
    </w:p>
    <w:p w14:paraId="38C6F729" w14:textId="66535596" w:rsidR="001F5DFD" w:rsidRPr="001F5DFD" w:rsidRDefault="001F5DFD" w:rsidP="0041669D">
      <w:pPr>
        <w:pStyle w:val="NoSpacing"/>
        <w:numPr>
          <w:ilvl w:val="0"/>
          <w:numId w:val="5"/>
        </w:numPr>
        <w:rPr>
          <w:sz w:val="22"/>
        </w:rPr>
      </w:pPr>
      <w:r w:rsidRPr="001F5DFD">
        <w:rPr>
          <w:sz w:val="22"/>
        </w:rPr>
        <w:t>Proposed projects that cannot be funded under the authorizing statue, or implementing regulations for the program</w:t>
      </w:r>
    </w:p>
    <w:p w14:paraId="0B47E126" w14:textId="77777777" w:rsidR="00E12E58" w:rsidRPr="00C04842" w:rsidRDefault="00E12E58" w:rsidP="00E12E58">
      <w:pPr>
        <w:pStyle w:val="NoSpacing"/>
        <w:ind w:left="0" w:firstLine="0"/>
        <w:rPr>
          <w:b/>
          <w:sz w:val="16"/>
          <w:szCs w:val="16"/>
        </w:rPr>
      </w:pPr>
    </w:p>
    <w:p w14:paraId="0184A794" w14:textId="7F481483" w:rsidR="00E12E58" w:rsidRPr="00E12E58" w:rsidRDefault="00E12E58" w:rsidP="00E12E58">
      <w:pPr>
        <w:pStyle w:val="NoSpacing"/>
        <w:ind w:left="0" w:firstLine="0"/>
        <w:rPr>
          <w:b/>
          <w:sz w:val="22"/>
        </w:rPr>
      </w:pPr>
      <w:r w:rsidRPr="00E12E58">
        <w:rPr>
          <w:b/>
          <w:sz w:val="22"/>
        </w:rPr>
        <w:t xml:space="preserve">Award Start and Duration of Grant </w:t>
      </w:r>
    </w:p>
    <w:p w14:paraId="52C8BB96" w14:textId="24FF5C00" w:rsidR="00813BBE" w:rsidRDefault="00E12E58" w:rsidP="00813BBE">
      <w:pPr>
        <w:pStyle w:val="NoSpacing"/>
        <w:ind w:left="0" w:firstLine="0"/>
        <w:rPr>
          <w:sz w:val="22"/>
        </w:rPr>
      </w:pPr>
      <w:r w:rsidRPr="00732BD4">
        <w:rPr>
          <w:b/>
          <w:noProof/>
          <w:color w:val="auto"/>
          <w:sz w:val="22"/>
        </w:rPr>
        <mc:AlternateContent>
          <mc:Choice Requires="wps">
            <w:drawing>
              <wp:anchor distT="0" distB="0" distL="114300" distR="114300" simplePos="0" relativeHeight="251677696" behindDoc="0" locked="0" layoutInCell="1" allowOverlap="1" wp14:anchorId="1A24620C" wp14:editId="00D227A0">
                <wp:simplePos x="0" y="0"/>
                <wp:positionH relativeFrom="margin">
                  <wp:posOffset>0</wp:posOffset>
                </wp:positionH>
                <wp:positionV relativeFrom="paragraph">
                  <wp:posOffset>-635</wp:posOffset>
                </wp:positionV>
                <wp:extent cx="5141742" cy="21052"/>
                <wp:effectExtent l="0" t="0" r="20955" b="36195"/>
                <wp:wrapNone/>
                <wp:docPr id="14" name="Straight Connector 14"/>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CA03E4" id="Straight Connector 14"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" strokecolor="windowText" strokeweight="1pt">
                <v:stroke joinstyle="miter"/>
                <w10:wrap anchorx="margin"/>
              </v:line>
            </w:pict>
          </mc:Fallback>
        </mc:AlternateContent>
      </w:r>
      <w:r w:rsidRPr="00E12E58">
        <w:rPr>
          <w:sz w:val="22"/>
        </w:rPr>
        <w:t>Grant</w:t>
      </w:r>
      <w:r w:rsidR="003E5D39">
        <w:rPr>
          <w:sz w:val="22"/>
        </w:rPr>
        <w:t>s</w:t>
      </w:r>
      <w:r w:rsidR="00A91BDC">
        <w:rPr>
          <w:sz w:val="22"/>
        </w:rPr>
        <w:t xml:space="preserve"> will be awarded for a </w:t>
      </w:r>
      <w:r w:rsidR="00154A69">
        <w:rPr>
          <w:sz w:val="22"/>
        </w:rPr>
        <w:t>f</w:t>
      </w:r>
      <w:r w:rsidR="00F43EF3">
        <w:rPr>
          <w:sz w:val="22"/>
        </w:rPr>
        <w:t>our</w:t>
      </w:r>
      <w:r w:rsidR="00A91BDC">
        <w:rPr>
          <w:sz w:val="22"/>
        </w:rPr>
        <w:t xml:space="preserve">-year term beginning </w:t>
      </w:r>
      <w:r w:rsidR="009B57BD">
        <w:rPr>
          <w:sz w:val="22"/>
        </w:rPr>
        <w:t>with</w:t>
      </w:r>
      <w:r w:rsidR="00A91BDC">
        <w:rPr>
          <w:sz w:val="22"/>
        </w:rPr>
        <w:t xml:space="preserve"> the 2024-2025</w:t>
      </w:r>
      <w:r w:rsidRPr="00E12E58">
        <w:rPr>
          <w:sz w:val="22"/>
        </w:rPr>
        <w:t xml:space="preserve"> fiscal year. Funding is </w:t>
      </w:r>
      <w:r w:rsidR="009E2C48">
        <w:rPr>
          <w:sz w:val="22"/>
        </w:rPr>
        <w:t>subject to</w:t>
      </w:r>
      <w:r w:rsidRPr="00E12E58">
        <w:rPr>
          <w:sz w:val="22"/>
        </w:rPr>
        <w:t xml:space="preserve"> continued </w:t>
      </w:r>
      <w:r w:rsidR="00813BBE">
        <w:rPr>
          <w:sz w:val="22"/>
        </w:rPr>
        <w:t xml:space="preserve">Federal </w:t>
      </w:r>
      <w:r w:rsidRPr="00E12E58">
        <w:rPr>
          <w:sz w:val="22"/>
        </w:rPr>
        <w:t>appropriations</w:t>
      </w:r>
      <w:r w:rsidR="009B57BD">
        <w:rPr>
          <w:sz w:val="22"/>
        </w:rPr>
        <w:t xml:space="preserve"> (</w:t>
      </w:r>
      <w:r w:rsidR="009B57BD" w:rsidRPr="00CC400B">
        <w:rPr>
          <w:b/>
          <w:sz w:val="22"/>
        </w:rPr>
        <w:t>the State will allow for pre-a</w:t>
      </w:r>
      <w:r w:rsidR="002A68DC" w:rsidRPr="00CC400B">
        <w:rPr>
          <w:b/>
          <w:sz w:val="22"/>
        </w:rPr>
        <w:t>ward</w:t>
      </w:r>
      <w:r w:rsidR="009B57BD" w:rsidRPr="00CC400B">
        <w:rPr>
          <w:b/>
          <w:sz w:val="22"/>
        </w:rPr>
        <w:t xml:space="preserve"> costs for funded programs</w:t>
      </w:r>
      <w:r w:rsidR="002C0794" w:rsidRPr="00CC400B">
        <w:rPr>
          <w:b/>
          <w:sz w:val="22"/>
        </w:rPr>
        <w:t xml:space="preserve"> under the FY 2024 award</w:t>
      </w:r>
      <w:r w:rsidR="009B57BD" w:rsidRPr="00CC400B">
        <w:rPr>
          <w:b/>
          <w:sz w:val="22"/>
        </w:rPr>
        <w:t xml:space="preserve"> in accordance with </w:t>
      </w:r>
      <w:hyperlink r:id="rId27" w:history="1">
        <w:r w:rsidR="009B57BD" w:rsidRPr="00CC400B">
          <w:rPr>
            <w:rStyle w:val="Hyperlink"/>
            <w:b/>
            <w:sz w:val="22"/>
          </w:rPr>
          <w:t xml:space="preserve">34 CFR </w:t>
        </w:r>
        <w:r w:rsidR="003F3771" w:rsidRPr="00CC400B">
          <w:rPr>
            <w:rStyle w:val="Hyperlink"/>
            <w:b/>
            <w:sz w:val="22"/>
          </w:rPr>
          <w:t>Subtitle</w:t>
        </w:r>
        <w:r w:rsidR="009B57BD" w:rsidRPr="00CC400B">
          <w:rPr>
            <w:rStyle w:val="Hyperlink"/>
            <w:b/>
            <w:sz w:val="22"/>
          </w:rPr>
          <w:t xml:space="preserve"> A</w:t>
        </w:r>
        <w:r w:rsidR="003F3771" w:rsidRPr="00CC400B">
          <w:rPr>
            <w:rStyle w:val="Hyperlink"/>
            <w:b/>
            <w:sz w:val="22"/>
          </w:rPr>
          <w:t>-76.708(c)</w:t>
        </w:r>
      </w:hyperlink>
      <w:r w:rsidR="0047699E" w:rsidRPr="0047699E">
        <w:t xml:space="preserve"> </w:t>
      </w:r>
      <w:r w:rsidR="0047699E">
        <w:t xml:space="preserve">and </w:t>
      </w:r>
      <w:r w:rsidR="0047699E" w:rsidRPr="0047699E">
        <w:rPr>
          <w:b/>
          <w:color w:val="0563C1" w:themeColor="hyperlink"/>
          <w:sz w:val="22"/>
          <w:u w:val="single"/>
        </w:rPr>
        <w:t xml:space="preserve">§ </w:t>
      </w:r>
      <w:hyperlink r:id="rId28" w:history="1">
        <w:r w:rsidR="0047699E" w:rsidRPr="0047699E">
          <w:rPr>
            <w:rStyle w:val="Hyperlink"/>
            <w:b/>
            <w:sz w:val="22"/>
          </w:rPr>
          <w:t>200.458 Pre-award costs</w:t>
        </w:r>
      </w:hyperlink>
      <w:r w:rsidR="0047699E" w:rsidRPr="0047699E">
        <w:rPr>
          <w:b/>
          <w:color w:val="0563C1" w:themeColor="hyperlink"/>
          <w:sz w:val="22"/>
          <w:u w:val="single"/>
        </w:rPr>
        <w:t>.</w:t>
      </w:r>
      <w:r w:rsidRPr="00813BBE">
        <w:rPr>
          <w:sz w:val="22"/>
        </w:rPr>
        <w:t xml:space="preserve">. </w:t>
      </w:r>
    </w:p>
    <w:p w14:paraId="667726D1" w14:textId="10BA39CE" w:rsidR="007E24B1" w:rsidRDefault="00813BBE" w:rsidP="0041669D">
      <w:pPr>
        <w:pStyle w:val="NoSpacing"/>
        <w:numPr>
          <w:ilvl w:val="0"/>
          <w:numId w:val="16"/>
        </w:numPr>
        <w:rPr>
          <w:sz w:val="22"/>
        </w:rPr>
      </w:pPr>
      <w:r w:rsidRPr="00813BBE">
        <w:rPr>
          <w:sz w:val="22"/>
        </w:rPr>
        <w:t xml:space="preserve">The </w:t>
      </w:r>
      <w:r w:rsidR="007E24B1">
        <w:rPr>
          <w:sz w:val="22"/>
        </w:rPr>
        <w:t xml:space="preserve">FY </w:t>
      </w:r>
      <w:r w:rsidR="00E12E58" w:rsidRPr="00813BBE">
        <w:rPr>
          <w:sz w:val="22"/>
        </w:rPr>
        <w:t>202</w:t>
      </w:r>
      <w:r w:rsidR="00A91BDC">
        <w:rPr>
          <w:sz w:val="22"/>
        </w:rPr>
        <w:t>4-2025</w:t>
      </w:r>
      <w:r w:rsidRPr="00813BBE">
        <w:rPr>
          <w:sz w:val="22"/>
        </w:rPr>
        <w:t xml:space="preserve"> Period of Performance </w:t>
      </w:r>
      <w:r w:rsidR="00184456">
        <w:rPr>
          <w:sz w:val="22"/>
        </w:rPr>
        <w:t xml:space="preserve">obligation period commenced </w:t>
      </w:r>
      <w:r w:rsidRPr="00813BBE">
        <w:rPr>
          <w:sz w:val="22"/>
        </w:rPr>
        <w:t>July 1</w:t>
      </w:r>
      <w:r w:rsidRPr="00813BBE">
        <w:rPr>
          <w:sz w:val="22"/>
          <w:vertAlign w:val="superscript"/>
        </w:rPr>
        <w:t>st</w:t>
      </w:r>
      <w:r w:rsidR="00A91BDC">
        <w:rPr>
          <w:sz w:val="22"/>
        </w:rPr>
        <w:t>. 2024</w:t>
      </w:r>
      <w:r w:rsidRPr="00813BBE">
        <w:rPr>
          <w:sz w:val="22"/>
        </w:rPr>
        <w:t xml:space="preserve"> through September 30</w:t>
      </w:r>
      <w:r w:rsidRPr="00813BBE">
        <w:rPr>
          <w:sz w:val="22"/>
          <w:vertAlign w:val="superscript"/>
        </w:rPr>
        <w:t>th</w:t>
      </w:r>
      <w:r w:rsidR="00A91BDC">
        <w:rPr>
          <w:sz w:val="22"/>
        </w:rPr>
        <w:t>, 2025</w:t>
      </w:r>
      <w:r w:rsidR="00184456">
        <w:rPr>
          <w:sz w:val="22"/>
        </w:rPr>
        <w:t xml:space="preserve"> for obligations, with a liquidation period through</w:t>
      </w:r>
      <w:r w:rsidRPr="00813BBE">
        <w:rPr>
          <w:sz w:val="22"/>
        </w:rPr>
        <w:t xml:space="preserve"> December 31</w:t>
      </w:r>
      <w:r w:rsidRPr="00813BBE">
        <w:rPr>
          <w:sz w:val="22"/>
          <w:vertAlign w:val="superscript"/>
        </w:rPr>
        <w:t>st</w:t>
      </w:r>
      <w:r w:rsidR="00CE37C5">
        <w:rPr>
          <w:sz w:val="22"/>
        </w:rPr>
        <w:t>, 2025</w:t>
      </w:r>
      <w:r w:rsidRPr="00813BBE">
        <w:rPr>
          <w:sz w:val="22"/>
        </w:rPr>
        <w:t>.</w:t>
      </w:r>
      <w:r w:rsidR="00E12E58" w:rsidRPr="00813BBE">
        <w:rPr>
          <w:sz w:val="22"/>
        </w:rPr>
        <w:t xml:space="preserve"> </w:t>
      </w:r>
    </w:p>
    <w:p w14:paraId="4299CC5E" w14:textId="3C214746" w:rsidR="007E24B1" w:rsidRPr="00C04842" w:rsidRDefault="00813BBE" w:rsidP="0041669D">
      <w:pPr>
        <w:pStyle w:val="NoSpacing"/>
        <w:numPr>
          <w:ilvl w:val="1"/>
          <w:numId w:val="16"/>
        </w:numPr>
        <w:rPr>
          <w:sz w:val="22"/>
        </w:rPr>
      </w:pPr>
      <w:r>
        <w:rPr>
          <w:sz w:val="22"/>
        </w:rPr>
        <w:t xml:space="preserve">Pursuant to 34 CFR Part 76.709, </w:t>
      </w:r>
      <w:r w:rsidR="007E24B1">
        <w:rPr>
          <w:sz w:val="22"/>
        </w:rPr>
        <w:t>i</w:t>
      </w:r>
      <w:r w:rsidR="00CE37C5">
        <w:rPr>
          <w:sz w:val="22"/>
        </w:rPr>
        <w:t>f all FY 2024</w:t>
      </w:r>
      <w:r>
        <w:rPr>
          <w:sz w:val="22"/>
        </w:rPr>
        <w:t xml:space="preserve"> funding have not been obligated and liquidated by December 31</w:t>
      </w:r>
      <w:r w:rsidRPr="00813BBE">
        <w:rPr>
          <w:sz w:val="22"/>
          <w:vertAlign w:val="superscript"/>
        </w:rPr>
        <w:t>st</w:t>
      </w:r>
      <w:r>
        <w:rPr>
          <w:sz w:val="22"/>
        </w:rPr>
        <w:t>, 2024, the funding period will automatically carryover through September 30</w:t>
      </w:r>
      <w:r w:rsidRPr="00813BBE">
        <w:rPr>
          <w:sz w:val="22"/>
          <w:vertAlign w:val="superscript"/>
        </w:rPr>
        <w:t>th</w:t>
      </w:r>
      <w:r>
        <w:rPr>
          <w:sz w:val="22"/>
        </w:rPr>
        <w:t>,</w:t>
      </w:r>
      <w:r w:rsidR="00CE37C5">
        <w:rPr>
          <w:sz w:val="22"/>
        </w:rPr>
        <w:t xml:space="preserve"> 2026</w:t>
      </w:r>
      <w:r>
        <w:rPr>
          <w:sz w:val="22"/>
        </w:rPr>
        <w:t xml:space="preserve"> for obligations and December, 30</w:t>
      </w:r>
      <w:r w:rsidRPr="00813BBE">
        <w:rPr>
          <w:sz w:val="22"/>
          <w:vertAlign w:val="superscript"/>
        </w:rPr>
        <w:t>th</w:t>
      </w:r>
      <w:r>
        <w:rPr>
          <w:sz w:val="22"/>
        </w:rPr>
        <w:t xml:space="preserve"> </w:t>
      </w:r>
      <w:r w:rsidR="00CE37C5">
        <w:rPr>
          <w:sz w:val="22"/>
        </w:rPr>
        <w:t>2026</w:t>
      </w:r>
      <w:r>
        <w:rPr>
          <w:sz w:val="22"/>
        </w:rPr>
        <w:t xml:space="preserve"> for liquidations.</w:t>
      </w:r>
      <w:r w:rsidR="002A68DC">
        <w:rPr>
          <w:sz w:val="22"/>
        </w:rPr>
        <w:t xml:space="preserve"> This is called the “Tydings Period”.</w:t>
      </w:r>
      <w:r w:rsidR="00CC400B">
        <w:rPr>
          <w:sz w:val="22"/>
        </w:rPr>
        <w:t xml:space="preserve"> Pre-award costs will be applied to FY </w:t>
      </w:r>
      <w:r w:rsidR="0047699E">
        <w:rPr>
          <w:sz w:val="22"/>
        </w:rPr>
        <w:t xml:space="preserve">2024 </w:t>
      </w:r>
      <w:r w:rsidR="00CC400B">
        <w:rPr>
          <w:sz w:val="22"/>
        </w:rPr>
        <w:t>for all funded subgrantees</w:t>
      </w:r>
      <w:r w:rsidR="0047699E">
        <w:rPr>
          <w:sz w:val="22"/>
        </w:rPr>
        <w:t xml:space="preserve"> in accordance with </w:t>
      </w:r>
      <w:hyperlink r:id="rId29" w:history="1">
        <w:r w:rsidR="0047699E" w:rsidRPr="00CC400B">
          <w:rPr>
            <w:rStyle w:val="Hyperlink"/>
            <w:b/>
            <w:sz w:val="22"/>
          </w:rPr>
          <w:t>34 CFR Subtitle A-76.708(c)</w:t>
        </w:r>
      </w:hyperlink>
      <w:r w:rsidR="0047699E">
        <w:rPr>
          <w:rStyle w:val="Hyperlink"/>
          <w:b/>
          <w:sz w:val="22"/>
        </w:rPr>
        <w:t xml:space="preserve"> </w:t>
      </w:r>
      <w:r w:rsidR="0047699E" w:rsidRPr="0047699E">
        <w:rPr>
          <w:rStyle w:val="Hyperlink"/>
          <w:color w:val="1F4E79" w:themeColor="accent1" w:themeShade="80"/>
          <w:sz w:val="22"/>
          <w:u w:val="none"/>
        </w:rPr>
        <w:t>and</w:t>
      </w:r>
      <w:r w:rsidR="0047699E">
        <w:rPr>
          <w:rStyle w:val="Hyperlink"/>
          <w:b/>
          <w:sz w:val="22"/>
        </w:rPr>
        <w:t xml:space="preserve"> </w:t>
      </w:r>
      <w:r w:rsidR="0047699E" w:rsidRPr="0047699E">
        <w:rPr>
          <w:b/>
          <w:color w:val="1F4E79" w:themeColor="accent1" w:themeShade="80"/>
        </w:rPr>
        <w:t>§</w:t>
      </w:r>
      <w:r w:rsidR="0047699E" w:rsidRPr="0047699E">
        <w:rPr>
          <w:b/>
          <w:color w:val="0563C1" w:themeColor="hyperlink"/>
          <w:sz w:val="22"/>
          <w:u w:val="single"/>
        </w:rPr>
        <w:t xml:space="preserve"> </w:t>
      </w:r>
      <w:hyperlink r:id="rId30" w:history="1">
        <w:r w:rsidR="0047699E" w:rsidRPr="0047699E">
          <w:rPr>
            <w:rStyle w:val="Hyperlink"/>
            <w:b/>
            <w:sz w:val="22"/>
          </w:rPr>
          <w:t>200.458 Pre-award costs</w:t>
        </w:r>
      </w:hyperlink>
      <w:r w:rsidR="0047699E" w:rsidRPr="0047699E">
        <w:rPr>
          <w:b/>
          <w:color w:val="0563C1" w:themeColor="hyperlink"/>
          <w:sz w:val="22"/>
          <w:u w:val="single"/>
        </w:rPr>
        <w:t>.</w:t>
      </w:r>
    </w:p>
    <w:p w14:paraId="63B82A49" w14:textId="43B9CBD8" w:rsidR="00C04842" w:rsidRDefault="00C04842" w:rsidP="00C04842">
      <w:pPr>
        <w:pStyle w:val="NoSpacing"/>
        <w:rPr>
          <w:b/>
          <w:color w:val="0563C1" w:themeColor="hyperlink"/>
          <w:sz w:val="22"/>
          <w:u w:val="single"/>
        </w:rPr>
      </w:pPr>
    </w:p>
    <w:p w14:paraId="49CDEFE4" w14:textId="25926DE3" w:rsidR="00C04842" w:rsidRDefault="00C04842" w:rsidP="00C04842">
      <w:pPr>
        <w:pStyle w:val="NoSpacing"/>
        <w:rPr>
          <w:b/>
          <w:color w:val="0563C1" w:themeColor="hyperlink"/>
          <w:sz w:val="22"/>
          <w:u w:val="single"/>
        </w:rPr>
      </w:pPr>
    </w:p>
    <w:p w14:paraId="7D8E762D" w14:textId="15D1B6B5" w:rsidR="00C04842" w:rsidRDefault="00C04842" w:rsidP="00C04842">
      <w:pPr>
        <w:pStyle w:val="NoSpacing"/>
        <w:rPr>
          <w:b/>
          <w:color w:val="0563C1" w:themeColor="hyperlink"/>
          <w:sz w:val="22"/>
          <w:u w:val="single"/>
        </w:rPr>
      </w:pPr>
    </w:p>
    <w:p w14:paraId="295B05C3" w14:textId="77777777" w:rsidR="00C04842" w:rsidRDefault="00C04842" w:rsidP="00C04842">
      <w:pPr>
        <w:pStyle w:val="NoSpacing"/>
        <w:rPr>
          <w:sz w:val="22"/>
        </w:rPr>
      </w:pPr>
    </w:p>
    <w:p w14:paraId="442E2B47" w14:textId="3E9A32EC" w:rsidR="002A68DC" w:rsidRPr="00C04842" w:rsidRDefault="002A68DC" w:rsidP="002A68DC">
      <w:pPr>
        <w:pStyle w:val="NoSpacing"/>
        <w:rPr>
          <w:sz w:val="16"/>
          <w:szCs w:val="16"/>
        </w:rPr>
      </w:pPr>
    </w:p>
    <w:p w14:paraId="78249680" w14:textId="6CEA907A" w:rsidR="00813BBE" w:rsidRDefault="007E24B1" w:rsidP="0041669D">
      <w:pPr>
        <w:pStyle w:val="NoSpacing"/>
        <w:numPr>
          <w:ilvl w:val="0"/>
          <w:numId w:val="16"/>
        </w:numPr>
        <w:rPr>
          <w:sz w:val="22"/>
        </w:rPr>
      </w:pPr>
      <w:r w:rsidRPr="007E24B1">
        <w:rPr>
          <w:sz w:val="22"/>
        </w:rPr>
        <w:t xml:space="preserve">The </w:t>
      </w:r>
      <w:r>
        <w:rPr>
          <w:sz w:val="22"/>
        </w:rPr>
        <w:t xml:space="preserve">FY </w:t>
      </w:r>
      <w:r w:rsidR="00CE37C5">
        <w:rPr>
          <w:sz w:val="22"/>
        </w:rPr>
        <w:t>2025</w:t>
      </w:r>
      <w:r w:rsidR="00813BBE" w:rsidRPr="007E24B1">
        <w:rPr>
          <w:sz w:val="22"/>
        </w:rPr>
        <w:t>-202</w:t>
      </w:r>
      <w:r w:rsidR="00CE37C5">
        <w:rPr>
          <w:sz w:val="22"/>
        </w:rPr>
        <w:t>6</w:t>
      </w:r>
      <w:r w:rsidR="00813BBE" w:rsidRPr="007E24B1">
        <w:rPr>
          <w:sz w:val="22"/>
        </w:rPr>
        <w:t xml:space="preserve"> Period of Performance </w:t>
      </w:r>
      <w:r w:rsidR="00184456">
        <w:rPr>
          <w:sz w:val="22"/>
        </w:rPr>
        <w:t xml:space="preserve">commenced </w:t>
      </w:r>
      <w:r w:rsidR="00813BBE" w:rsidRPr="007E24B1">
        <w:rPr>
          <w:sz w:val="22"/>
        </w:rPr>
        <w:t>July 1</w:t>
      </w:r>
      <w:r w:rsidR="00813BBE" w:rsidRPr="007E24B1">
        <w:rPr>
          <w:sz w:val="22"/>
          <w:vertAlign w:val="superscript"/>
        </w:rPr>
        <w:t>st</w:t>
      </w:r>
      <w:r w:rsidR="00CE37C5">
        <w:rPr>
          <w:sz w:val="22"/>
        </w:rPr>
        <w:t>. 2025</w:t>
      </w:r>
      <w:r w:rsidR="00813BBE" w:rsidRPr="007E24B1">
        <w:rPr>
          <w:sz w:val="22"/>
        </w:rPr>
        <w:t xml:space="preserve"> through September 30</w:t>
      </w:r>
      <w:r w:rsidR="00813BBE" w:rsidRPr="007E24B1">
        <w:rPr>
          <w:sz w:val="22"/>
          <w:vertAlign w:val="superscript"/>
        </w:rPr>
        <w:t>th</w:t>
      </w:r>
      <w:r w:rsidR="00CE37C5">
        <w:rPr>
          <w:sz w:val="22"/>
        </w:rPr>
        <w:t>, 2026</w:t>
      </w:r>
      <w:r w:rsidR="00813BBE" w:rsidRPr="007E24B1">
        <w:rPr>
          <w:sz w:val="22"/>
        </w:rPr>
        <w:t xml:space="preserve"> for obligations</w:t>
      </w:r>
      <w:r w:rsidR="00184456">
        <w:rPr>
          <w:sz w:val="22"/>
        </w:rPr>
        <w:t>,</w:t>
      </w:r>
      <w:r w:rsidR="00813BBE" w:rsidRPr="007E24B1">
        <w:rPr>
          <w:sz w:val="22"/>
        </w:rPr>
        <w:t xml:space="preserve"> </w:t>
      </w:r>
      <w:r w:rsidR="00184456" w:rsidRPr="00184456">
        <w:rPr>
          <w:sz w:val="22"/>
        </w:rPr>
        <w:t>with a liquidat</w:t>
      </w:r>
      <w:r w:rsidR="00184456">
        <w:rPr>
          <w:sz w:val="22"/>
        </w:rPr>
        <w:t>ion period through December 31</w:t>
      </w:r>
      <w:r w:rsidR="00184456" w:rsidRPr="00184456">
        <w:rPr>
          <w:sz w:val="22"/>
          <w:vertAlign w:val="superscript"/>
        </w:rPr>
        <w:t>st</w:t>
      </w:r>
      <w:r w:rsidR="00CE37C5">
        <w:rPr>
          <w:sz w:val="22"/>
        </w:rPr>
        <w:t>, 2026</w:t>
      </w:r>
      <w:r w:rsidR="00813BBE" w:rsidRPr="007E24B1">
        <w:rPr>
          <w:sz w:val="22"/>
        </w:rPr>
        <w:t>.</w:t>
      </w:r>
    </w:p>
    <w:p w14:paraId="226B337E" w14:textId="65A004CE" w:rsidR="002A68DC" w:rsidRPr="002A68DC" w:rsidRDefault="007E24B1" w:rsidP="0041669D">
      <w:pPr>
        <w:pStyle w:val="ListParagraph"/>
        <w:numPr>
          <w:ilvl w:val="1"/>
          <w:numId w:val="16"/>
        </w:numPr>
        <w:rPr>
          <w:sz w:val="22"/>
        </w:rPr>
      </w:pPr>
      <w:r w:rsidRPr="002A68DC">
        <w:rPr>
          <w:sz w:val="22"/>
        </w:rPr>
        <w:t>Pursuant to 34</w:t>
      </w:r>
      <w:r w:rsidR="00CE37C5" w:rsidRPr="002A68DC">
        <w:rPr>
          <w:sz w:val="22"/>
        </w:rPr>
        <w:t xml:space="preserve"> CFR Part 76.709, if all FY 2025</w:t>
      </w:r>
      <w:r w:rsidRPr="002A68DC">
        <w:rPr>
          <w:sz w:val="22"/>
        </w:rPr>
        <w:t xml:space="preserve"> funding have not been obligated and liquidated by December 31</w:t>
      </w:r>
      <w:r w:rsidRPr="002A68DC">
        <w:rPr>
          <w:sz w:val="22"/>
          <w:vertAlign w:val="superscript"/>
        </w:rPr>
        <w:t>st</w:t>
      </w:r>
      <w:r w:rsidR="00CE37C5" w:rsidRPr="002A68DC">
        <w:rPr>
          <w:sz w:val="22"/>
        </w:rPr>
        <w:t>, 2026</w:t>
      </w:r>
      <w:r w:rsidRPr="002A68DC">
        <w:rPr>
          <w:sz w:val="22"/>
        </w:rPr>
        <w:t>, the funding period will automatically carryover through September 30</w:t>
      </w:r>
      <w:r w:rsidRPr="002A68DC">
        <w:rPr>
          <w:sz w:val="22"/>
          <w:vertAlign w:val="superscript"/>
        </w:rPr>
        <w:t>th</w:t>
      </w:r>
      <w:r w:rsidR="00CE37C5" w:rsidRPr="002A68DC">
        <w:rPr>
          <w:sz w:val="22"/>
        </w:rPr>
        <w:t>, 2027</w:t>
      </w:r>
      <w:r w:rsidRPr="002A68DC">
        <w:rPr>
          <w:sz w:val="22"/>
        </w:rPr>
        <w:t xml:space="preserve"> for obligations and December, 30</w:t>
      </w:r>
      <w:r w:rsidRPr="002A68DC">
        <w:rPr>
          <w:sz w:val="22"/>
          <w:vertAlign w:val="superscript"/>
        </w:rPr>
        <w:t>th</w:t>
      </w:r>
      <w:r w:rsidR="00CE37C5" w:rsidRPr="002A68DC">
        <w:rPr>
          <w:sz w:val="22"/>
        </w:rPr>
        <w:t xml:space="preserve"> 2027</w:t>
      </w:r>
      <w:r w:rsidRPr="002A68DC">
        <w:rPr>
          <w:sz w:val="22"/>
        </w:rPr>
        <w:t xml:space="preserve"> for liquidations.</w:t>
      </w:r>
      <w:r w:rsidR="002A68DC" w:rsidRPr="002A68DC">
        <w:rPr>
          <w:sz w:val="22"/>
        </w:rPr>
        <w:t xml:space="preserve"> This is called the “Tydings Period”.</w:t>
      </w:r>
    </w:p>
    <w:p w14:paraId="7FA3B267" w14:textId="0B02F34F" w:rsidR="00154A69" w:rsidRDefault="00154A69" w:rsidP="00154A69">
      <w:pPr>
        <w:pStyle w:val="NoSpacing"/>
        <w:rPr>
          <w:sz w:val="22"/>
        </w:rPr>
      </w:pPr>
    </w:p>
    <w:p w14:paraId="469A2D45" w14:textId="225BD1E1" w:rsidR="00CE37C5" w:rsidRDefault="00CE37C5" w:rsidP="005B3FC3">
      <w:pPr>
        <w:pStyle w:val="NoSpacing"/>
        <w:numPr>
          <w:ilvl w:val="0"/>
          <w:numId w:val="45"/>
        </w:numPr>
        <w:rPr>
          <w:sz w:val="22"/>
        </w:rPr>
      </w:pPr>
      <w:r w:rsidRPr="007E24B1">
        <w:rPr>
          <w:sz w:val="22"/>
        </w:rPr>
        <w:t xml:space="preserve">The </w:t>
      </w:r>
      <w:r>
        <w:rPr>
          <w:sz w:val="22"/>
        </w:rPr>
        <w:t>FY 2026</w:t>
      </w:r>
      <w:r w:rsidRPr="007E24B1">
        <w:rPr>
          <w:sz w:val="22"/>
        </w:rPr>
        <w:t>-202</w:t>
      </w:r>
      <w:r>
        <w:rPr>
          <w:sz w:val="22"/>
        </w:rPr>
        <w:t>7</w:t>
      </w:r>
      <w:r w:rsidRPr="007E24B1">
        <w:rPr>
          <w:sz w:val="22"/>
        </w:rPr>
        <w:t xml:space="preserve"> Period of Performance will start on July 1</w:t>
      </w:r>
      <w:r w:rsidRPr="007E24B1">
        <w:rPr>
          <w:sz w:val="22"/>
          <w:vertAlign w:val="superscript"/>
        </w:rPr>
        <w:t>st</w:t>
      </w:r>
      <w:r>
        <w:rPr>
          <w:sz w:val="22"/>
        </w:rPr>
        <w:t>. 2026</w:t>
      </w:r>
      <w:r w:rsidRPr="007E24B1">
        <w:rPr>
          <w:sz w:val="22"/>
        </w:rPr>
        <w:t xml:space="preserve"> through September 30</w:t>
      </w:r>
      <w:r w:rsidRPr="007E24B1">
        <w:rPr>
          <w:sz w:val="22"/>
          <w:vertAlign w:val="superscript"/>
        </w:rPr>
        <w:t>th</w:t>
      </w:r>
      <w:r>
        <w:rPr>
          <w:sz w:val="22"/>
        </w:rPr>
        <w:t>, 2027</w:t>
      </w:r>
      <w:r w:rsidRPr="007E24B1">
        <w:rPr>
          <w:sz w:val="22"/>
        </w:rPr>
        <w:t xml:space="preserve"> for obligations and all funds must be liquidated by December 31</w:t>
      </w:r>
      <w:r w:rsidRPr="007E24B1">
        <w:rPr>
          <w:sz w:val="22"/>
          <w:vertAlign w:val="superscript"/>
        </w:rPr>
        <w:t>st</w:t>
      </w:r>
      <w:r>
        <w:rPr>
          <w:sz w:val="22"/>
        </w:rPr>
        <w:t>, 2027</w:t>
      </w:r>
      <w:r w:rsidRPr="007E24B1">
        <w:rPr>
          <w:sz w:val="22"/>
        </w:rPr>
        <w:t>.</w:t>
      </w:r>
    </w:p>
    <w:p w14:paraId="7FD3E346" w14:textId="7EC2E0FF" w:rsidR="00C448E8" w:rsidRPr="002A68DC" w:rsidRDefault="00CE37C5" w:rsidP="0041669D">
      <w:pPr>
        <w:pStyle w:val="ListParagraph"/>
        <w:numPr>
          <w:ilvl w:val="1"/>
          <w:numId w:val="16"/>
        </w:numPr>
        <w:rPr>
          <w:sz w:val="22"/>
        </w:rPr>
      </w:pPr>
      <w:r>
        <w:rPr>
          <w:sz w:val="22"/>
        </w:rPr>
        <w:t>Pursuant to 34 CFR Part 76.709, if all FY 2026 funding have not been obligated and liquidated by December 31</w:t>
      </w:r>
      <w:r w:rsidRPr="00813BBE">
        <w:rPr>
          <w:sz w:val="22"/>
          <w:vertAlign w:val="superscript"/>
        </w:rPr>
        <w:t>st</w:t>
      </w:r>
      <w:r>
        <w:rPr>
          <w:sz w:val="22"/>
        </w:rPr>
        <w:t>, 2027, the funding period will automatically carryover through September 30</w:t>
      </w:r>
      <w:r w:rsidRPr="00813BBE">
        <w:rPr>
          <w:sz w:val="22"/>
          <w:vertAlign w:val="superscript"/>
        </w:rPr>
        <w:t>th</w:t>
      </w:r>
      <w:r>
        <w:rPr>
          <w:sz w:val="22"/>
        </w:rPr>
        <w:t>, 2028 for obligations and December, 30</w:t>
      </w:r>
      <w:r w:rsidRPr="00813BBE">
        <w:rPr>
          <w:sz w:val="22"/>
          <w:vertAlign w:val="superscript"/>
        </w:rPr>
        <w:t>th</w:t>
      </w:r>
      <w:r>
        <w:rPr>
          <w:sz w:val="22"/>
        </w:rPr>
        <w:t xml:space="preserve"> 2028 for liquidations.</w:t>
      </w:r>
      <w:r w:rsidR="00C448E8" w:rsidRPr="00C448E8">
        <w:rPr>
          <w:sz w:val="22"/>
        </w:rPr>
        <w:t xml:space="preserve"> </w:t>
      </w:r>
      <w:r w:rsidR="00C448E8" w:rsidRPr="002A68DC">
        <w:rPr>
          <w:sz w:val="22"/>
        </w:rPr>
        <w:t>This is called the “Tydings Period”.</w:t>
      </w:r>
    </w:p>
    <w:p w14:paraId="4608A68C" w14:textId="3A7F09FB" w:rsidR="00C15F8B" w:rsidRPr="00C448E8" w:rsidRDefault="00C15F8B" w:rsidP="00C448E8">
      <w:pPr>
        <w:pStyle w:val="NoSpacing"/>
        <w:ind w:left="1440" w:firstLine="0"/>
        <w:rPr>
          <w:sz w:val="22"/>
        </w:rPr>
      </w:pPr>
    </w:p>
    <w:p w14:paraId="13B8BAD1" w14:textId="0D33CF21" w:rsidR="003F3771" w:rsidRPr="00C448E8" w:rsidRDefault="00C15F8B" w:rsidP="005B3FC3">
      <w:pPr>
        <w:pStyle w:val="NoSpacing"/>
        <w:numPr>
          <w:ilvl w:val="0"/>
          <w:numId w:val="45"/>
        </w:numPr>
        <w:rPr>
          <w:sz w:val="22"/>
        </w:rPr>
      </w:pPr>
      <w:r w:rsidRPr="00C448E8">
        <w:rPr>
          <w:sz w:val="22"/>
        </w:rPr>
        <w:t>The FY 2027-2028 Period of Performance will start on July 1</w:t>
      </w:r>
      <w:r w:rsidRPr="00C448E8">
        <w:rPr>
          <w:sz w:val="22"/>
          <w:vertAlign w:val="superscript"/>
        </w:rPr>
        <w:t>st</w:t>
      </w:r>
      <w:r w:rsidRPr="00C448E8">
        <w:rPr>
          <w:sz w:val="22"/>
        </w:rPr>
        <w:t>. 202</w:t>
      </w:r>
      <w:r w:rsidR="00C448E8" w:rsidRPr="00C448E8">
        <w:rPr>
          <w:sz w:val="22"/>
        </w:rPr>
        <w:t>7</w:t>
      </w:r>
      <w:r w:rsidRPr="00C448E8">
        <w:rPr>
          <w:sz w:val="22"/>
        </w:rPr>
        <w:t xml:space="preserve"> through September 30</w:t>
      </w:r>
      <w:r w:rsidRPr="00C448E8">
        <w:rPr>
          <w:sz w:val="22"/>
          <w:vertAlign w:val="superscript"/>
        </w:rPr>
        <w:t>th</w:t>
      </w:r>
      <w:r w:rsidRPr="00C448E8">
        <w:rPr>
          <w:sz w:val="22"/>
        </w:rPr>
        <w:t>, 2028 for obligations and all funds must be liquidated by December 31</w:t>
      </w:r>
      <w:r w:rsidRPr="00C448E8">
        <w:rPr>
          <w:sz w:val="22"/>
          <w:vertAlign w:val="superscript"/>
        </w:rPr>
        <w:t>st</w:t>
      </w:r>
      <w:r w:rsidRPr="00C448E8">
        <w:rPr>
          <w:sz w:val="22"/>
        </w:rPr>
        <w:t>, 2028.</w:t>
      </w:r>
    </w:p>
    <w:p w14:paraId="70DEC194" w14:textId="2CB53730" w:rsidR="00C448E8" w:rsidRPr="002A68DC" w:rsidRDefault="00C15F8B" w:rsidP="0041669D">
      <w:pPr>
        <w:pStyle w:val="ListParagraph"/>
        <w:numPr>
          <w:ilvl w:val="1"/>
          <w:numId w:val="16"/>
        </w:numPr>
        <w:rPr>
          <w:sz w:val="22"/>
        </w:rPr>
      </w:pPr>
      <w:r w:rsidRPr="003F3771">
        <w:rPr>
          <w:sz w:val="22"/>
        </w:rPr>
        <w:t>Pursuant to 34 CFR Part 76.709, if all FY 2027 funding have not been obligated and liquidated by December 31</w:t>
      </w:r>
      <w:r w:rsidRPr="003F3771">
        <w:rPr>
          <w:sz w:val="22"/>
          <w:vertAlign w:val="superscript"/>
        </w:rPr>
        <w:t>st</w:t>
      </w:r>
      <w:r w:rsidRPr="003F3771">
        <w:rPr>
          <w:sz w:val="22"/>
        </w:rPr>
        <w:t>, 2028, the funding period will automatically carryover through September 30</w:t>
      </w:r>
      <w:r w:rsidRPr="003F3771">
        <w:rPr>
          <w:sz w:val="22"/>
          <w:vertAlign w:val="superscript"/>
        </w:rPr>
        <w:t>th</w:t>
      </w:r>
      <w:r w:rsidRPr="003F3771">
        <w:rPr>
          <w:sz w:val="22"/>
        </w:rPr>
        <w:t>, 2029 for obligations and December, 30</w:t>
      </w:r>
      <w:r w:rsidRPr="003F3771">
        <w:rPr>
          <w:sz w:val="22"/>
          <w:vertAlign w:val="superscript"/>
        </w:rPr>
        <w:t>th</w:t>
      </w:r>
      <w:r w:rsidRPr="003F3771">
        <w:rPr>
          <w:sz w:val="22"/>
        </w:rPr>
        <w:t xml:space="preserve"> 2029 for liquidations</w:t>
      </w:r>
      <w:r w:rsidR="00154A69" w:rsidRPr="003F3771">
        <w:rPr>
          <w:sz w:val="22"/>
        </w:rPr>
        <w:t>.</w:t>
      </w:r>
      <w:r w:rsidR="00C448E8" w:rsidRPr="00C448E8">
        <w:rPr>
          <w:sz w:val="22"/>
        </w:rPr>
        <w:t xml:space="preserve"> </w:t>
      </w:r>
      <w:r w:rsidR="00C448E8" w:rsidRPr="002A68DC">
        <w:rPr>
          <w:sz w:val="22"/>
        </w:rPr>
        <w:t>This is called the “Tydings Period”.</w:t>
      </w:r>
    </w:p>
    <w:p w14:paraId="7DD1497D" w14:textId="62BD5026" w:rsidR="00C15F8B" w:rsidRPr="003F3771" w:rsidRDefault="00C15F8B" w:rsidP="00C448E8">
      <w:pPr>
        <w:pStyle w:val="NoSpacing"/>
        <w:ind w:left="1440" w:firstLine="0"/>
        <w:rPr>
          <w:sz w:val="22"/>
        </w:rPr>
      </w:pPr>
    </w:p>
    <w:p w14:paraId="74DDFDC7" w14:textId="0263152A" w:rsidR="00184456" w:rsidRDefault="00184456" w:rsidP="0041669D">
      <w:pPr>
        <w:pStyle w:val="NoSpacing"/>
        <w:numPr>
          <w:ilvl w:val="0"/>
          <w:numId w:val="39"/>
        </w:numPr>
        <w:rPr>
          <w:sz w:val="22"/>
        </w:rPr>
      </w:pPr>
      <w:r>
        <w:rPr>
          <w:sz w:val="22"/>
        </w:rPr>
        <w:t>All awards are subject to the receipt of Federal funding.</w:t>
      </w:r>
    </w:p>
    <w:p w14:paraId="3B7C0E1C" w14:textId="2CFCAF4E" w:rsidR="001301F0" w:rsidRDefault="0035310D" w:rsidP="0041669D">
      <w:pPr>
        <w:pStyle w:val="NoSpacing"/>
        <w:numPr>
          <w:ilvl w:val="0"/>
          <w:numId w:val="39"/>
        </w:numPr>
        <w:rPr>
          <w:sz w:val="22"/>
        </w:rPr>
      </w:pPr>
      <w:r>
        <w:rPr>
          <w:sz w:val="22"/>
        </w:rPr>
        <w:t>If funded, s</w:t>
      </w:r>
      <w:r w:rsidR="00E12E58" w:rsidRPr="00E12E58">
        <w:rPr>
          <w:sz w:val="22"/>
        </w:rPr>
        <w:t>ub</w:t>
      </w:r>
      <w:r w:rsidR="00CF3BEC">
        <w:rPr>
          <w:sz w:val="22"/>
        </w:rPr>
        <w:t>-</w:t>
      </w:r>
      <w:r w:rsidR="00910435">
        <w:rPr>
          <w:sz w:val="22"/>
        </w:rPr>
        <w:t xml:space="preserve">grantees will receive an </w:t>
      </w:r>
      <w:r w:rsidR="00E12E58" w:rsidRPr="00910435">
        <w:rPr>
          <w:i/>
          <w:sz w:val="22"/>
        </w:rPr>
        <w:t>Award Notification</w:t>
      </w:r>
      <w:r w:rsidR="00E12E58" w:rsidRPr="00E12E58">
        <w:rPr>
          <w:sz w:val="22"/>
        </w:rPr>
        <w:t xml:space="preserve"> </w:t>
      </w:r>
      <w:r w:rsidR="00CE37C5">
        <w:rPr>
          <w:sz w:val="22"/>
        </w:rPr>
        <w:t xml:space="preserve">that specifies timelines </w:t>
      </w:r>
      <w:r w:rsidR="00E12E58" w:rsidRPr="00E12E58">
        <w:rPr>
          <w:sz w:val="22"/>
        </w:rPr>
        <w:t xml:space="preserve">for </w:t>
      </w:r>
      <w:r w:rsidR="001301F0">
        <w:rPr>
          <w:sz w:val="22"/>
        </w:rPr>
        <w:t>each funding year</w:t>
      </w:r>
      <w:r w:rsidR="00E12E58" w:rsidRPr="00E12E58">
        <w:rPr>
          <w:sz w:val="22"/>
        </w:rPr>
        <w:t xml:space="preserve">. </w:t>
      </w:r>
    </w:p>
    <w:p w14:paraId="33C04BE9" w14:textId="5E15720F" w:rsidR="00670D8C" w:rsidRDefault="00730C1D" w:rsidP="0041669D">
      <w:pPr>
        <w:pStyle w:val="NoSpacing"/>
        <w:numPr>
          <w:ilvl w:val="0"/>
          <w:numId w:val="39"/>
        </w:numPr>
        <w:rPr>
          <w:sz w:val="22"/>
        </w:rPr>
      </w:pPr>
      <w:r>
        <w:rPr>
          <w:sz w:val="22"/>
        </w:rPr>
        <w:t>If funded, s</w:t>
      </w:r>
      <w:r w:rsidR="00E12E58" w:rsidRPr="00E12E58">
        <w:rPr>
          <w:sz w:val="22"/>
        </w:rPr>
        <w:t>ub</w:t>
      </w:r>
      <w:r w:rsidR="00CF3BEC">
        <w:rPr>
          <w:sz w:val="22"/>
        </w:rPr>
        <w:t>-</w:t>
      </w:r>
      <w:r w:rsidR="00E12E58" w:rsidRPr="00E12E58">
        <w:rPr>
          <w:sz w:val="22"/>
        </w:rPr>
        <w:t xml:space="preserve">grantees will receive instructions on how to request funds through VIDE when all required signatures </w:t>
      </w:r>
      <w:r w:rsidR="00910435">
        <w:rPr>
          <w:sz w:val="22"/>
        </w:rPr>
        <w:t xml:space="preserve">on the Subgrant Agreement </w:t>
      </w:r>
      <w:r w:rsidR="00E12E58" w:rsidRPr="00E12E58">
        <w:rPr>
          <w:sz w:val="22"/>
        </w:rPr>
        <w:t>are in place</w:t>
      </w:r>
      <w:r w:rsidR="00CF3BEC">
        <w:rPr>
          <w:sz w:val="22"/>
        </w:rPr>
        <w:t>.</w:t>
      </w:r>
    </w:p>
    <w:p w14:paraId="3D74E9B5" w14:textId="3F3B064B" w:rsidR="00E12E58" w:rsidRDefault="00E12E58" w:rsidP="00242298">
      <w:pPr>
        <w:pStyle w:val="NoSpacing"/>
        <w:ind w:left="0" w:firstLine="0"/>
        <w:rPr>
          <w:b/>
          <w:sz w:val="16"/>
          <w:szCs w:val="16"/>
        </w:rPr>
      </w:pPr>
    </w:p>
    <w:p w14:paraId="29CB784A" w14:textId="76DF1F83" w:rsidR="00242298" w:rsidRDefault="00242298" w:rsidP="00242298">
      <w:pPr>
        <w:pStyle w:val="NoSpacing"/>
        <w:ind w:left="0" w:firstLine="0"/>
        <w:rPr>
          <w:b/>
          <w:sz w:val="22"/>
        </w:rPr>
      </w:pPr>
      <w:r w:rsidRPr="00242298">
        <w:rPr>
          <w:b/>
          <w:sz w:val="22"/>
        </w:rPr>
        <w:t>Records Maintenance</w:t>
      </w:r>
    </w:p>
    <w:p w14:paraId="31C7E030" w14:textId="26E80C61" w:rsidR="00242298" w:rsidRDefault="00242298" w:rsidP="00242298">
      <w:pPr>
        <w:pStyle w:val="NoSpacing"/>
        <w:ind w:left="0" w:firstLine="0"/>
        <w:rPr>
          <w:sz w:val="22"/>
        </w:rPr>
      </w:pPr>
      <w:r w:rsidRPr="00732BD4">
        <w:rPr>
          <w:b/>
          <w:noProof/>
          <w:color w:val="auto"/>
          <w:sz w:val="22"/>
        </w:rPr>
        <mc:AlternateContent>
          <mc:Choice Requires="wps">
            <w:drawing>
              <wp:anchor distT="0" distB="0" distL="114300" distR="114300" simplePos="0" relativeHeight="251673600" behindDoc="0" locked="0" layoutInCell="1" allowOverlap="1" wp14:anchorId="1411E889" wp14:editId="0E1298FA">
                <wp:simplePos x="0" y="0"/>
                <wp:positionH relativeFrom="margin">
                  <wp:posOffset>0</wp:posOffset>
                </wp:positionH>
                <wp:positionV relativeFrom="paragraph">
                  <wp:posOffset>-635</wp:posOffset>
                </wp:positionV>
                <wp:extent cx="5141742" cy="21052"/>
                <wp:effectExtent l="0" t="0" r="20955" b="36195"/>
                <wp:wrapNone/>
                <wp:docPr id="11" name="Straight Connector 11"/>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066A9A" id="Straight Connector 11"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" strokecolor="windowText" strokeweight="1pt">
                <v:stroke joinstyle="miter"/>
                <w10:wrap anchorx="margin"/>
              </v:line>
            </w:pict>
          </mc:Fallback>
        </mc:AlternateContent>
      </w:r>
      <w:r w:rsidRPr="00242298">
        <w:rPr>
          <w:sz w:val="22"/>
        </w:rPr>
        <w:t>All documents related to the Title II Competitive Grant Application, inclu</w:t>
      </w:r>
      <w:r>
        <w:rPr>
          <w:sz w:val="22"/>
        </w:rPr>
        <w:t xml:space="preserve">ding the application and review </w:t>
      </w:r>
      <w:r w:rsidRPr="00242298">
        <w:rPr>
          <w:sz w:val="22"/>
        </w:rPr>
        <w:t xml:space="preserve">materials, will be maintained for five years from the application date in a secure location at the </w:t>
      </w:r>
      <w:r>
        <w:rPr>
          <w:sz w:val="22"/>
        </w:rPr>
        <w:t xml:space="preserve">VIDE’s </w:t>
      </w:r>
      <w:r w:rsidR="00670D8C">
        <w:rPr>
          <w:sz w:val="22"/>
        </w:rPr>
        <w:t>S</w:t>
      </w:r>
      <w:r w:rsidR="00184456">
        <w:rPr>
          <w:sz w:val="22"/>
        </w:rPr>
        <w:t>tate Office of Career, Technical and Adult Education</w:t>
      </w:r>
      <w:r>
        <w:rPr>
          <w:sz w:val="22"/>
        </w:rPr>
        <w:t>.</w:t>
      </w:r>
    </w:p>
    <w:p w14:paraId="18D9AC12" w14:textId="77777777" w:rsidR="00242298" w:rsidRPr="00242298" w:rsidRDefault="00242298" w:rsidP="00257A9B">
      <w:pPr>
        <w:pStyle w:val="NoSpacing"/>
        <w:ind w:left="0" w:firstLine="0"/>
        <w:rPr>
          <w:sz w:val="16"/>
          <w:szCs w:val="16"/>
        </w:rPr>
      </w:pPr>
    </w:p>
    <w:p w14:paraId="3214DED5" w14:textId="77777777" w:rsidR="004461ED" w:rsidRDefault="004461ED" w:rsidP="00257A9B">
      <w:pPr>
        <w:pStyle w:val="NoSpacing"/>
        <w:ind w:left="0" w:firstLine="0"/>
        <w:rPr>
          <w:b/>
          <w:sz w:val="22"/>
        </w:rPr>
      </w:pPr>
    </w:p>
    <w:p w14:paraId="6D20A86B" w14:textId="77777777" w:rsidR="004461ED" w:rsidRDefault="004461ED" w:rsidP="00257A9B">
      <w:pPr>
        <w:pStyle w:val="NoSpacing"/>
        <w:ind w:left="0" w:firstLine="0"/>
        <w:rPr>
          <w:b/>
          <w:sz w:val="22"/>
        </w:rPr>
      </w:pPr>
    </w:p>
    <w:p w14:paraId="383AA93B" w14:textId="77777777" w:rsidR="004461ED" w:rsidRDefault="004461ED" w:rsidP="00257A9B">
      <w:pPr>
        <w:pStyle w:val="NoSpacing"/>
        <w:ind w:left="0" w:firstLine="0"/>
        <w:rPr>
          <w:b/>
          <w:sz w:val="22"/>
        </w:rPr>
      </w:pPr>
    </w:p>
    <w:p w14:paraId="66CF2E57" w14:textId="77777777" w:rsidR="004461ED" w:rsidRDefault="004461ED" w:rsidP="00257A9B">
      <w:pPr>
        <w:pStyle w:val="NoSpacing"/>
        <w:ind w:left="0" w:firstLine="0"/>
        <w:rPr>
          <w:b/>
          <w:sz w:val="22"/>
        </w:rPr>
      </w:pPr>
    </w:p>
    <w:p w14:paraId="01CF960A" w14:textId="77777777" w:rsidR="004461ED" w:rsidRDefault="004461ED" w:rsidP="00257A9B">
      <w:pPr>
        <w:pStyle w:val="NoSpacing"/>
        <w:ind w:left="0" w:firstLine="0"/>
        <w:rPr>
          <w:b/>
          <w:sz w:val="22"/>
        </w:rPr>
      </w:pPr>
    </w:p>
    <w:p w14:paraId="2800994D" w14:textId="77777777" w:rsidR="004461ED" w:rsidRDefault="004461ED" w:rsidP="00257A9B">
      <w:pPr>
        <w:pStyle w:val="NoSpacing"/>
        <w:ind w:left="0" w:firstLine="0"/>
        <w:rPr>
          <w:b/>
          <w:sz w:val="22"/>
        </w:rPr>
      </w:pPr>
    </w:p>
    <w:p w14:paraId="47CAE455" w14:textId="77777777" w:rsidR="004461ED" w:rsidRDefault="004461ED" w:rsidP="00257A9B">
      <w:pPr>
        <w:pStyle w:val="NoSpacing"/>
        <w:ind w:left="0" w:firstLine="0"/>
        <w:rPr>
          <w:b/>
          <w:sz w:val="22"/>
        </w:rPr>
      </w:pPr>
    </w:p>
    <w:p w14:paraId="617D2095" w14:textId="77777777" w:rsidR="004461ED" w:rsidRDefault="004461ED" w:rsidP="00257A9B">
      <w:pPr>
        <w:pStyle w:val="NoSpacing"/>
        <w:ind w:left="0" w:firstLine="0"/>
        <w:rPr>
          <w:b/>
          <w:sz w:val="22"/>
        </w:rPr>
      </w:pPr>
    </w:p>
    <w:p w14:paraId="0B9ADE99" w14:textId="77777777" w:rsidR="004461ED" w:rsidRDefault="004461ED" w:rsidP="00257A9B">
      <w:pPr>
        <w:pStyle w:val="NoSpacing"/>
        <w:ind w:left="0" w:firstLine="0"/>
        <w:rPr>
          <w:b/>
          <w:sz w:val="22"/>
        </w:rPr>
      </w:pPr>
    </w:p>
    <w:p w14:paraId="66E0E46F" w14:textId="2632B455" w:rsidR="004461ED" w:rsidRPr="004461ED" w:rsidRDefault="004461ED" w:rsidP="004461ED">
      <w:pPr>
        <w:pStyle w:val="NoSpacing"/>
        <w:ind w:left="0" w:firstLine="0"/>
        <w:jc w:val="center"/>
        <w:rPr>
          <w:sz w:val="22"/>
        </w:rPr>
      </w:pPr>
      <w:r w:rsidRPr="004461ED">
        <w:rPr>
          <w:sz w:val="22"/>
        </w:rPr>
        <w:t>THIS SPACE INTENTIONALLY LEFT BLANK</w:t>
      </w:r>
    </w:p>
    <w:p w14:paraId="70ABA842" w14:textId="77777777" w:rsidR="004461ED" w:rsidRDefault="004461ED" w:rsidP="00257A9B">
      <w:pPr>
        <w:pStyle w:val="NoSpacing"/>
        <w:ind w:left="0" w:firstLine="0"/>
        <w:rPr>
          <w:b/>
          <w:sz w:val="22"/>
        </w:rPr>
      </w:pPr>
    </w:p>
    <w:p w14:paraId="1E147175" w14:textId="77777777" w:rsidR="004461ED" w:rsidRDefault="004461ED" w:rsidP="00257A9B">
      <w:pPr>
        <w:pStyle w:val="NoSpacing"/>
        <w:ind w:left="0" w:firstLine="0"/>
        <w:rPr>
          <w:b/>
          <w:sz w:val="22"/>
        </w:rPr>
      </w:pPr>
    </w:p>
    <w:p w14:paraId="6BE1C914" w14:textId="77777777" w:rsidR="004461ED" w:rsidRDefault="004461ED" w:rsidP="00257A9B">
      <w:pPr>
        <w:pStyle w:val="NoSpacing"/>
        <w:ind w:left="0" w:firstLine="0"/>
        <w:rPr>
          <w:b/>
          <w:sz w:val="22"/>
        </w:rPr>
      </w:pPr>
    </w:p>
    <w:p w14:paraId="76503562" w14:textId="77777777" w:rsidR="004461ED" w:rsidRDefault="004461ED" w:rsidP="00257A9B">
      <w:pPr>
        <w:pStyle w:val="NoSpacing"/>
        <w:ind w:left="0" w:firstLine="0"/>
        <w:rPr>
          <w:b/>
          <w:sz w:val="22"/>
        </w:rPr>
      </w:pPr>
    </w:p>
    <w:p w14:paraId="2215B469" w14:textId="77777777" w:rsidR="004461ED" w:rsidRDefault="004461ED" w:rsidP="00257A9B">
      <w:pPr>
        <w:pStyle w:val="NoSpacing"/>
        <w:ind w:left="0" w:firstLine="0"/>
        <w:rPr>
          <w:b/>
          <w:sz w:val="22"/>
        </w:rPr>
      </w:pPr>
    </w:p>
    <w:p w14:paraId="31C38D42" w14:textId="77777777" w:rsidR="004461ED" w:rsidRDefault="004461ED" w:rsidP="00257A9B">
      <w:pPr>
        <w:pStyle w:val="NoSpacing"/>
        <w:ind w:left="0" w:firstLine="0"/>
        <w:rPr>
          <w:b/>
          <w:sz w:val="22"/>
        </w:rPr>
      </w:pPr>
    </w:p>
    <w:p w14:paraId="758A791F" w14:textId="77777777" w:rsidR="004461ED" w:rsidRDefault="004461ED" w:rsidP="00257A9B">
      <w:pPr>
        <w:pStyle w:val="NoSpacing"/>
        <w:ind w:left="0" w:firstLine="0"/>
        <w:rPr>
          <w:b/>
          <w:sz w:val="22"/>
        </w:rPr>
      </w:pPr>
    </w:p>
    <w:p w14:paraId="638E5C23" w14:textId="5A5F47F9" w:rsidR="004461ED" w:rsidRDefault="004461ED" w:rsidP="00257A9B">
      <w:pPr>
        <w:pStyle w:val="NoSpacing"/>
        <w:ind w:left="0" w:firstLine="0"/>
        <w:rPr>
          <w:b/>
          <w:sz w:val="22"/>
        </w:rPr>
      </w:pPr>
    </w:p>
    <w:p w14:paraId="145911FF" w14:textId="618092D8" w:rsidR="00F91B49" w:rsidRDefault="00F91B49" w:rsidP="00257A9B">
      <w:pPr>
        <w:pStyle w:val="NoSpacing"/>
        <w:ind w:left="0" w:firstLine="0"/>
        <w:rPr>
          <w:b/>
          <w:sz w:val="22"/>
        </w:rPr>
      </w:pPr>
    </w:p>
    <w:p w14:paraId="1C8E4D53" w14:textId="5EF7B6E7" w:rsidR="00B77CD3" w:rsidRDefault="00B77CD3" w:rsidP="00257A9B">
      <w:pPr>
        <w:pStyle w:val="NoSpacing"/>
        <w:ind w:left="0" w:firstLine="0"/>
        <w:rPr>
          <w:b/>
          <w:sz w:val="22"/>
        </w:rPr>
      </w:pPr>
    </w:p>
    <w:p w14:paraId="7CF209FB" w14:textId="540C0067" w:rsidR="004461ED" w:rsidRDefault="004461ED" w:rsidP="00257A9B">
      <w:pPr>
        <w:pStyle w:val="NoSpacing"/>
        <w:ind w:left="0" w:firstLine="0"/>
        <w:rPr>
          <w:b/>
          <w:sz w:val="22"/>
        </w:rPr>
      </w:pPr>
      <w:r>
        <w:rPr>
          <w:b/>
          <w:sz w:val="22"/>
        </w:rPr>
        <w:t>Background</w:t>
      </w:r>
    </w:p>
    <w:p w14:paraId="301ADF14" w14:textId="6BEB6394" w:rsidR="004461ED" w:rsidRPr="004461ED" w:rsidRDefault="004461ED" w:rsidP="004461ED">
      <w:pPr>
        <w:pStyle w:val="NoSpacing"/>
        <w:ind w:left="0" w:firstLine="0"/>
        <w:rPr>
          <w:sz w:val="22"/>
        </w:rPr>
      </w:pPr>
      <w:r w:rsidRPr="004461ED">
        <w:rPr>
          <w:b/>
          <w:noProof/>
          <w:color w:val="auto"/>
          <w:sz w:val="22"/>
        </w:rPr>
        <mc:AlternateContent>
          <mc:Choice Requires="wps">
            <w:drawing>
              <wp:anchor distT="0" distB="0" distL="114300" distR="114300" simplePos="0" relativeHeight="251767808" behindDoc="0" locked="0" layoutInCell="1" allowOverlap="1" wp14:anchorId="3A8673C2" wp14:editId="5313B20A">
                <wp:simplePos x="0" y="0"/>
                <wp:positionH relativeFrom="margin">
                  <wp:posOffset>0</wp:posOffset>
                </wp:positionH>
                <wp:positionV relativeFrom="paragraph">
                  <wp:posOffset>-635</wp:posOffset>
                </wp:positionV>
                <wp:extent cx="5141742" cy="21052"/>
                <wp:effectExtent l="0" t="0" r="20955" b="36195"/>
                <wp:wrapNone/>
                <wp:docPr id="40" name="Straight Connector 40"/>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F591C9" id="Straight Connector 40" o:spid="_x0000_s1026" style="position:absolute;flip:y;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" strokecolor="windowText" strokeweight="1pt">
                <v:stroke joinstyle="miter"/>
                <w10:wrap anchorx="margin"/>
              </v:line>
            </w:pict>
          </mc:Fallback>
        </mc:AlternateContent>
      </w:r>
      <w:r w:rsidRPr="004461ED">
        <w:rPr>
          <w:sz w:val="22"/>
        </w:rPr>
        <w:t>The Workforce Innovation Opportunity Act (WIOA), (a revision of the Workforce Investment Act of 1998 (WIA)), w</w:t>
      </w:r>
      <w:r w:rsidR="00184456">
        <w:rPr>
          <w:sz w:val="22"/>
        </w:rPr>
        <w:t>as signed into law in July 2014</w:t>
      </w:r>
      <w:r w:rsidRPr="004461ED">
        <w:rPr>
          <w:sz w:val="22"/>
        </w:rPr>
        <w:t>. WIOA supports innovative strategies to keep pace with changing economic conditions and seeks to improve coordination between the primary federal programs that support employment services, workforce development, adult education, and vocational rehabilitation activities. The four core programs under WIOA are:</w:t>
      </w:r>
    </w:p>
    <w:p w14:paraId="719971BA" w14:textId="07587503" w:rsidR="004461ED" w:rsidRDefault="004461ED" w:rsidP="0041669D">
      <w:pPr>
        <w:pStyle w:val="NoSpacing"/>
        <w:numPr>
          <w:ilvl w:val="0"/>
          <w:numId w:val="37"/>
        </w:numPr>
        <w:rPr>
          <w:sz w:val="22"/>
        </w:rPr>
      </w:pPr>
      <w:r w:rsidRPr="004461ED">
        <w:rPr>
          <w:sz w:val="22"/>
        </w:rPr>
        <w:t xml:space="preserve">Adult, Dislocated Worker, and Youth formula programs administered by the Department of Labor (DOL) under Title I; </w:t>
      </w:r>
    </w:p>
    <w:p w14:paraId="22021AC8" w14:textId="7F479086" w:rsidR="004461ED" w:rsidRDefault="004461ED" w:rsidP="0041669D">
      <w:pPr>
        <w:pStyle w:val="NoSpacing"/>
        <w:numPr>
          <w:ilvl w:val="0"/>
          <w:numId w:val="37"/>
        </w:numPr>
        <w:rPr>
          <w:sz w:val="22"/>
        </w:rPr>
      </w:pPr>
      <w:r>
        <w:rPr>
          <w:sz w:val="22"/>
        </w:rPr>
        <w:t>A</w:t>
      </w:r>
      <w:r w:rsidRPr="004461ED">
        <w:rPr>
          <w:sz w:val="22"/>
        </w:rPr>
        <w:t xml:space="preserve">dult Education and Literacy program administered by the Department of </w:t>
      </w:r>
      <w:r w:rsidR="005B4274">
        <w:rPr>
          <w:sz w:val="22"/>
        </w:rPr>
        <w:t xml:space="preserve">Education </w:t>
      </w:r>
      <w:r w:rsidRPr="004461ED">
        <w:rPr>
          <w:sz w:val="22"/>
        </w:rPr>
        <w:t>(ED) under Title II;</w:t>
      </w:r>
    </w:p>
    <w:p w14:paraId="414F6BED" w14:textId="2F5EBBB7" w:rsidR="004461ED" w:rsidRDefault="004461ED" w:rsidP="0041669D">
      <w:pPr>
        <w:pStyle w:val="NoSpacing"/>
        <w:numPr>
          <w:ilvl w:val="0"/>
          <w:numId w:val="37"/>
        </w:numPr>
        <w:rPr>
          <w:sz w:val="22"/>
        </w:rPr>
      </w:pPr>
      <w:r w:rsidRPr="004461ED">
        <w:rPr>
          <w:sz w:val="22"/>
        </w:rPr>
        <w:t xml:space="preserve">Wagner-Peyser Act employment services program administered by DOL under Title III; and </w:t>
      </w:r>
    </w:p>
    <w:p w14:paraId="5F0DEDB8" w14:textId="60541ACB" w:rsidR="004461ED" w:rsidRDefault="004461ED" w:rsidP="0041669D">
      <w:pPr>
        <w:pStyle w:val="NoSpacing"/>
        <w:numPr>
          <w:ilvl w:val="0"/>
          <w:numId w:val="37"/>
        </w:numPr>
        <w:rPr>
          <w:sz w:val="22"/>
        </w:rPr>
      </w:pPr>
      <w:r w:rsidRPr="004461ED">
        <w:rPr>
          <w:sz w:val="22"/>
        </w:rPr>
        <w:t xml:space="preserve">Vocational Rehabilitation Act </w:t>
      </w:r>
      <w:r>
        <w:rPr>
          <w:sz w:val="22"/>
        </w:rPr>
        <w:t xml:space="preserve">(programs under the Voc. Rehab Act), </w:t>
      </w:r>
      <w:r w:rsidRPr="004461ED">
        <w:rPr>
          <w:sz w:val="22"/>
        </w:rPr>
        <w:t>administered by ED under Titl</w:t>
      </w:r>
      <w:r w:rsidR="00280627">
        <w:rPr>
          <w:sz w:val="22"/>
        </w:rPr>
        <w:t xml:space="preserve">e IV. </w:t>
      </w:r>
      <w:hyperlink r:id="rId31" w:history="1">
        <w:r w:rsidR="00280627" w:rsidRPr="00280627">
          <w:rPr>
            <w:rStyle w:val="Hyperlink"/>
            <w:sz w:val="22"/>
          </w:rPr>
          <w:t>29 U.S. Code 3101</w:t>
        </w:r>
      </w:hyperlink>
      <w:r w:rsidR="00280627">
        <w:rPr>
          <w:sz w:val="22"/>
        </w:rPr>
        <w:t>, et seq. In the USVI, these programs are administered through the VI Department of Human Services.</w:t>
      </w:r>
    </w:p>
    <w:p w14:paraId="480A23C7" w14:textId="77777777" w:rsidR="004461ED" w:rsidRPr="00280627" w:rsidRDefault="004461ED" w:rsidP="004461ED">
      <w:pPr>
        <w:pStyle w:val="NoSpacing"/>
        <w:ind w:left="0" w:firstLine="0"/>
        <w:rPr>
          <w:sz w:val="16"/>
          <w:szCs w:val="16"/>
        </w:rPr>
      </w:pPr>
    </w:p>
    <w:p w14:paraId="4CD16634" w14:textId="087BAE2C" w:rsidR="00462B37" w:rsidRPr="00062CF0" w:rsidRDefault="00280627" w:rsidP="004461ED">
      <w:pPr>
        <w:pStyle w:val="NoSpacing"/>
        <w:ind w:left="0" w:firstLine="0"/>
      </w:pPr>
      <w:r>
        <w:rPr>
          <w:sz w:val="22"/>
        </w:rPr>
        <w:t xml:space="preserve">The intent of WIOA is for increased coordination of the core programs. This is established through submission of a USVI Unified State Plan. </w:t>
      </w:r>
      <w:r w:rsidR="004461ED" w:rsidRPr="004461ED">
        <w:rPr>
          <w:sz w:val="22"/>
        </w:rPr>
        <w:t xml:space="preserve">Plans are available at </w:t>
      </w:r>
      <w:hyperlink r:id="rId32" w:history="1">
        <w:r w:rsidR="00062CF0" w:rsidRPr="004D51D7">
          <w:rPr>
            <w:rStyle w:val="Hyperlink"/>
          </w:rPr>
          <w:t>https://wioaplans.dol.gov/</w:t>
        </w:r>
      </w:hyperlink>
      <w:r w:rsidR="00062CF0">
        <w:t xml:space="preserve"> . </w:t>
      </w:r>
      <w:r w:rsidR="00572FDD">
        <w:rPr>
          <w:sz w:val="22"/>
        </w:rPr>
        <w:t xml:space="preserve">In the USVI </w:t>
      </w:r>
      <w:r>
        <w:rPr>
          <w:sz w:val="22"/>
        </w:rPr>
        <w:t>WIOA State Plans</w:t>
      </w:r>
      <w:r w:rsidR="00572FDD">
        <w:rPr>
          <w:sz w:val="22"/>
        </w:rPr>
        <w:t xml:space="preserve"> benefits for </w:t>
      </w:r>
      <w:r w:rsidR="00367942">
        <w:rPr>
          <w:sz w:val="22"/>
        </w:rPr>
        <w:t>Adult</w:t>
      </w:r>
      <w:r w:rsidR="00572FDD">
        <w:rPr>
          <w:sz w:val="22"/>
        </w:rPr>
        <w:t xml:space="preserve"> Education</w:t>
      </w:r>
      <w:r w:rsidR="00367942">
        <w:rPr>
          <w:sz w:val="22"/>
        </w:rPr>
        <w:t xml:space="preserve"> </w:t>
      </w:r>
      <w:r>
        <w:rPr>
          <w:sz w:val="22"/>
        </w:rPr>
        <w:t>e</w:t>
      </w:r>
      <w:r w:rsidR="00462B37">
        <w:rPr>
          <w:sz w:val="22"/>
        </w:rPr>
        <w:t>stablish</w:t>
      </w:r>
      <w:r w:rsidR="004461ED" w:rsidRPr="004461ED">
        <w:rPr>
          <w:sz w:val="22"/>
        </w:rPr>
        <w:t xml:space="preserve"> common performanc</w:t>
      </w:r>
      <w:r w:rsidR="00462B37">
        <w:rPr>
          <w:sz w:val="22"/>
        </w:rPr>
        <w:t>e measures across core programs such as:</w:t>
      </w:r>
      <w:r w:rsidR="004461ED" w:rsidRPr="004461ED">
        <w:rPr>
          <w:sz w:val="22"/>
        </w:rPr>
        <w:t xml:space="preserve"> percentage of program participants in unsubsidized employment during the second and fourth quarter after exit; median earnings; percentage of participants who obtain a postsecondary credential or diploma during participation or within one year after exit; participants achieving measurable skill gains; and effectiveness in serving employers. </w:t>
      </w:r>
      <w:r w:rsidR="00367942">
        <w:rPr>
          <w:sz w:val="22"/>
        </w:rPr>
        <w:t>Additional benefits of WIOA for Adult Education programs:</w:t>
      </w:r>
      <w:r w:rsidR="004461ED" w:rsidRPr="004461ED">
        <w:rPr>
          <w:sz w:val="22"/>
        </w:rPr>
        <w:t xml:space="preserve"> </w:t>
      </w:r>
    </w:p>
    <w:p w14:paraId="288F2375" w14:textId="77777777" w:rsidR="00462B37" w:rsidRDefault="004461ED" w:rsidP="0041669D">
      <w:pPr>
        <w:pStyle w:val="NoSpacing"/>
        <w:numPr>
          <w:ilvl w:val="0"/>
          <w:numId w:val="38"/>
        </w:numPr>
        <w:rPr>
          <w:sz w:val="22"/>
        </w:rPr>
      </w:pPr>
      <w:r w:rsidRPr="004461ED">
        <w:rPr>
          <w:sz w:val="22"/>
        </w:rPr>
        <w:t>Strengthen alignment between adult education, postsec</w:t>
      </w:r>
      <w:r w:rsidR="00462B37">
        <w:rPr>
          <w:sz w:val="22"/>
        </w:rPr>
        <w:t>ondary education, and employers (</w:t>
      </w:r>
      <w:r w:rsidRPr="004461ED">
        <w:rPr>
          <w:sz w:val="22"/>
        </w:rPr>
        <w:t>WIOA recognizes that the core purpose of adult education is to prepare individuals with the skills and knowledge needed to succeed in postsecondary education and the workforce</w:t>
      </w:r>
      <w:r w:rsidR="00462B37">
        <w:rPr>
          <w:sz w:val="22"/>
        </w:rPr>
        <w:t>)</w:t>
      </w:r>
    </w:p>
    <w:p w14:paraId="27E2EBB8" w14:textId="77777777" w:rsidR="00462B37" w:rsidRDefault="00462B37" w:rsidP="0041669D">
      <w:pPr>
        <w:pStyle w:val="NoSpacing"/>
        <w:numPr>
          <w:ilvl w:val="0"/>
          <w:numId w:val="38"/>
        </w:numPr>
        <w:rPr>
          <w:sz w:val="22"/>
        </w:rPr>
      </w:pPr>
      <w:r>
        <w:rPr>
          <w:sz w:val="22"/>
        </w:rPr>
        <w:t>Support</w:t>
      </w:r>
      <w:r w:rsidR="004461ED" w:rsidRPr="004461ED">
        <w:rPr>
          <w:sz w:val="22"/>
        </w:rPr>
        <w:t xml:space="preserve"> educational and career advancement for incarcerated individuals</w:t>
      </w:r>
    </w:p>
    <w:p w14:paraId="6A32B13E" w14:textId="77777777" w:rsidR="00462B37" w:rsidRDefault="00462B37" w:rsidP="0041669D">
      <w:pPr>
        <w:pStyle w:val="NoSpacing"/>
        <w:numPr>
          <w:ilvl w:val="0"/>
          <w:numId w:val="38"/>
        </w:numPr>
        <w:rPr>
          <w:sz w:val="22"/>
        </w:rPr>
      </w:pPr>
      <w:r>
        <w:rPr>
          <w:sz w:val="22"/>
        </w:rPr>
        <w:t xml:space="preserve">Encourage </w:t>
      </w:r>
      <w:r w:rsidR="004461ED" w:rsidRPr="004461ED">
        <w:rPr>
          <w:sz w:val="22"/>
        </w:rPr>
        <w:t>establishment of a high-quality local adult educ</w:t>
      </w:r>
      <w:r>
        <w:rPr>
          <w:sz w:val="22"/>
        </w:rPr>
        <w:t>ation delivery system</w:t>
      </w:r>
    </w:p>
    <w:p w14:paraId="3B2840DB" w14:textId="77777777" w:rsidR="00462B37" w:rsidRDefault="004461ED" w:rsidP="0041669D">
      <w:pPr>
        <w:pStyle w:val="NoSpacing"/>
        <w:numPr>
          <w:ilvl w:val="0"/>
          <w:numId w:val="38"/>
        </w:numPr>
        <w:rPr>
          <w:sz w:val="22"/>
        </w:rPr>
      </w:pPr>
      <w:r w:rsidRPr="004461ED">
        <w:rPr>
          <w:sz w:val="22"/>
        </w:rPr>
        <w:t>Support professional development opportunities and innovative models to enha</w:t>
      </w:r>
      <w:r w:rsidR="00462B37">
        <w:rPr>
          <w:sz w:val="22"/>
        </w:rPr>
        <w:t>nce adult education programs.</w:t>
      </w:r>
    </w:p>
    <w:p w14:paraId="1FF13F47" w14:textId="77777777" w:rsidR="00462B37" w:rsidRDefault="00462B37" w:rsidP="0041669D">
      <w:pPr>
        <w:pStyle w:val="NoSpacing"/>
        <w:numPr>
          <w:ilvl w:val="0"/>
          <w:numId w:val="38"/>
        </w:numPr>
        <w:rPr>
          <w:sz w:val="22"/>
        </w:rPr>
      </w:pPr>
      <w:r>
        <w:rPr>
          <w:sz w:val="22"/>
        </w:rPr>
        <w:t>Promote</w:t>
      </w:r>
      <w:r w:rsidR="004461ED" w:rsidRPr="004461ED">
        <w:rPr>
          <w:sz w:val="22"/>
        </w:rPr>
        <w:t xml:space="preserve"> activities to improve the quality</w:t>
      </w:r>
      <w:r>
        <w:rPr>
          <w:sz w:val="22"/>
        </w:rPr>
        <w:t xml:space="preserve"> of adult education programs. </w:t>
      </w:r>
    </w:p>
    <w:p w14:paraId="200DDB0B" w14:textId="438516C6" w:rsidR="004461ED" w:rsidRDefault="004461ED" w:rsidP="0041669D">
      <w:pPr>
        <w:pStyle w:val="NoSpacing"/>
        <w:numPr>
          <w:ilvl w:val="0"/>
          <w:numId w:val="38"/>
        </w:numPr>
        <w:jc w:val="left"/>
        <w:rPr>
          <w:sz w:val="22"/>
        </w:rPr>
      </w:pPr>
      <w:r w:rsidRPr="004461ED">
        <w:rPr>
          <w:sz w:val="22"/>
        </w:rPr>
        <w:t xml:space="preserve">Codifies the Integrated English Literacy and Civics Education (IELCE) program. </w:t>
      </w:r>
    </w:p>
    <w:p w14:paraId="66DF9FB7" w14:textId="77777777" w:rsidR="00462B37" w:rsidRPr="00367942" w:rsidRDefault="00462B37" w:rsidP="00462B37">
      <w:pPr>
        <w:pStyle w:val="NoSpacing"/>
        <w:ind w:left="0" w:firstLine="0"/>
        <w:jc w:val="left"/>
        <w:rPr>
          <w:b/>
          <w:sz w:val="16"/>
          <w:szCs w:val="16"/>
        </w:rPr>
      </w:pPr>
    </w:p>
    <w:p w14:paraId="3526BA1A" w14:textId="3C96B6DD" w:rsidR="00732BD4" w:rsidRDefault="00732BD4" w:rsidP="00257A9B">
      <w:pPr>
        <w:pStyle w:val="NoSpacing"/>
        <w:ind w:left="0" w:firstLine="0"/>
        <w:rPr>
          <w:sz w:val="22"/>
        </w:rPr>
      </w:pPr>
      <w:r w:rsidRPr="00732BD4">
        <w:rPr>
          <w:b/>
          <w:noProof/>
          <w:color w:val="auto"/>
          <w:sz w:val="22"/>
        </w:rPr>
        <mc:AlternateContent>
          <mc:Choice Requires="wps">
            <w:drawing>
              <wp:anchor distT="0" distB="0" distL="114300" distR="114300" simplePos="0" relativeHeight="251661312" behindDoc="0" locked="0" layoutInCell="1" allowOverlap="1" wp14:anchorId="3FBC1E53" wp14:editId="65EC09F4">
                <wp:simplePos x="0" y="0"/>
                <wp:positionH relativeFrom="margin">
                  <wp:align>left</wp:align>
                </wp:positionH>
                <wp:positionV relativeFrom="paragraph">
                  <wp:posOffset>147711</wp:posOffset>
                </wp:positionV>
                <wp:extent cx="5141742" cy="21052"/>
                <wp:effectExtent l="0" t="0" r="20955" b="36195"/>
                <wp:wrapNone/>
                <wp:docPr id="3" name="Straight Connector 3"/>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7D165A" id="Straight Connector 3"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65pt" to="404.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" strokecolor="windowText" strokeweight="1pt">
                <v:stroke joinstyle="miter"/>
                <w10:wrap anchorx="margin"/>
              </v:line>
            </w:pict>
          </mc:Fallback>
        </mc:AlternateContent>
      </w:r>
      <w:r w:rsidR="007C1E7F" w:rsidRPr="00732BD4">
        <w:rPr>
          <w:b/>
          <w:sz w:val="22"/>
        </w:rPr>
        <w:t>Introduction</w:t>
      </w:r>
      <w:r w:rsidR="00CF3BEC">
        <w:rPr>
          <w:b/>
          <w:sz w:val="22"/>
        </w:rPr>
        <w:t xml:space="preserve"> and Purpose</w:t>
      </w:r>
    </w:p>
    <w:bookmarkEnd w:id="0"/>
    <w:p w14:paraId="1BDF7569" w14:textId="2F46EE05" w:rsidR="00EE1BDC" w:rsidRDefault="007C1E7F" w:rsidP="00436763">
      <w:pPr>
        <w:pStyle w:val="NoSpacing"/>
        <w:ind w:left="10"/>
        <w:rPr>
          <w:sz w:val="22"/>
        </w:rPr>
      </w:pPr>
      <w:r w:rsidRPr="00B5300D">
        <w:rPr>
          <w:sz w:val="22"/>
        </w:rPr>
        <w:t xml:space="preserve">The </w:t>
      </w:r>
      <w:r w:rsidR="00E7606E">
        <w:rPr>
          <w:sz w:val="22"/>
        </w:rPr>
        <w:t xml:space="preserve">United States </w:t>
      </w:r>
      <w:r w:rsidRPr="00B5300D">
        <w:rPr>
          <w:sz w:val="22"/>
        </w:rPr>
        <w:t xml:space="preserve">Virgin Islands Department of Education (VIDE) State Office of Career, Technical &amp; Adult Education </w:t>
      </w:r>
      <w:r w:rsidR="00715D11">
        <w:rPr>
          <w:sz w:val="22"/>
        </w:rPr>
        <w:t xml:space="preserve">(SOCTAE) </w:t>
      </w:r>
      <w:r w:rsidRPr="00B5300D">
        <w:rPr>
          <w:sz w:val="22"/>
        </w:rPr>
        <w:t xml:space="preserve">is soliciting </w:t>
      </w:r>
      <w:r w:rsidR="00532B4C">
        <w:rPr>
          <w:sz w:val="22"/>
        </w:rPr>
        <w:t xml:space="preserve">Requests for Proposals (RFP) </w:t>
      </w:r>
      <w:r w:rsidRPr="00B5300D">
        <w:rPr>
          <w:sz w:val="22"/>
        </w:rPr>
        <w:t xml:space="preserve">from eligible providers within the </w:t>
      </w:r>
      <w:r w:rsidR="00DE55BF">
        <w:rPr>
          <w:sz w:val="22"/>
        </w:rPr>
        <w:t xml:space="preserve">United States </w:t>
      </w:r>
      <w:r w:rsidRPr="00B5300D">
        <w:rPr>
          <w:sz w:val="22"/>
        </w:rPr>
        <w:t xml:space="preserve">Virgin Islands </w:t>
      </w:r>
      <w:r w:rsidR="00DE55BF">
        <w:rPr>
          <w:sz w:val="22"/>
        </w:rPr>
        <w:t xml:space="preserve">(USVI) </w:t>
      </w:r>
      <w:r w:rsidRPr="00B5300D">
        <w:rPr>
          <w:sz w:val="22"/>
        </w:rPr>
        <w:t xml:space="preserve">to develop, implement, and improve adult education and literacy activities within the </w:t>
      </w:r>
      <w:r w:rsidR="00DE55BF">
        <w:rPr>
          <w:sz w:val="22"/>
        </w:rPr>
        <w:t>Territory</w:t>
      </w:r>
      <w:r w:rsidR="00307F9F">
        <w:rPr>
          <w:sz w:val="22"/>
        </w:rPr>
        <w:t xml:space="preserve">. Eligible providers must use the funding to establish, or operate </w:t>
      </w:r>
      <w:r w:rsidRPr="00B5300D">
        <w:rPr>
          <w:sz w:val="22"/>
        </w:rPr>
        <w:t>programs that provide a</w:t>
      </w:r>
      <w:r w:rsidR="00307F9F">
        <w:rPr>
          <w:sz w:val="22"/>
        </w:rPr>
        <w:t xml:space="preserve">dult education and literacy activities outlined within the scope of performance indicated in this </w:t>
      </w:r>
      <w:r w:rsidR="00532B4C">
        <w:rPr>
          <w:sz w:val="22"/>
        </w:rPr>
        <w:t>RFP</w:t>
      </w:r>
      <w:r w:rsidR="00307F9F">
        <w:rPr>
          <w:sz w:val="22"/>
        </w:rPr>
        <w:t>.</w:t>
      </w:r>
      <w:r w:rsidRPr="00B5300D">
        <w:rPr>
          <w:sz w:val="22"/>
        </w:rPr>
        <w:t xml:space="preserve">  </w:t>
      </w:r>
    </w:p>
    <w:p w14:paraId="7BB4D71C" w14:textId="16D6B019" w:rsidR="00CF3BEC" w:rsidRDefault="00CF3BEC" w:rsidP="00CF3BEC">
      <w:pPr>
        <w:ind w:left="10" w:right="25"/>
        <w:jc w:val="left"/>
        <w:rPr>
          <w:sz w:val="16"/>
          <w:szCs w:val="16"/>
        </w:rPr>
      </w:pPr>
    </w:p>
    <w:p w14:paraId="23BB6047" w14:textId="582B54AC" w:rsidR="00860995" w:rsidRPr="00860995" w:rsidRDefault="007F44F3" w:rsidP="00EE1BDC">
      <w:pPr>
        <w:pStyle w:val="NoSpacing"/>
        <w:ind w:left="0" w:firstLine="0"/>
        <w:rPr>
          <w:sz w:val="22"/>
        </w:rPr>
      </w:pPr>
      <w:r w:rsidRPr="0099498B">
        <w:rPr>
          <w:sz w:val="22"/>
        </w:rPr>
        <w:t>Title II of the Workforce Innovation and Opportunity Act (WIOA)</w:t>
      </w:r>
      <w:r w:rsidR="00094A3A" w:rsidRPr="00094A3A">
        <w:t xml:space="preserve"> </w:t>
      </w:r>
      <w:r w:rsidR="00094A3A" w:rsidRPr="00094A3A">
        <w:rPr>
          <w:sz w:val="22"/>
        </w:rPr>
        <w:t>Public Law 113-128</w:t>
      </w:r>
      <w:r w:rsidR="0099498B">
        <w:rPr>
          <w:sz w:val="22"/>
        </w:rPr>
        <w:t xml:space="preserve"> </w:t>
      </w:r>
      <w:r w:rsidR="00DB6437">
        <w:rPr>
          <w:sz w:val="22"/>
        </w:rPr>
        <w:t>is</w:t>
      </w:r>
      <w:r w:rsidRPr="007F44F3">
        <w:rPr>
          <w:sz w:val="22"/>
        </w:rPr>
        <w:t xml:space="preserve"> the principal source of federal funding for states for adult education programs. The Office of Career, Technical, and Adult Education’s (OCTAE) Division of Adult Education and Literacy (DAEL) administers </w:t>
      </w:r>
      <w:r>
        <w:rPr>
          <w:sz w:val="22"/>
        </w:rPr>
        <w:t>the Adult Education Family and Literacy Act (</w:t>
      </w:r>
      <w:r w:rsidRPr="007F44F3">
        <w:rPr>
          <w:sz w:val="22"/>
        </w:rPr>
        <w:t>AEFLA</w:t>
      </w:r>
      <w:r>
        <w:rPr>
          <w:sz w:val="22"/>
        </w:rPr>
        <w:t>)</w:t>
      </w:r>
      <w:r w:rsidR="0099498B">
        <w:rPr>
          <w:sz w:val="22"/>
        </w:rPr>
        <w:t xml:space="preserve"> through the US Department of Labor</w:t>
      </w:r>
      <w:r w:rsidRPr="007F44F3">
        <w:rPr>
          <w:sz w:val="22"/>
        </w:rPr>
        <w:t xml:space="preserve">. </w:t>
      </w:r>
      <w:hyperlink r:id="rId33" w:history="1">
        <w:r w:rsidR="00DB6437" w:rsidRPr="00DB6437">
          <w:rPr>
            <w:rStyle w:val="Hyperlink"/>
            <w:sz w:val="22"/>
          </w:rPr>
          <w:t>34</w:t>
        </w:r>
        <w:r w:rsidR="00532B4C">
          <w:rPr>
            <w:rStyle w:val="Hyperlink"/>
            <w:sz w:val="22"/>
          </w:rPr>
          <w:t xml:space="preserve"> CFR</w:t>
        </w:r>
        <w:r w:rsidR="00DB6437" w:rsidRPr="00DB6437">
          <w:rPr>
            <w:rStyle w:val="Hyperlink"/>
            <w:sz w:val="22"/>
          </w:rPr>
          <w:t>. § 463.1</w:t>
        </w:r>
      </w:hyperlink>
      <w:r w:rsidR="00DB6437">
        <w:rPr>
          <w:sz w:val="22"/>
        </w:rPr>
        <w:t xml:space="preserve"> notes that the purpose</w:t>
      </w:r>
      <w:r w:rsidRPr="007F44F3">
        <w:rPr>
          <w:sz w:val="22"/>
        </w:rPr>
        <w:t xml:space="preserve"> of AEFLA’s basic state grant program is </w:t>
      </w:r>
      <w:r w:rsidR="00860995" w:rsidRPr="00860995">
        <w:rPr>
          <w:sz w:val="22"/>
        </w:rPr>
        <w:t xml:space="preserve">to create a partnership among the Federal Government, States, and localities to provide, on a voluntary basis, adult education and literacy activities, in order to - </w:t>
      </w:r>
    </w:p>
    <w:p w14:paraId="66694428" w14:textId="77777777" w:rsidR="00860995" w:rsidRPr="00860995" w:rsidRDefault="00860995" w:rsidP="00860995">
      <w:pPr>
        <w:spacing w:after="31" w:line="247" w:lineRule="auto"/>
        <w:ind w:left="720" w:right="37" w:firstLine="0"/>
        <w:rPr>
          <w:sz w:val="22"/>
        </w:rPr>
      </w:pPr>
      <w:r w:rsidRPr="00860995">
        <w:rPr>
          <w:sz w:val="22"/>
        </w:rPr>
        <w:t xml:space="preserve">(a) Assist adults to become literate and obtain the knowledge and skills necessary for employment and economic self-sufficiency; </w:t>
      </w:r>
    </w:p>
    <w:p w14:paraId="6F688D7E" w14:textId="77777777" w:rsidR="00860995" w:rsidRPr="00860995" w:rsidRDefault="00860995" w:rsidP="00860995">
      <w:pPr>
        <w:spacing w:after="31" w:line="247" w:lineRule="auto"/>
        <w:ind w:left="175" w:right="37" w:firstLine="545"/>
        <w:rPr>
          <w:sz w:val="22"/>
        </w:rPr>
      </w:pPr>
      <w:r w:rsidRPr="00860995">
        <w:rPr>
          <w:sz w:val="22"/>
        </w:rPr>
        <w:t xml:space="preserve">(b) Assist adults who are parents or family members to obtain the education and skills that - </w:t>
      </w:r>
    </w:p>
    <w:p w14:paraId="1909083F" w14:textId="62037BE6" w:rsidR="00860995" w:rsidRPr="00860995" w:rsidRDefault="00634B74" w:rsidP="00634B74">
      <w:pPr>
        <w:spacing w:after="31" w:line="247" w:lineRule="auto"/>
        <w:ind w:right="37" w:firstLine="530"/>
        <w:rPr>
          <w:sz w:val="22"/>
        </w:rPr>
      </w:pPr>
      <w:r>
        <w:rPr>
          <w:sz w:val="22"/>
        </w:rPr>
        <w:t>(1) A</w:t>
      </w:r>
      <w:r w:rsidR="00860995" w:rsidRPr="00860995">
        <w:rPr>
          <w:sz w:val="22"/>
        </w:rPr>
        <w:t xml:space="preserve">re necessary to becoming full partners in the educational development of their children; and </w:t>
      </w:r>
    </w:p>
    <w:p w14:paraId="0A8E1AE7" w14:textId="79D4749E" w:rsidR="00860995" w:rsidRPr="00860995" w:rsidRDefault="00634B74" w:rsidP="00634B74">
      <w:pPr>
        <w:spacing w:after="31" w:line="247" w:lineRule="auto"/>
        <w:ind w:right="37" w:firstLine="530"/>
        <w:rPr>
          <w:sz w:val="22"/>
        </w:rPr>
      </w:pPr>
      <w:r>
        <w:rPr>
          <w:sz w:val="22"/>
        </w:rPr>
        <w:t>(2) L</w:t>
      </w:r>
      <w:r w:rsidR="00860995" w:rsidRPr="00860995">
        <w:rPr>
          <w:sz w:val="22"/>
        </w:rPr>
        <w:t xml:space="preserve">ead to sustainable improvements in the economic opportunities for their family; </w:t>
      </w:r>
    </w:p>
    <w:p w14:paraId="08AAC45F" w14:textId="77777777" w:rsidR="00860995" w:rsidRPr="00860995" w:rsidRDefault="00860995" w:rsidP="00860995">
      <w:pPr>
        <w:spacing w:after="31" w:line="247" w:lineRule="auto"/>
        <w:ind w:left="720" w:right="37" w:firstLine="0"/>
        <w:rPr>
          <w:sz w:val="22"/>
        </w:rPr>
      </w:pPr>
      <w:r w:rsidRPr="00860995">
        <w:rPr>
          <w:sz w:val="22"/>
        </w:rPr>
        <w:t xml:space="preserve">(c) Assist adults in attaining a secondary school diploma or its recognized equivalent and in the transition to postsecondary education and training, through career pathways; and </w:t>
      </w:r>
    </w:p>
    <w:p w14:paraId="1A3C29AF" w14:textId="77777777" w:rsidR="00860995" w:rsidRPr="00860995" w:rsidRDefault="00860995" w:rsidP="00860995">
      <w:pPr>
        <w:spacing w:after="31" w:line="247" w:lineRule="auto"/>
        <w:ind w:left="175" w:right="37" w:firstLine="545"/>
        <w:rPr>
          <w:sz w:val="22"/>
        </w:rPr>
      </w:pPr>
      <w:r w:rsidRPr="00860995">
        <w:rPr>
          <w:sz w:val="22"/>
        </w:rPr>
        <w:t xml:space="preserve">(d) Assist immigrants and other individuals who are English language learners in - </w:t>
      </w:r>
    </w:p>
    <w:p w14:paraId="1117E8C2" w14:textId="77777777" w:rsidR="00860995" w:rsidRPr="00860995" w:rsidRDefault="00860995" w:rsidP="003B38BB">
      <w:pPr>
        <w:spacing w:after="31" w:line="247" w:lineRule="auto"/>
        <w:ind w:right="37" w:firstLine="530"/>
        <w:rPr>
          <w:sz w:val="22"/>
        </w:rPr>
      </w:pPr>
      <w:r w:rsidRPr="00860995">
        <w:rPr>
          <w:sz w:val="22"/>
        </w:rPr>
        <w:t xml:space="preserve">(1) Improving their - </w:t>
      </w:r>
    </w:p>
    <w:p w14:paraId="5D490735" w14:textId="77777777" w:rsidR="00860995" w:rsidRPr="00860995" w:rsidRDefault="00860995" w:rsidP="003B38BB">
      <w:pPr>
        <w:spacing w:after="31" w:line="247" w:lineRule="auto"/>
        <w:ind w:right="37" w:firstLine="530"/>
        <w:rPr>
          <w:sz w:val="22"/>
        </w:rPr>
      </w:pPr>
      <w:r w:rsidRPr="00860995">
        <w:rPr>
          <w:sz w:val="22"/>
        </w:rPr>
        <w:t xml:space="preserve">(i) Reading, writing, speaking, and comprehension skills in English; and </w:t>
      </w:r>
    </w:p>
    <w:p w14:paraId="55A666F3" w14:textId="77777777" w:rsidR="00860995" w:rsidRPr="00860995" w:rsidRDefault="00860995" w:rsidP="003B38BB">
      <w:pPr>
        <w:spacing w:after="31" w:line="247" w:lineRule="auto"/>
        <w:ind w:right="37" w:firstLine="530"/>
        <w:rPr>
          <w:sz w:val="22"/>
        </w:rPr>
      </w:pPr>
      <w:r w:rsidRPr="00860995">
        <w:rPr>
          <w:sz w:val="22"/>
        </w:rPr>
        <w:t xml:space="preserve">(ii) Mathematics skills; and </w:t>
      </w:r>
    </w:p>
    <w:p w14:paraId="6BC86B4A" w14:textId="77777777" w:rsidR="00860995" w:rsidRPr="00860995" w:rsidRDefault="00860995" w:rsidP="003B38BB">
      <w:pPr>
        <w:spacing w:after="31" w:line="247" w:lineRule="auto"/>
        <w:ind w:left="720" w:right="37" w:firstLine="0"/>
        <w:rPr>
          <w:sz w:val="22"/>
        </w:rPr>
      </w:pPr>
      <w:r w:rsidRPr="00860995">
        <w:rPr>
          <w:sz w:val="22"/>
        </w:rPr>
        <w:t xml:space="preserve">(2) Acquiring an understanding of the American system of Government, individual freedom, and the responsibilities of citizenship. </w:t>
      </w:r>
    </w:p>
    <w:p w14:paraId="4A065126" w14:textId="77777777" w:rsidR="00A0393F" w:rsidRDefault="00860995" w:rsidP="00860995">
      <w:pPr>
        <w:spacing w:after="31" w:line="247" w:lineRule="auto"/>
        <w:ind w:left="175" w:right="37"/>
        <w:rPr>
          <w:sz w:val="22"/>
        </w:rPr>
      </w:pPr>
      <w:r w:rsidRPr="00860995">
        <w:rPr>
          <w:sz w:val="22"/>
        </w:rPr>
        <w:t>(Authority: 29 U.S.C. 3271)</w:t>
      </w:r>
    </w:p>
    <w:p w14:paraId="6B9464BE" w14:textId="7A1AA450" w:rsidR="00910435" w:rsidRDefault="00910435" w:rsidP="00860995">
      <w:pPr>
        <w:spacing w:after="31" w:line="247" w:lineRule="auto"/>
        <w:ind w:left="175" w:right="37"/>
        <w:rPr>
          <w:sz w:val="12"/>
          <w:szCs w:val="12"/>
        </w:rPr>
      </w:pPr>
    </w:p>
    <w:p w14:paraId="7AC1C73D" w14:textId="35592755" w:rsidR="00105E11" w:rsidRPr="00730C1D" w:rsidRDefault="00105E11" w:rsidP="00105E11">
      <w:pPr>
        <w:spacing w:after="0" w:line="259" w:lineRule="auto"/>
        <w:ind w:left="0" w:right="0" w:firstLine="0"/>
        <w:rPr>
          <w:b/>
          <w:sz w:val="22"/>
        </w:rPr>
      </w:pPr>
      <w:r w:rsidRPr="00730C1D">
        <w:rPr>
          <w:b/>
          <w:sz w:val="22"/>
        </w:rPr>
        <w:t>Section 231 (AEFLA), Service Activities</w:t>
      </w:r>
    </w:p>
    <w:p w14:paraId="244C4E9A" w14:textId="6C4C646F" w:rsidR="00105E11" w:rsidRPr="00730C1D" w:rsidRDefault="00105E11" w:rsidP="00105E11">
      <w:pPr>
        <w:spacing w:after="0" w:line="259" w:lineRule="auto"/>
        <w:ind w:left="0" w:right="0" w:firstLine="0"/>
        <w:rPr>
          <w:b/>
          <w:sz w:val="22"/>
        </w:rPr>
      </w:pPr>
      <w:r w:rsidRPr="00730C1D">
        <w:rPr>
          <w:b/>
          <w:noProof/>
          <w:color w:val="auto"/>
          <w:sz w:val="22"/>
        </w:rPr>
        <mc:AlternateContent>
          <mc:Choice Requires="wps">
            <w:drawing>
              <wp:anchor distT="0" distB="0" distL="114300" distR="114300" simplePos="0" relativeHeight="251729920" behindDoc="0" locked="0" layoutInCell="1" allowOverlap="1" wp14:anchorId="18BB35DA" wp14:editId="610D9CE6">
                <wp:simplePos x="0" y="0"/>
                <wp:positionH relativeFrom="margin">
                  <wp:posOffset>0</wp:posOffset>
                </wp:positionH>
                <wp:positionV relativeFrom="paragraph">
                  <wp:posOffset>-635</wp:posOffset>
                </wp:positionV>
                <wp:extent cx="5141742" cy="21052"/>
                <wp:effectExtent l="0" t="0" r="20955" b="36195"/>
                <wp:wrapNone/>
                <wp:docPr id="17" name="Straight Connector 17"/>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1D7636" id="Straight Connector 17" o:spid="_x0000_s1026" style="position:absolute;flip:y;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" strokecolor="windowText" strokeweight="1pt">
                <v:stroke joinstyle="miter"/>
                <w10:wrap anchorx="margin"/>
              </v:line>
            </w:pict>
          </mc:Fallback>
        </mc:AlternateContent>
      </w:r>
      <w:r w:rsidRPr="00730C1D">
        <w:rPr>
          <w:sz w:val="22"/>
        </w:rPr>
        <w:t>This section is designed to detail the types of services the proposed Adult Education program will</w:t>
      </w:r>
      <w:r w:rsidRPr="00730C1D">
        <w:rPr>
          <w:b/>
          <w:sz w:val="22"/>
        </w:rPr>
        <w:t xml:space="preserve"> </w:t>
      </w:r>
      <w:r w:rsidRPr="00730C1D">
        <w:rPr>
          <w:sz w:val="22"/>
        </w:rPr>
        <w:t>provide to eligible individuals under WIOA Section 231.</w:t>
      </w:r>
    </w:p>
    <w:p w14:paraId="3C8B3E65" w14:textId="77777777" w:rsidR="00105E11" w:rsidRPr="00730C1D" w:rsidRDefault="00105E11" w:rsidP="00105E11">
      <w:pPr>
        <w:spacing w:after="0" w:line="259" w:lineRule="auto"/>
        <w:ind w:left="0" w:right="0" w:firstLine="0"/>
        <w:rPr>
          <w:sz w:val="16"/>
          <w:szCs w:val="16"/>
        </w:rPr>
      </w:pPr>
    </w:p>
    <w:p w14:paraId="2D8100B5" w14:textId="58BDE753" w:rsidR="00105E11" w:rsidRPr="00730C1D" w:rsidRDefault="00105E11" w:rsidP="00105E11">
      <w:pPr>
        <w:spacing w:after="0" w:line="259" w:lineRule="auto"/>
        <w:ind w:left="0" w:right="0" w:firstLine="0"/>
        <w:rPr>
          <w:sz w:val="22"/>
        </w:rPr>
      </w:pPr>
      <w:r w:rsidRPr="00730C1D">
        <w:rPr>
          <w:b/>
          <w:sz w:val="22"/>
        </w:rPr>
        <w:t xml:space="preserve">Adult Education - </w:t>
      </w:r>
      <w:r w:rsidRPr="00730C1D">
        <w:rPr>
          <w:sz w:val="22"/>
        </w:rPr>
        <w:t>academic instruction and education services below the postsecondary level that increase an individual’s ability to—</w:t>
      </w:r>
    </w:p>
    <w:p w14:paraId="5DD9DA0C" w14:textId="3F29DA55" w:rsidR="00105E11" w:rsidRPr="00730C1D" w:rsidRDefault="00105E11" w:rsidP="0041669D">
      <w:pPr>
        <w:pStyle w:val="ListParagraph"/>
        <w:numPr>
          <w:ilvl w:val="0"/>
          <w:numId w:val="26"/>
        </w:numPr>
        <w:spacing w:after="0" w:line="259" w:lineRule="auto"/>
        <w:ind w:right="0"/>
        <w:rPr>
          <w:sz w:val="22"/>
        </w:rPr>
      </w:pPr>
      <w:r w:rsidRPr="00730C1D">
        <w:rPr>
          <w:sz w:val="22"/>
        </w:rPr>
        <w:t>read, write, and speak in English and perform mathematics or other activities necessary for the attainment of a secondary school diploma or its recognized equivalent;</w:t>
      </w:r>
    </w:p>
    <w:p w14:paraId="098EDB80" w14:textId="1DDB7DB1" w:rsidR="00105E11" w:rsidRPr="00730C1D" w:rsidRDefault="00105E11" w:rsidP="0041669D">
      <w:pPr>
        <w:pStyle w:val="ListParagraph"/>
        <w:numPr>
          <w:ilvl w:val="0"/>
          <w:numId w:val="26"/>
        </w:numPr>
        <w:spacing w:after="0" w:line="259" w:lineRule="auto"/>
        <w:ind w:right="0"/>
        <w:rPr>
          <w:sz w:val="22"/>
        </w:rPr>
      </w:pPr>
      <w:r w:rsidRPr="00730C1D">
        <w:rPr>
          <w:sz w:val="22"/>
        </w:rPr>
        <w:t>transition to postsecondary education and training; and</w:t>
      </w:r>
    </w:p>
    <w:p w14:paraId="48876882" w14:textId="02A25D25" w:rsidR="00105E11" w:rsidRPr="00730C1D" w:rsidRDefault="00105E11" w:rsidP="0041669D">
      <w:pPr>
        <w:pStyle w:val="ListParagraph"/>
        <w:numPr>
          <w:ilvl w:val="0"/>
          <w:numId w:val="26"/>
        </w:numPr>
        <w:spacing w:after="0" w:line="259" w:lineRule="auto"/>
        <w:ind w:right="0"/>
        <w:rPr>
          <w:sz w:val="22"/>
        </w:rPr>
      </w:pPr>
      <w:r w:rsidRPr="00730C1D">
        <w:rPr>
          <w:sz w:val="22"/>
        </w:rPr>
        <w:t>obtain employment.</w:t>
      </w:r>
    </w:p>
    <w:p w14:paraId="0DC1271C" w14:textId="318D84E3" w:rsidR="00105E11" w:rsidRPr="00730C1D" w:rsidRDefault="009306BC" w:rsidP="007B3CBE">
      <w:pPr>
        <w:spacing w:after="0" w:line="259" w:lineRule="auto"/>
        <w:ind w:left="0" w:right="0" w:firstLine="0"/>
        <w:rPr>
          <w:sz w:val="22"/>
        </w:rPr>
      </w:pPr>
      <w:hyperlink r:id="rId34" w:anchor="1" w:history="1">
        <w:r w:rsidR="00105E11" w:rsidRPr="00730C1D">
          <w:rPr>
            <w:rStyle w:val="Hyperlink"/>
            <w:sz w:val="22"/>
          </w:rPr>
          <w:t>29 U.S. Code 3272(1)</w:t>
        </w:r>
      </w:hyperlink>
    </w:p>
    <w:p w14:paraId="5C62EE4F" w14:textId="77777777" w:rsidR="007B3CBE" w:rsidRPr="00367942" w:rsidRDefault="007B3CBE" w:rsidP="007B3CBE">
      <w:pPr>
        <w:spacing w:after="0" w:line="259" w:lineRule="auto"/>
        <w:ind w:left="0" w:right="0" w:firstLine="0"/>
        <w:rPr>
          <w:b/>
          <w:sz w:val="16"/>
          <w:szCs w:val="16"/>
        </w:rPr>
      </w:pPr>
    </w:p>
    <w:p w14:paraId="487F9C2C" w14:textId="058D0B06" w:rsidR="00105E11" w:rsidRPr="00730C1D" w:rsidRDefault="00105E11" w:rsidP="007B3CBE">
      <w:pPr>
        <w:spacing w:after="0" w:line="259" w:lineRule="auto"/>
        <w:ind w:left="0" w:right="0" w:firstLine="0"/>
        <w:rPr>
          <w:sz w:val="22"/>
        </w:rPr>
      </w:pPr>
      <w:r w:rsidRPr="00730C1D">
        <w:rPr>
          <w:b/>
          <w:sz w:val="22"/>
        </w:rPr>
        <w:t xml:space="preserve">Literacy - </w:t>
      </w:r>
      <w:r w:rsidRPr="00730C1D">
        <w:rPr>
          <w:sz w:val="22"/>
        </w:rPr>
        <w:t>an individual’s ability to read, write, and speak in English, compute, and solve problems, at levels of proficiency necessary to function on the job, in the family of the individual, and in society.</w:t>
      </w:r>
    </w:p>
    <w:p w14:paraId="62971F05" w14:textId="61A7E1E5" w:rsidR="00105E11" w:rsidRPr="00730C1D" w:rsidRDefault="009306BC" w:rsidP="007B3CBE">
      <w:pPr>
        <w:spacing w:after="0" w:line="259" w:lineRule="auto"/>
        <w:ind w:left="0" w:right="0" w:firstLine="0"/>
        <w:rPr>
          <w:sz w:val="22"/>
        </w:rPr>
      </w:pPr>
      <w:hyperlink r:id="rId35" w:anchor="13" w:history="1">
        <w:r w:rsidR="00105E11" w:rsidRPr="00730C1D">
          <w:rPr>
            <w:rStyle w:val="Hyperlink"/>
            <w:sz w:val="22"/>
          </w:rPr>
          <w:t>29 U.S. Code 3272(13)</w:t>
        </w:r>
      </w:hyperlink>
    </w:p>
    <w:p w14:paraId="19DC4FF1" w14:textId="77777777" w:rsidR="007B3CBE" w:rsidRPr="00730C1D" w:rsidRDefault="007B3CBE" w:rsidP="007B3CBE">
      <w:pPr>
        <w:spacing w:after="0" w:line="259" w:lineRule="auto"/>
        <w:ind w:left="0" w:right="0" w:firstLine="0"/>
        <w:rPr>
          <w:sz w:val="16"/>
          <w:szCs w:val="16"/>
        </w:rPr>
      </w:pPr>
    </w:p>
    <w:p w14:paraId="40A102DD" w14:textId="35B02088" w:rsidR="00105E11" w:rsidRPr="00730C1D" w:rsidRDefault="00105E11" w:rsidP="007B3CBE">
      <w:pPr>
        <w:spacing w:after="0" w:line="259" w:lineRule="auto"/>
        <w:ind w:left="0" w:right="0" w:firstLine="0"/>
        <w:rPr>
          <w:sz w:val="22"/>
        </w:rPr>
      </w:pPr>
      <w:r w:rsidRPr="00730C1D">
        <w:rPr>
          <w:b/>
          <w:sz w:val="22"/>
        </w:rPr>
        <w:t xml:space="preserve">Workplace Adult Education and Literacy Activities - </w:t>
      </w:r>
      <w:r w:rsidRPr="00730C1D">
        <w:rPr>
          <w:sz w:val="22"/>
        </w:rPr>
        <w:t>adult education and literacy activities offered by an eligible provider in collaboration with an employer or employee organization at a workplace or an off-site location that is designed to improve the productivity of the workforce.</w:t>
      </w:r>
    </w:p>
    <w:p w14:paraId="7BF7B3D8" w14:textId="66E32217" w:rsidR="00105E11" w:rsidRPr="00730C1D" w:rsidRDefault="009306BC" w:rsidP="007B3CBE">
      <w:pPr>
        <w:spacing w:after="0" w:line="259" w:lineRule="auto"/>
        <w:ind w:left="0" w:right="0" w:firstLine="0"/>
        <w:rPr>
          <w:sz w:val="22"/>
        </w:rPr>
      </w:pPr>
      <w:hyperlink r:id="rId36" w:anchor="13" w:history="1">
        <w:r w:rsidR="00105E11" w:rsidRPr="00730C1D">
          <w:rPr>
            <w:rStyle w:val="Hyperlink"/>
            <w:sz w:val="22"/>
          </w:rPr>
          <w:t>29 U.S. Code 3272(16)</w:t>
        </w:r>
      </w:hyperlink>
    </w:p>
    <w:p w14:paraId="66853CE5" w14:textId="77777777" w:rsidR="007B3CBE" w:rsidRPr="00730C1D" w:rsidRDefault="007B3CBE" w:rsidP="007B3CBE">
      <w:pPr>
        <w:spacing w:after="0" w:line="259" w:lineRule="auto"/>
        <w:ind w:left="0" w:right="0" w:firstLine="0"/>
        <w:rPr>
          <w:sz w:val="16"/>
          <w:szCs w:val="16"/>
        </w:rPr>
      </w:pPr>
    </w:p>
    <w:p w14:paraId="3C2AF7F8" w14:textId="1BF62946" w:rsidR="00105E11" w:rsidRPr="00730C1D" w:rsidRDefault="00105E11" w:rsidP="007B3CBE">
      <w:pPr>
        <w:spacing w:after="0" w:line="259" w:lineRule="auto"/>
        <w:ind w:left="0" w:right="0" w:firstLine="0"/>
        <w:rPr>
          <w:sz w:val="22"/>
        </w:rPr>
      </w:pPr>
      <w:r w:rsidRPr="00730C1D">
        <w:rPr>
          <w:b/>
          <w:sz w:val="22"/>
        </w:rPr>
        <w:t xml:space="preserve">Family Literacy Activities - </w:t>
      </w:r>
      <w:r w:rsidRPr="00730C1D">
        <w:rPr>
          <w:sz w:val="22"/>
        </w:rPr>
        <w:t>activities that are of sufficient intensity and quality to make sustainable improvements in the economic prospects for a family and that better enable parents or family members to support their children’s learning needs, and that integrate all of the following</w:t>
      </w:r>
      <w:r w:rsidR="007B3CBE" w:rsidRPr="00730C1D">
        <w:rPr>
          <w:sz w:val="22"/>
        </w:rPr>
        <w:t xml:space="preserve"> </w:t>
      </w:r>
      <w:r w:rsidRPr="00730C1D">
        <w:rPr>
          <w:sz w:val="22"/>
        </w:rPr>
        <w:t>activities:</w:t>
      </w:r>
    </w:p>
    <w:p w14:paraId="26C5356E" w14:textId="0534190F" w:rsidR="00105E11" w:rsidRPr="00730C1D" w:rsidRDefault="00105E11" w:rsidP="0041669D">
      <w:pPr>
        <w:pStyle w:val="ListParagraph"/>
        <w:numPr>
          <w:ilvl w:val="0"/>
          <w:numId w:val="27"/>
        </w:numPr>
        <w:spacing w:after="0" w:line="259" w:lineRule="auto"/>
        <w:ind w:right="0"/>
        <w:rPr>
          <w:sz w:val="22"/>
        </w:rPr>
      </w:pPr>
      <w:r w:rsidRPr="00730C1D">
        <w:rPr>
          <w:sz w:val="22"/>
        </w:rPr>
        <w:t>Parent or family adult education and literacy activities that lead to readiness for postsecondary</w:t>
      </w:r>
      <w:r w:rsidR="007B3CBE" w:rsidRPr="00730C1D">
        <w:rPr>
          <w:sz w:val="22"/>
        </w:rPr>
        <w:t xml:space="preserve"> </w:t>
      </w:r>
      <w:r w:rsidRPr="00730C1D">
        <w:rPr>
          <w:sz w:val="22"/>
        </w:rPr>
        <w:t>education or training, career advancement, and economic self-sufficiency.</w:t>
      </w:r>
    </w:p>
    <w:p w14:paraId="769F8C75" w14:textId="0ECBF326" w:rsidR="00105E11" w:rsidRPr="00730C1D" w:rsidRDefault="00105E11" w:rsidP="0041669D">
      <w:pPr>
        <w:pStyle w:val="ListParagraph"/>
        <w:numPr>
          <w:ilvl w:val="0"/>
          <w:numId w:val="27"/>
        </w:numPr>
        <w:spacing w:after="0" w:line="259" w:lineRule="auto"/>
        <w:ind w:right="0"/>
        <w:rPr>
          <w:sz w:val="22"/>
        </w:rPr>
      </w:pPr>
      <w:r w:rsidRPr="00730C1D">
        <w:rPr>
          <w:sz w:val="22"/>
        </w:rPr>
        <w:t>Interactive literacy activities between parents or family members and their children.</w:t>
      </w:r>
    </w:p>
    <w:p w14:paraId="5D7537EB" w14:textId="6416A0A6" w:rsidR="00105E11" w:rsidRPr="00730C1D" w:rsidRDefault="00105E11" w:rsidP="0041669D">
      <w:pPr>
        <w:pStyle w:val="ListParagraph"/>
        <w:numPr>
          <w:ilvl w:val="0"/>
          <w:numId w:val="27"/>
        </w:numPr>
        <w:spacing w:after="0" w:line="259" w:lineRule="auto"/>
        <w:ind w:right="0"/>
        <w:rPr>
          <w:sz w:val="22"/>
        </w:rPr>
      </w:pPr>
      <w:r w:rsidRPr="00730C1D">
        <w:rPr>
          <w:sz w:val="22"/>
        </w:rPr>
        <w:t>Training for parents or family members regarding how to be the primary teacher for their</w:t>
      </w:r>
      <w:r w:rsidR="007B3CBE" w:rsidRPr="00730C1D">
        <w:rPr>
          <w:sz w:val="22"/>
        </w:rPr>
        <w:t xml:space="preserve"> </w:t>
      </w:r>
      <w:r w:rsidRPr="00730C1D">
        <w:rPr>
          <w:sz w:val="22"/>
        </w:rPr>
        <w:t>children and full partners in the education of their children.</w:t>
      </w:r>
    </w:p>
    <w:p w14:paraId="74EF199F" w14:textId="59F6BAFA" w:rsidR="00105E11" w:rsidRPr="00730C1D" w:rsidRDefault="00105E11" w:rsidP="0041669D">
      <w:pPr>
        <w:pStyle w:val="ListParagraph"/>
        <w:numPr>
          <w:ilvl w:val="0"/>
          <w:numId w:val="27"/>
        </w:numPr>
        <w:spacing w:after="0" w:line="259" w:lineRule="auto"/>
        <w:ind w:right="0"/>
        <w:rPr>
          <w:sz w:val="22"/>
        </w:rPr>
      </w:pPr>
      <w:r w:rsidRPr="00730C1D">
        <w:rPr>
          <w:sz w:val="22"/>
        </w:rPr>
        <w:t>An age-appropriate education to prepare children for success in school and life experiences.</w:t>
      </w:r>
    </w:p>
    <w:p w14:paraId="13B6CE25" w14:textId="63BA36F9" w:rsidR="00105E11" w:rsidRPr="00730C1D" w:rsidRDefault="009306BC" w:rsidP="00105E11">
      <w:pPr>
        <w:spacing w:after="0" w:line="259" w:lineRule="auto"/>
        <w:ind w:left="180" w:right="0" w:firstLine="0"/>
        <w:rPr>
          <w:sz w:val="22"/>
        </w:rPr>
      </w:pPr>
      <w:hyperlink r:id="rId37" w:anchor="9" w:history="1">
        <w:r w:rsidR="00105E11" w:rsidRPr="00730C1D">
          <w:rPr>
            <w:rStyle w:val="Hyperlink"/>
            <w:sz w:val="22"/>
          </w:rPr>
          <w:t>29 U.S. Code 3272(9)</w:t>
        </w:r>
      </w:hyperlink>
    </w:p>
    <w:p w14:paraId="7A0E7487" w14:textId="7C6EDEBF" w:rsidR="00105E11" w:rsidRDefault="00105E11" w:rsidP="00105E11">
      <w:pPr>
        <w:spacing w:after="0" w:line="259" w:lineRule="auto"/>
        <w:ind w:left="180" w:right="0" w:firstLine="0"/>
        <w:rPr>
          <w:i/>
          <w:sz w:val="20"/>
        </w:rPr>
      </w:pPr>
      <w:r w:rsidRPr="00367942">
        <w:rPr>
          <w:b/>
          <w:sz w:val="20"/>
        </w:rPr>
        <w:t>Special Rule</w:t>
      </w:r>
      <w:r w:rsidRPr="00367942">
        <w:rPr>
          <w:sz w:val="20"/>
        </w:rPr>
        <w:t xml:space="preserve">: </w:t>
      </w:r>
      <w:r w:rsidRPr="00367942">
        <w:rPr>
          <w:i/>
          <w:sz w:val="20"/>
        </w:rPr>
        <w:t>Subgrantees shall not use any funds made available under Title II for adult education and literacy activities for the purpose of supporting or providing programs, services, or activities for individuals who are not eligible individuals described in section 203(4), except that subgrantees may use such funds if the programs, services, or activities are related to family literacy activities. In providing family literacy activities under Title II, the subgrantee shall attempt to coordinate with non-AEFLA programs and services prior to using AEFLA funds for these programs, services, or activities.</w:t>
      </w:r>
    </w:p>
    <w:p w14:paraId="446438A0" w14:textId="77777777" w:rsidR="00B77CD3" w:rsidRPr="00367942" w:rsidRDefault="00B77CD3" w:rsidP="00105E11">
      <w:pPr>
        <w:spacing w:after="0" w:line="259" w:lineRule="auto"/>
        <w:ind w:left="180" w:right="0" w:firstLine="0"/>
        <w:rPr>
          <w:sz w:val="20"/>
        </w:rPr>
      </w:pPr>
    </w:p>
    <w:p w14:paraId="51230374" w14:textId="404B4558" w:rsidR="00105E11" w:rsidRPr="00730C1D" w:rsidRDefault="00105E11" w:rsidP="007B3CBE">
      <w:pPr>
        <w:spacing w:after="0" w:line="259" w:lineRule="auto"/>
        <w:ind w:left="0" w:right="0" w:firstLine="0"/>
        <w:rPr>
          <w:sz w:val="22"/>
        </w:rPr>
      </w:pPr>
      <w:r w:rsidRPr="00730C1D">
        <w:rPr>
          <w:b/>
          <w:sz w:val="22"/>
        </w:rPr>
        <w:t>English Language Acquisition Activities</w:t>
      </w:r>
      <w:r w:rsidR="007B3CBE" w:rsidRPr="00730C1D">
        <w:rPr>
          <w:b/>
          <w:sz w:val="22"/>
        </w:rPr>
        <w:t xml:space="preserve"> - </w:t>
      </w:r>
      <w:r w:rsidRPr="00730C1D">
        <w:rPr>
          <w:sz w:val="22"/>
        </w:rPr>
        <w:t>The term “English language acquisition program” means a program of instruction—</w:t>
      </w:r>
    </w:p>
    <w:p w14:paraId="3BAD03FA" w14:textId="77F1B0C7" w:rsidR="00105E11" w:rsidRPr="00730C1D" w:rsidRDefault="00105E11" w:rsidP="0041669D">
      <w:pPr>
        <w:pStyle w:val="ListParagraph"/>
        <w:numPr>
          <w:ilvl w:val="0"/>
          <w:numId w:val="28"/>
        </w:numPr>
        <w:spacing w:after="0" w:line="259" w:lineRule="auto"/>
        <w:ind w:right="0"/>
        <w:rPr>
          <w:sz w:val="22"/>
        </w:rPr>
      </w:pPr>
      <w:r w:rsidRPr="00730C1D">
        <w:rPr>
          <w:sz w:val="22"/>
        </w:rPr>
        <w:t>That is designed to help eligible individuals who are English language learners achieve</w:t>
      </w:r>
      <w:r w:rsidR="007B3CBE" w:rsidRPr="00730C1D">
        <w:rPr>
          <w:sz w:val="22"/>
        </w:rPr>
        <w:t xml:space="preserve"> </w:t>
      </w:r>
      <w:r w:rsidRPr="00730C1D">
        <w:rPr>
          <w:sz w:val="22"/>
        </w:rPr>
        <w:t>competence in reading, writing, speaking, and comprehension of the English language; and</w:t>
      </w:r>
    </w:p>
    <w:p w14:paraId="777E7059" w14:textId="3FEEEBD9" w:rsidR="00105E11" w:rsidRPr="00730C1D" w:rsidRDefault="00105E11" w:rsidP="0041669D">
      <w:pPr>
        <w:pStyle w:val="ListParagraph"/>
        <w:numPr>
          <w:ilvl w:val="0"/>
          <w:numId w:val="28"/>
        </w:numPr>
        <w:spacing w:after="0" w:line="259" w:lineRule="auto"/>
        <w:ind w:right="0"/>
        <w:rPr>
          <w:sz w:val="22"/>
        </w:rPr>
      </w:pPr>
      <w:r w:rsidRPr="00730C1D">
        <w:rPr>
          <w:sz w:val="22"/>
        </w:rPr>
        <w:t>That leads to—</w:t>
      </w:r>
    </w:p>
    <w:p w14:paraId="48A90110" w14:textId="364E97E8" w:rsidR="00105E11" w:rsidRPr="00730C1D" w:rsidRDefault="00105E11" w:rsidP="007B3CBE">
      <w:pPr>
        <w:spacing w:after="0" w:line="259" w:lineRule="auto"/>
        <w:ind w:left="900" w:right="0" w:firstLine="540"/>
        <w:rPr>
          <w:sz w:val="22"/>
        </w:rPr>
      </w:pPr>
      <w:r w:rsidRPr="00730C1D">
        <w:rPr>
          <w:sz w:val="22"/>
        </w:rPr>
        <w:t>i. Attainment of a secondary school diploma or its recognized equivalent; and</w:t>
      </w:r>
    </w:p>
    <w:p w14:paraId="169AB109" w14:textId="77777777" w:rsidR="00105E11" w:rsidRPr="00730C1D" w:rsidRDefault="00105E11" w:rsidP="007B3CBE">
      <w:pPr>
        <w:spacing w:after="0" w:line="259" w:lineRule="auto"/>
        <w:ind w:left="360" w:right="0" w:firstLine="540"/>
        <w:rPr>
          <w:sz w:val="22"/>
        </w:rPr>
      </w:pPr>
      <w:r w:rsidRPr="00730C1D">
        <w:rPr>
          <w:sz w:val="22"/>
        </w:rPr>
        <w:t>ii. Transition to postsecondary education and training; or</w:t>
      </w:r>
    </w:p>
    <w:p w14:paraId="4786612A" w14:textId="77777777" w:rsidR="00105E11" w:rsidRPr="00730C1D" w:rsidRDefault="00105E11" w:rsidP="007B3CBE">
      <w:pPr>
        <w:spacing w:after="0" w:line="259" w:lineRule="auto"/>
        <w:ind w:left="360" w:right="0" w:firstLine="540"/>
        <w:rPr>
          <w:sz w:val="22"/>
        </w:rPr>
      </w:pPr>
      <w:r w:rsidRPr="00730C1D">
        <w:rPr>
          <w:sz w:val="22"/>
        </w:rPr>
        <w:t>iii. Employment.</w:t>
      </w:r>
    </w:p>
    <w:p w14:paraId="094A5942" w14:textId="1AD623EC" w:rsidR="00105E11" w:rsidRPr="00730C1D" w:rsidRDefault="009306BC" w:rsidP="00FF7944">
      <w:pPr>
        <w:spacing w:after="0" w:line="259" w:lineRule="auto"/>
        <w:ind w:left="0" w:right="0" w:firstLine="0"/>
        <w:rPr>
          <w:sz w:val="22"/>
        </w:rPr>
      </w:pPr>
      <w:hyperlink r:id="rId38" w:history="1">
        <w:r w:rsidR="00105E11" w:rsidRPr="00730C1D">
          <w:rPr>
            <w:rStyle w:val="Hyperlink"/>
            <w:sz w:val="22"/>
          </w:rPr>
          <w:t>34CFR 436.31</w:t>
        </w:r>
      </w:hyperlink>
    </w:p>
    <w:p w14:paraId="242CDA92" w14:textId="77777777" w:rsidR="007B3CBE" w:rsidRPr="00730C1D" w:rsidRDefault="007B3CBE" w:rsidP="00105E11">
      <w:pPr>
        <w:spacing w:after="0" w:line="259" w:lineRule="auto"/>
        <w:ind w:left="180" w:right="0" w:firstLine="0"/>
        <w:rPr>
          <w:sz w:val="16"/>
          <w:szCs w:val="16"/>
        </w:rPr>
      </w:pPr>
    </w:p>
    <w:p w14:paraId="044EFA05" w14:textId="1B47FBEE" w:rsidR="00105E11" w:rsidRPr="00730C1D" w:rsidRDefault="00105E11" w:rsidP="00FF7944">
      <w:pPr>
        <w:spacing w:after="0" w:line="259" w:lineRule="auto"/>
        <w:ind w:left="0" w:right="0" w:firstLine="0"/>
        <w:rPr>
          <w:b/>
          <w:sz w:val="22"/>
        </w:rPr>
      </w:pPr>
      <w:r w:rsidRPr="00730C1D">
        <w:rPr>
          <w:b/>
          <w:sz w:val="22"/>
        </w:rPr>
        <w:t>Integrated English Literacy and Civics Education</w:t>
      </w:r>
      <w:r w:rsidR="007B3CBE" w:rsidRPr="00730C1D">
        <w:rPr>
          <w:b/>
          <w:sz w:val="22"/>
        </w:rPr>
        <w:t xml:space="preserve"> - </w:t>
      </w:r>
    </w:p>
    <w:p w14:paraId="64DA3867" w14:textId="00AB6F71" w:rsidR="00105E11" w:rsidRPr="00730C1D" w:rsidRDefault="00105E11" w:rsidP="0041669D">
      <w:pPr>
        <w:pStyle w:val="ListParagraph"/>
        <w:numPr>
          <w:ilvl w:val="0"/>
          <w:numId w:val="29"/>
        </w:numPr>
        <w:spacing w:after="0" w:line="259" w:lineRule="auto"/>
        <w:ind w:right="0"/>
        <w:rPr>
          <w:sz w:val="22"/>
        </w:rPr>
      </w:pPr>
      <w:r w:rsidRPr="00730C1D">
        <w:rPr>
          <w:sz w:val="22"/>
        </w:rPr>
        <w:t>Integrated English literacy and civics education services are education services provided to</w:t>
      </w:r>
    </w:p>
    <w:p w14:paraId="2B375A76" w14:textId="6BF34066" w:rsidR="00105E11" w:rsidRPr="00730C1D" w:rsidRDefault="00105E11" w:rsidP="00FF7944">
      <w:pPr>
        <w:pStyle w:val="ListParagraph"/>
        <w:spacing w:after="0" w:line="259" w:lineRule="auto"/>
        <w:ind w:right="0" w:firstLine="0"/>
        <w:rPr>
          <w:sz w:val="22"/>
        </w:rPr>
      </w:pPr>
      <w:r w:rsidRPr="00730C1D">
        <w:rPr>
          <w:sz w:val="22"/>
        </w:rPr>
        <w:t>English language learners who are adults, including professionals with degrees or credentials in</w:t>
      </w:r>
      <w:r w:rsidR="00FF7944" w:rsidRPr="00730C1D">
        <w:rPr>
          <w:sz w:val="22"/>
        </w:rPr>
        <w:t xml:space="preserve"> </w:t>
      </w:r>
      <w:r w:rsidRPr="00730C1D">
        <w:rPr>
          <w:sz w:val="22"/>
        </w:rPr>
        <w:t>their native countries, that enable such adults to achieve competency in the English language and</w:t>
      </w:r>
      <w:r w:rsidR="00FF7944" w:rsidRPr="00730C1D">
        <w:rPr>
          <w:sz w:val="22"/>
        </w:rPr>
        <w:t xml:space="preserve"> </w:t>
      </w:r>
      <w:r w:rsidRPr="00730C1D">
        <w:rPr>
          <w:sz w:val="22"/>
        </w:rPr>
        <w:t>acquire the basic and more advanced skills needed to function effectively as parents, workers,</w:t>
      </w:r>
      <w:r w:rsidR="00FF7944" w:rsidRPr="00730C1D">
        <w:rPr>
          <w:sz w:val="22"/>
        </w:rPr>
        <w:t xml:space="preserve"> </w:t>
      </w:r>
      <w:r w:rsidRPr="00730C1D">
        <w:rPr>
          <w:sz w:val="22"/>
        </w:rPr>
        <w:t>and citizens in the United States.</w:t>
      </w:r>
    </w:p>
    <w:p w14:paraId="782D5C27" w14:textId="77777777" w:rsidR="00FF7944" w:rsidRPr="00730C1D" w:rsidRDefault="00105E11" w:rsidP="0041669D">
      <w:pPr>
        <w:pStyle w:val="ListParagraph"/>
        <w:numPr>
          <w:ilvl w:val="0"/>
          <w:numId w:val="29"/>
        </w:numPr>
        <w:spacing w:after="0" w:line="259" w:lineRule="auto"/>
        <w:ind w:right="0"/>
        <w:rPr>
          <w:sz w:val="22"/>
        </w:rPr>
      </w:pPr>
      <w:r w:rsidRPr="00730C1D">
        <w:rPr>
          <w:sz w:val="22"/>
        </w:rPr>
        <w:t>Integrated English literacy and civics education services must include instruction in literacy and</w:t>
      </w:r>
      <w:r w:rsidR="00FF7944" w:rsidRPr="00730C1D">
        <w:rPr>
          <w:sz w:val="22"/>
        </w:rPr>
        <w:t xml:space="preserve"> </w:t>
      </w:r>
      <w:r w:rsidRPr="00730C1D">
        <w:rPr>
          <w:sz w:val="22"/>
        </w:rPr>
        <w:t>English language acquisition and instruction on the rights and responsibilities of citizenship and</w:t>
      </w:r>
      <w:r w:rsidR="00FF7944" w:rsidRPr="00730C1D">
        <w:rPr>
          <w:sz w:val="22"/>
        </w:rPr>
        <w:t xml:space="preserve"> </w:t>
      </w:r>
      <w:r w:rsidRPr="00730C1D">
        <w:rPr>
          <w:sz w:val="22"/>
        </w:rPr>
        <w:t>civic participation and may include workforce training.</w:t>
      </w:r>
    </w:p>
    <w:p w14:paraId="13A25088" w14:textId="73675CEB" w:rsidR="00105E11" w:rsidRPr="00730C1D" w:rsidRDefault="00105E11" w:rsidP="0041669D">
      <w:pPr>
        <w:pStyle w:val="ListParagraph"/>
        <w:numPr>
          <w:ilvl w:val="0"/>
          <w:numId w:val="29"/>
        </w:numPr>
        <w:spacing w:after="0" w:line="259" w:lineRule="auto"/>
        <w:ind w:right="0"/>
        <w:rPr>
          <w:sz w:val="22"/>
        </w:rPr>
      </w:pPr>
      <w:r w:rsidRPr="00730C1D">
        <w:rPr>
          <w:sz w:val="22"/>
        </w:rPr>
        <w:t>Such educational services must be delivered in combination with integrated education and</w:t>
      </w:r>
      <w:r w:rsidR="00FF7944" w:rsidRPr="00730C1D">
        <w:rPr>
          <w:sz w:val="22"/>
        </w:rPr>
        <w:t xml:space="preserve"> </w:t>
      </w:r>
      <w:r w:rsidRPr="00730C1D">
        <w:rPr>
          <w:sz w:val="22"/>
        </w:rPr>
        <w:t>training activities.</w:t>
      </w:r>
    </w:p>
    <w:p w14:paraId="54F81A8A" w14:textId="388B9E51" w:rsidR="00105E11" w:rsidRPr="00730C1D" w:rsidRDefault="009306BC" w:rsidP="00E6345B">
      <w:pPr>
        <w:spacing w:after="0" w:line="259" w:lineRule="auto"/>
        <w:ind w:left="0" w:right="0" w:firstLine="0"/>
        <w:rPr>
          <w:sz w:val="22"/>
        </w:rPr>
      </w:pPr>
      <w:hyperlink r:id="rId39" w:history="1">
        <w:r w:rsidR="00105E11" w:rsidRPr="00730C1D">
          <w:rPr>
            <w:rStyle w:val="Hyperlink"/>
            <w:sz w:val="22"/>
          </w:rPr>
          <w:t>34CFR 436.33</w:t>
        </w:r>
      </w:hyperlink>
      <w:r w:rsidR="00105E11" w:rsidRPr="00730C1D">
        <w:rPr>
          <w:sz w:val="22"/>
        </w:rPr>
        <w:t xml:space="preserve"> and </w:t>
      </w:r>
      <w:hyperlink r:id="rId40" w:history="1">
        <w:r w:rsidR="00105E11" w:rsidRPr="00730C1D">
          <w:rPr>
            <w:rStyle w:val="Hyperlink"/>
            <w:sz w:val="22"/>
          </w:rPr>
          <w:t>34CFR436.70</w:t>
        </w:r>
      </w:hyperlink>
    </w:p>
    <w:p w14:paraId="2565EAE8" w14:textId="77777777" w:rsidR="00E6345B" w:rsidRPr="00730C1D" w:rsidRDefault="00E6345B" w:rsidP="00E6345B">
      <w:pPr>
        <w:spacing w:after="0" w:line="259" w:lineRule="auto"/>
        <w:ind w:left="0" w:right="0" w:firstLine="0"/>
        <w:rPr>
          <w:sz w:val="16"/>
          <w:szCs w:val="16"/>
        </w:rPr>
      </w:pPr>
    </w:p>
    <w:p w14:paraId="12F94809" w14:textId="394EFC75" w:rsidR="00105E11" w:rsidRPr="00730C1D" w:rsidRDefault="00105E11" w:rsidP="00E6345B">
      <w:pPr>
        <w:spacing w:after="0" w:line="259" w:lineRule="auto"/>
        <w:ind w:left="0" w:right="0" w:firstLine="0"/>
        <w:rPr>
          <w:sz w:val="22"/>
        </w:rPr>
      </w:pPr>
      <w:r w:rsidRPr="00730C1D">
        <w:rPr>
          <w:b/>
          <w:sz w:val="22"/>
        </w:rPr>
        <w:t>Workforce Preparation Activities</w:t>
      </w:r>
      <w:r w:rsidR="00FF7944" w:rsidRPr="00730C1D">
        <w:rPr>
          <w:b/>
          <w:sz w:val="22"/>
        </w:rPr>
        <w:t xml:space="preserve"> - </w:t>
      </w:r>
      <w:r w:rsidRPr="00730C1D">
        <w:rPr>
          <w:sz w:val="22"/>
        </w:rPr>
        <w:t xml:space="preserve">include activities, programs, </w:t>
      </w:r>
      <w:r w:rsidR="00E6345B" w:rsidRPr="00730C1D">
        <w:rPr>
          <w:sz w:val="22"/>
        </w:rPr>
        <w:t xml:space="preserve">or services designed to help an </w:t>
      </w:r>
      <w:r w:rsidRPr="00730C1D">
        <w:rPr>
          <w:sz w:val="22"/>
        </w:rPr>
        <w:t>individual</w:t>
      </w:r>
      <w:r w:rsidR="00FF7944" w:rsidRPr="00730C1D">
        <w:rPr>
          <w:sz w:val="22"/>
        </w:rPr>
        <w:t xml:space="preserve"> </w:t>
      </w:r>
      <w:r w:rsidRPr="00730C1D">
        <w:rPr>
          <w:sz w:val="22"/>
        </w:rPr>
        <w:t xml:space="preserve">acquire a combination of basic academic skills, critical thinking skills, digital literacy skills, and </w:t>
      </w:r>
      <w:r w:rsidR="00FF7944" w:rsidRPr="00730C1D">
        <w:rPr>
          <w:sz w:val="22"/>
        </w:rPr>
        <w:t>self-management</w:t>
      </w:r>
      <w:r w:rsidRPr="00730C1D">
        <w:rPr>
          <w:sz w:val="22"/>
        </w:rPr>
        <w:t xml:space="preserve"> skills, including competencies in:</w:t>
      </w:r>
    </w:p>
    <w:p w14:paraId="004D404A" w14:textId="0B0AA6E5" w:rsidR="00105E11" w:rsidRPr="00730C1D" w:rsidRDefault="00105E11" w:rsidP="0041669D">
      <w:pPr>
        <w:pStyle w:val="ListParagraph"/>
        <w:numPr>
          <w:ilvl w:val="0"/>
          <w:numId w:val="30"/>
        </w:numPr>
        <w:spacing w:after="0" w:line="259" w:lineRule="auto"/>
        <w:ind w:right="0"/>
        <w:rPr>
          <w:sz w:val="22"/>
        </w:rPr>
      </w:pPr>
      <w:r w:rsidRPr="00730C1D">
        <w:rPr>
          <w:sz w:val="22"/>
        </w:rPr>
        <w:t>Utilizing resources;</w:t>
      </w:r>
    </w:p>
    <w:p w14:paraId="2EA80125" w14:textId="39E567FA" w:rsidR="00105E11" w:rsidRPr="00730C1D" w:rsidRDefault="00105E11" w:rsidP="0041669D">
      <w:pPr>
        <w:pStyle w:val="ListParagraph"/>
        <w:numPr>
          <w:ilvl w:val="0"/>
          <w:numId w:val="30"/>
        </w:numPr>
        <w:spacing w:after="0" w:line="259" w:lineRule="auto"/>
        <w:ind w:right="0"/>
        <w:rPr>
          <w:sz w:val="22"/>
        </w:rPr>
      </w:pPr>
      <w:r w:rsidRPr="00730C1D">
        <w:rPr>
          <w:sz w:val="22"/>
        </w:rPr>
        <w:t>Using information;</w:t>
      </w:r>
    </w:p>
    <w:p w14:paraId="7E40AD00" w14:textId="0BDCCF7C" w:rsidR="00105E11" w:rsidRPr="00730C1D" w:rsidRDefault="00105E11" w:rsidP="0041669D">
      <w:pPr>
        <w:pStyle w:val="ListParagraph"/>
        <w:numPr>
          <w:ilvl w:val="0"/>
          <w:numId w:val="30"/>
        </w:numPr>
        <w:spacing w:after="0" w:line="259" w:lineRule="auto"/>
        <w:ind w:right="0"/>
        <w:rPr>
          <w:sz w:val="22"/>
        </w:rPr>
      </w:pPr>
      <w:r w:rsidRPr="00730C1D">
        <w:rPr>
          <w:sz w:val="22"/>
        </w:rPr>
        <w:t>Working with others;</w:t>
      </w:r>
    </w:p>
    <w:p w14:paraId="1239C8F2" w14:textId="08F89583" w:rsidR="00105E11" w:rsidRPr="00730C1D" w:rsidRDefault="00105E11" w:rsidP="0041669D">
      <w:pPr>
        <w:pStyle w:val="ListParagraph"/>
        <w:numPr>
          <w:ilvl w:val="0"/>
          <w:numId w:val="30"/>
        </w:numPr>
        <w:spacing w:after="0" w:line="259" w:lineRule="auto"/>
        <w:ind w:right="0"/>
        <w:rPr>
          <w:sz w:val="22"/>
        </w:rPr>
      </w:pPr>
      <w:r w:rsidRPr="00730C1D">
        <w:rPr>
          <w:sz w:val="22"/>
        </w:rPr>
        <w:t>Understanding systems;</w:t>
      </w:r>
    </w:p>
    <w:p w14:paraId="72BD782B" w14:textId="1DC91DAF" w:rsidR="00105E11" w:rsidRPr="00730C1D" w:rsidRDefault="00105E11" w:rsidP="0041669D">
      <w:pPr>
        <w:pStyle w:val="ListParagraph"/>
        <w:numPr>
          <w:ilvl w:val="0"/>
          <w:numId w:val="30"/>
        </w:numPr>
        <w:spacing w:after="0" w:line="259" w:lineRule="auto"/>
        <w:ind w:right="0"/>
        <w:rPr>
          <w:sz w:val="22"/>
        </w:rPr>
      </w:pPr>
      <w:r w:rsidRPr="00730C1D">
        <w:rPr>
          <w:sz w:val="22"/>
        </w:rPr>
        <w:t>Skills necessary for successful transition into and completion of postsecondary education or</w:t>
      </w:r>
      <w:r w:rsidR="00E6345B" w:rsidRPr="00730C1D">
        <w:rPr>
          <w:sz w:val="22"/>
        </w:rPr>
        <w:t xml:space="preserve"> </w:t>
      </w:r>
      <w:r w:rsidRPr="00730C1D">
        <w:rPr>
          <w:sz w:val="22"/>
        </w:rPr>
        <w:t>training, or employment; and</w:t>
      </w:r>
    </w:p>
    <w:p w14:paraId="69B7F165" w14:textId="218994E6" w:rsidR="00105E11" w:rsidRPr="00730C1D" w:rsidRDefault="00105E11" w:rsidP="0041669D">
      <w:pPr>
        <w:pStyle w:val="ListParagraph"/>
        <w:numPr>
          <w:ilvl w:val="0"/>
          <w:numId w:val="30"/>
        </w:numPr>
        <w:spacing w:after="0" w:line="259" w:lineRule="auto"/>
        <w:ind w:right="0"/>
        <w:rPr>
          <w:sz w:val="22"/>
        </w:rPr>
      </w:pPr>
      <w:r w:rsidRPr="00730C1D">
        <w:rPr>
          <w:sz w:val="22"/>
        </w:rPr>
        <w:t>Other employability skills that increase an individual's preparation for the workforce.</w:t>
      </w:r>
    </w:p>
    <w:p w14:paraId="50B49F8F" w14:textId="35E30A28" w:rsidR="00105E11" w:rsidRPr="00730C1D" w:rsidRDefault="009306BC" w:rsidP="003853DB">
      <w:pPr>
        <w:spacing w:after="0" w:line="259" w:lineRule="auto"/>
        <w:ind w:left="0" w:right="0" w:firstLine="0"/>
        <w:rPr>
          <w:sz w:val="22"/>
        </w:rPr>
      </w:pPr>
      <w:hyperlink r:id="rId41" w:history="1">
        <w:r w:rsidR="00105E11" w:rsidRPr="00730C1D">
          <w:rPr>
            <w:rStyle w:val="Hyperlink"/>
            <w:sz w:val="22"/>
          </w:rPr>
          <w:t>34CFR436.34</w:t>
        </w:r>
      </w:hyperlink>
    </w:p>
    <w:p w14:paraId="6209708E" w14:textId="77777777" w:rsidR="00E6345B" w:rsidRPr="00730C1D" w:rsidRDefault="00E6345B" w:rsidP="00105E11">
      <w:pPr>
        <w:spacing w:after="0" w:line="259" w:lineRule="auto"/>
        <w:ind w:left="180" w:right="0" w:firstLine="0"/>
        <w:rPr>
          <w:sz w:val="16"/>
          <w:szCs w:val="16"/>
        </w:rPr>
      </w:pPr>
    </w:p>
    <w:p w14:paraId="515FFE7B" w14:textId="7C52F64E" w:rsidR="00105E11" w:rsidRPr="00730C1D" w:rsidRDefault="00105E11" w:rsidP="003853DB">
      <w:pPr>
        <w:spacing w:after="0" w:line="259" w:lineRule="auto"/>
        <w:ind w:left="0" w:right="0" w:firstLine="0"/>
        <w:rPr>
          <w:sz w:val="22"/>
        </w:rPr>
      </w:pPr>
      <w:r w:rsidRPr="00730C1D">
        <w:rPr>
          <w:b/>
          <w:sz w:val="22"/>
        </w:rPr>
        <w:t>Integrated Education and Training</w:t>
      </w:r>
      <w:r w:rsidR="003853DB" w:rsidRPr="00730C1D">
        <w:rPr>
          <w:b/>
          <w:sz w:val="22"/>
        </w:rPr>
        <w:t xml:space="preserve"> - </w:t>
      </w:r>
      <w:r w:rsidRPr="00730C1D">
        <w:rPr>
          <w:sz w:val="22"/>
        </w:rPr>
        <w:t>refers to a servi</w:t>
      </w:r>
      <w:r w:rsidR="003853DB" w:rsidRPr="00730C1D">
        <w:rPr>
          <w:sz w:val="22"/>
        </w:rPr>
        <w:t>c</w:t>
      </w:r>
      <w:r w:rsidR="00FB3A6A">
        <w:rPr>
          <w:sz w:val="22"/>
        </w:rPr>
        <w:t>e approach that provides adult e</w:t>
      </w:r>
      <w:r w:rsidRPr="00730C1D">
        <w:rPr>
          <w:sz w:val="22"/>
        </w:rPr>
        <w:t>ducation</w:t>
      </w:r>
      <w:r w:rsidR="003853DB" w:rsidRPr="00730C1D">
        <w:rPr>
          <w:sz w:val="22"/>
        </w:rPr>
        <w:t xml:space="preserve"> </w:t>
      </w:r>
      <w:r w:rsidRPr="00730C1D">
        <w:rPr>
          <w:sz w:val="22"/>
        </w:rPr>
        <w:t>and literacy activities concurrently and contextually with workforce preparation activities and workforce</w:t>
      </w:r>
      <w:r w:rsidR="003853DB" w:rsidRPr="00730C1D">
        <w:rPr>
          <w:sz w:val="22"/>
        </w:rPr>
        <w:t xml:space="preserve"> </w:t>
      </w:r>
      <w:r w:rsidRPr="00730C1D">
        <w:rPr>
          <w:sz w:val="22"/>
        </w:rPr>
        <w:t>training for a specific occupation or occupational cluster for the pu</w:t>
      </w:r>
      <w:r w:rsidR="003853DB" w:rsidRPr="00730C1D">
        <w:rPr>
          <w:sz w:val="22"/>
        </w:rPr>
        <w:t xml:space="preserve">rpose of educational and career </w:t>
      </w:r>
      <w:r w:rsidRPr="00730C1D">
        <w:rPr>
          <w:sz w:val="22"/>
        </w:rPr>
        <w:t>advancement.</w:t>
      </w:r>
    </w:p>
    <w:p w14:paraId="3C59640E" w14:textId="6D3B4B79" w:rsidR="00692907" w:rsidRPr="00730C1D" w:rsidRDefault="009306BC" w:rsidP="003853DB">
      <w:pPr>
        <w:spacing w:after="0" w:line="259" w:lineRule="auto"/>
        <w:ind w:left="0" w:right="0" w:firstLine="0"/>
        <w:rPr>
          <w:sz w:val="22"/>
        </w:rPr>
      </w:pPr>
      <w:hyperlink r:id="rId42" w:history="1">
        <w:r w:rsidR="00105E11" w:rsidRPr="00730C1D">
          <w:rPr>
            <w:rStyle w:val="Hyperlink"/>
            <w:sz w:val="22"/>
          </w:rPr>
          <w:t>34CFR436.35</w:t>
        </w:r>
      </w:hyperlink>
    </w:p>
    <w:p w14:paraId="16CB4151" w14:textId="0069EEBD" w:rsidR="003853DB" w:rsidRDefault="003853DB" w:rsidP="003853DB">
      <w:pPr>
        <w:spacing w:after="0" w:line="259" w:lineRule="auto"/>
        <w:ind w:left="0" w:right="0" w:firstLine="0"/>
        <w:rPr>
          <w:sz w:val="16"/>
          <w:szCs w:val="16"/>
        </w:rPr>
      </w:pPr>
    </w:p>
    <w:p w14:paraId="7AF86F3F" w14:textId="47E1C86E" w:rsidR="00FB3A6A" w:rsidRDefault="00FB3A6A" w:rsidP="003853DB">
      <w:pPr>
        <w:spacing w:after="0" w:line="259" w:lineRule="auto"/>
        <w:ind w:left="0" w:right="0" w:firstLine="0"/>
        <w:rPr>
          <w:sz w:val="16"/>
          <w:szCs w:val="16"/>
        </w:rPr>
      </w:pPr>
    </w:p>
    <w:p w14:paraId="3BD303F2" w14:textId="712AE61E" w:rsidR="00FB3A6A" w:rsidRDefault="00FB3A6A" w:rsidP="003853DB">
      <w:pPr>
        <w:spacing w:after="0" w:line="259" w:lineRule="auto"/>
        <w:ind w:left="0" w:right="0" w:firstLine="0"/>
        <w:rPr>
          <w:sz w:val="16"/>
          <w:szCs w:val="16"/>
        </w:rPr>
      </w:pPr>
    </w:p>
    <w:p w14:paraId="39B30093" w14:textId="539B0228" w:rsidR="00FB3A6A" w:rsidRDefault="00FB3A6A" w:rsidP="003853DB">
      <w:pPr>
        <w:spacing w:after="0" w:line="259" w:lineRule="auto"/>
        <w:ind w:left="0" w:right="0" w:firstLine="0"/>
        <w:rPr>
          <w:sz w:val="16"/>
          <w:szCs w:val="16"/>
        </w:rPr>
      </w:pPr>
    </w:p>
    <w:p w14:paraId="7CAEACE4" w14:textId="5CF329BD" w:rsidR="00FB3A6A" w:rsidRPr="00FB3A6A" w:rsidRDefault="00FB3A6A" w:rsidP="00FB3A6A">
      <w:pPr>
        <w:spacing w:after="0" w:line="259" w:lineRule="auto"/>
        <w:ind w:left="0" w:right="0" w:firstLine="0"/>
        <w:jc w:val="center"/>
        <w:rPr>
          <w:szCs w:val="24"/>
        </w:rPr>
      </w:pPr>
      <w:r w:rsidRPr="00FB3A6A">
        <w:rPr>
          <w:szCs w:val="24"/>
        </w:rPr>
        <w:t>THIS S</w:t>
      </w:r>
      <w:r w:rsidR="00BB4646">
        <w:rPr>
          <w:szCs w:val="24"/>
        </w:rPr>
        <w:t>PACE</w:t>
      </w:r>
      <w:r w:rsidRPr="00FB3A6A">
        <w:rPr>
          <w:szCs w:val="24"/>
        </w:rPr>
        <w:t xml:space="preserve"> INTENTIONALLY LEFT BLANK</w:t>
      </w:r>
    </w:p>
    <w:p w14:paraId="448C5F0F" w14:textId="2660DEBE" w:rsidR="00FB3A6A" w:rsidRDefault="00FB3A6A" w:rsidP="003853DB">
      <w:pPr>
        <w:spacing w:after="0" w:line="259" w:lineRule="auto"/>
        <w:ind w:left="0" w:right="0" w:firstLine="0"/>
        <w:rPr>
          <w:sz w:val="16"/>
          <w:szCs w:val="16"/>
        </w:rPr>
      </w:pPr>
    </w:p>
    <w:p w14:paraId="6D4DE9A6" w14:textId="45BCC305" w:rsidR="00FB3A6A" w:rsidRDefault="00FB3A6A" w:rsidP="003853DB">
      <w:pPr>
        <w:spacing w:after="0" w:line="259" w:lineRule="auto"/>
        <w:ind w:left="0" w:right="0" w:firstLine="0"/>
        <w:rPr>
          <w:sz w:val="16"/>
          <w:szCs w:val="16"/>
        </w:rPr>
      </w:pPr>
    </w:p>
    <w:p w14:paraId="759282A3" w14:textId="733FE2CB" w:rsidR="00FB3A6A" w:rsidRDefault="00FB3A6A" w:rsidP="003853DB">
      <w:pPr>
        <w:spacing w:after="0" w:line="259" w:lineRule="auto"/>
        <w:ind w:left="0" w:right="0" w:firstLine="0"/>
        <w:rPr>
          <w:sz w:val="16"/>
          <w:szCs w:val="16"/>
        </w:rPr>
      </w:pPr>
    </w:p>
    <w:p w14:paraId="74EC875F" w14:textId="75DDB4A3" w:rsidR="00CF7BF6" w:rsidRDefault="00CF7BF6" w:rsidP="003853DB">
      <w:pPr>
        <w:spacing w:after="0" w:line="259" w:lineRule="auto"/>
        <w:ind w:left="0" w:right="0" w:firstLine="0"/>
        <w:rPr>
          <w:sz w:val="16"/>
          <w:szCs w:val="16"/>
        </w:rPr>
      </w:pPr>
    </w:p>
    <w:p w14:paraId="5567C13B" w14:textId="637218D1" w:rsidR="00F372C6" w:rsidRDefault="00F372C6" w:rsidP="003853DB">
      <w:pPr>
        <w:spacing w:after="0" w:line="259" w:lineRule="auto"/>
        <w:ind w:left="0" w:right="0" w:firstLine="0"/>
        <w:rPr>
          <w:sz w:val="16"/>
          <w:szCs w:val="16"/>
        </w:rPr>
      </w:pPr>
    </w:p>
    <w:p w14:paraId="2B2EF334" w14:textId="77777777" w:rsidR="00F372C6" w:rsidRDefault="00F372C6" w:rsidP="003853DB">
      <w:pPr>
        <w:spacing w:after="0" w:line="259" w:lineRule="auto"/>
        <w:ind w:left="0" w:right="0" w:firstLine="0"/>
        <w:rPr>
          <w:sz w:val="16"/>
          <w:szCs w:val="16"/>
        </w:rPr>
      </w:pPr>
    </w:p>
    <w:p w14:paraId="1691A6BE" w14:textId="35857E3B" w:rsidR="00CF7BF6" w:rsidRDefault="00CF7BF6" w:rsidP="003853DB">
      <w:pPr>
        <w:spacing w:after="0" w:line="259" w:lineRule="auto"/>
        <w:ind w:left="0" w:right="0" w:firstLine="0"/>
        <w:rPr>
          <w:sz w:val="16"/>
          <w:szCs w:val="16"/>
        </w:rPr>
      </w:pPr>
    </w:p>
    <w:p w14:paraId="48E02ABF" w14:textId="77777777" w:rsidR="00BB4646" w:rsidRDefault="00BB4646" w:rsidP="003853DB">
      <w:pPr>
        <w:spacing w:after="0" w:line="259" w:lineRule="auto"/>
        <w:ind w:left="0" w:right="0" w:firstLine="0"/>
        <w:rPr>
          <w:b/>
          <w:sz w:val="22"/>
        </w:rPr>
      </w:pPr>
    </w:p>
    <w:p w14:paraId="63F02263" w14:textId="5852FC3A" w:rsidR="003853DB" w:rsidRPr="0035310D" w:rsidRDefault="00196953" w:rsidP="003853DB">
      <w:pPr>
        <w:spacing w:after="0" w:line="259" w:lineRule="auto"/>
        <w:ind w:left="0" w:right="0" w:firstLine="0"/>
        <w:rPr>
          <w:b/>
          <w:sz w:val="22"/>
        </w:rPr>
      </w:pPr>
      <w:r>
        <w:rPr>
          <w:b/>
          <w:sz w:val="22"/>
        </w:rPr>
        <w:t xml:space="preserve">AEFLA </w:t>
      </w:r>
      <w:r w:rsidR="003853DB" w:rsidRPr="0035310D">
        <w:rPr>
          <w:b/>
          <w:sz w:val="22"/>
        </w:rPr>
        <w:t>Unapproved Activities</w:t>
      </w:r>
    </w:p>
    <w:p w14:paraId="31263AFF" w14:textId="35A770FB" w:rsidR="003853DB" w:rsidRPr="0035310D" w:rsidRDefault="003853DB" w:rsidP="003853DB">
      <w:pPr>
        <w:spacing w:after="0" w:line="259" w:lineRule="auto"/>
        <w:ind w:left="0" w:right="0" w:firstLine="0"/>
        <w:rPr>
          <w:sz w:val="22"/>
        </w:rPr>
      </w:pPr>
      <w:r w:rsidRPr="0035310D">
        <w:rPr>
          <w:b/>
          <w:noProof/>
          <w:color w:val="auto"/>
          <w:sz w:val="22"/>
        </w:rPr>
        <mc:AlternateContent>
          <mc:Choice Requires="wps">
            <w:drawing>
              <wp:anchor distT="0" distB="0" distL="114300" distR="114300" simplePos="0" relativeHeight="251731968" behindDoc="0" locked="0" layoutInCell="1" allowOverlap="1" wp14:anchorId="6D2E0341" wp14:editId="193FCE4D">
                <wp:simplePos x="0" y="0"/>
                <wp:positionH relativeFrom="margin">
                  <wp:posOffset>0</wp:posOffset>
                </wp:positionH>
                <wp:positionV relativeFrom="paragraph">
                  <wp:posOffset>-635</wp:posOffset>
                </wp:positionV>
                <wp:extent cx="5141742" cy="21052"/>
                <wp:effectExtent l="0" t="0" r="20955" b="36195"/>
                <wp:wrapNone/>
                <wp:docPr id="24" name="Straight Connector 24"/>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0EAB29" id="Straight Connector 24" o:spid="_x0000_s1026" style="position:absolute;flip:y;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" strokecolor="windowText" strokeweight="1pt">
                <v:stroke joinstyle="miter"/>
                <w10:wrap anchorx="margin"/>
              </v:line>
            </w:pict>
          </mc:Fallback>
        </mc:AlternateContent>
      </w:r>
      <w:r w:rsidRPr="0035310D">
        <w:rPr>
          <w:sz w:val="22"/>
        </w:rPr>
        <w:t>This section provides examples of unapproved activities under WIOA Section 231. No responses are required in this section.</w:t>
      </w:r>
    </w:p>
    <w:p w14:paraId="51C76BCE" w14:textId="77777777" w:rsidR="003853DB" w:rsidRPr="00FB3A6A" w:rsidRDefault="003853DB" w:rsidP="003853DB">
      <w:pPr>
        <w:spacing w:after="0" w:line="259" w:lineRule="auto"/>
        <w:ind w:left="0" w:right="0" w:firstLine="0"/>
        <w:rPr>
          <w:sz w:val="16"/>
          <w:szCs w:val="16"/>
        </w:rPr>
      </w:pPr>
    </w:p>
    <w:p w14:paraId="26B09631" w14:textId="7EE7D8C6" w:rsidR="003853DB" w:rsidRPr="0035310D" w:rsidRDefault="003853DB" w:rsidP="003853DB">
      <w:pPr>
        <w:spacing w:after="0" w:line="259" w:lineRule="auto"/>
        <w:ind w:left="0" w:right="0" w:firstLine="0"/>
        <w:rPr>
          <w:sz w:val="22"/>
        </w:rPr>
      </w:pPr>
      <w:r w:rsidRPr="0035310D">
        <w:rPr>
          <w:sz w:val="22"/>
        </w:rPr>
        <w:t>Grant recipients cannot use Section 231 funds to participate in, support, or encourage unapproved activities.  Examples of unapproved activities include, but are not limited to:</w:t>
      </w:r>
    </w:p>
    <w:p w14:paraId="5F7EA885" w14:textId="636736BE" w:rsidR="003853DB" w:rsidRPr="0035310D" w:rsidRDefault="003853DB" w:rsidP="0041669D">
      <w:pPr>
        <w:pStyle w:val="ListParagraph"/>
        <w:numPr>
          <w:ilvl w:val="0"/>
          <w:numId w:val="31"/>
        </w:numPr>
        <w:spacing w:after="0" w:line="259" w:lineRule="auto"/>
        <w:ind w:right="0"/>
        <w:rPr>
          <w:sz w:val="22"/>
        </w:rPr>
      </w:pPr>
      <w:r w:rsidRPr="0035310D">
        <w:rPr>
          <w:sz w:val="22"/>
        </w:rPr>
        <w:t>Providing continuing education or enrichment classes that do n</w:t>
      </w:r>
      <w:r w:rsidR="0035310D" w:rsidRPr="0035310D">
        <w:rPr>
          <w:sz w:val="22"/>
        </w:rPr>
        <w:t>ot promote the objectives of AEFLA</w:t>
      </w:r>
    </w:p>
    <w:p w14:paraId="2B333D07" w14:textId="3F3D6FC2" w:rsidR="003853DB" w:rsidRPr="0035310D" w:rsidRDefault="003853DB" w:rsidP="0041669D">
      <w:pPr>
        <w:pStyle w:val="ListParagraph"/>
        <w:numPr>
          <w:ilvl w:val="0"/>
          <w:numId w:val="31"/>
        </w:numPr>
        <w:spacing w:after="0" w:line="259" w:lineRule="auto"/>
        <w:ind w:right="0"/>
        <w:rPr>
          <w:sz w:val="22"/>
        </w:rPr>
      </w:pPr>
      <w:r w:rsidRPr="0035310D">
        <w:rPr>
          <w:sz w:val="22"/>
        </w:rPr>
        <w:t>Workforce Innovation and Opportunity Act (WIOA) to assist eligible individuals in meeting education and career goals</w:t>
      </w:r>
      <w:r w:rsidR="0035310D" w:rsidRPr="0035310D">
        <w:rPr>
          <w:sz w:val="22"/>
        </w:rPr>
        <w:t xml:space="preserve"> not consistent with AEFLA approved activities</w:t>
      </w:r>
    </w:p>
    <w:p w14:paraId="403CC389" w14:textId="18E2F56A" w:rsidR="003853DB" w:rsidRPr="0035310D" w:rsidRDefault="003853DB" w:rsidP="0041669D">
      <w:pPr>
        <w:pStyle w:val="ListParagraph"/>
        <w:numPr>
          <w:ilvl w:val="0"/>
          <w:numId w:val="31"/>
        </w:numPr>
        <w:spacing w:after="0" w:line="259" w:lineRule="auto"/>
        <w:ind w:right="0"/>
        <w:rPr>
          <w:sz w:val="22"/>
        </w:rPr>
      </w:pPr>
      <w:r w:rsidRPr="0035310D">
        <w:rPr>
          <w:sz w:val="22"/>
        </w:rPr>
        <w:t>Providing religious instruction, conducting worship services, or engaging in any form of proselytization</w:t>
      </w:r>
    </w:p>
    <w:p w14:paraId="76262BB8" w14:textId="7EF47AF6" w:rsidR="003853DB" w:rsidRPr="0035310D" w:rsidRDefault="003853DB" w:rsidP="0041669D">
      <w:pPr>
        <w:pStyle w:val="ListParagraph"/>
        <w:numPr>
          <w:ilvl w:val="0"/>
          <w:numId w:val="31"/>
        </w:numPr>
        <w:spacing w:after="0" w:line="259" w:lineRule="auto"/>
        <w:ind w:right="0"/>
        <w:rPr>
          <w:sz w:val="22"/>
        </w:rPr>
      </w:pPr>
      <w:r w:rsidRPr="0035310D">
        <w:rPr>
          <w:sz w:val="22"/>
        </w:rPr>
        <w:t>Assisting, promoting, or deterring union organizing</w:t>
      </w:r>
    </w:p>
    <w:p w14:paraId="02B70651" w14:textId="6815B9E8" w:rsidR="003853DB" w:rsidRPr="0035310D" w:rsidRDefault="003853DB" w:rsidP="0041669D">
      <w:pPr>
        <w:pStyle w:val="ListParagraph"/>
        <w:numPr>
          <w:ilvl w:val="0"/>
          <w:numId w:val="31"/>
        </w:numPr>
        <w:spacing w:after="0" w:line="259" w:lineRule="auto"/>
        <w:ind w:right="0"/>
        <w:rPr>
          <w:sz w:val="22"/>
        </w:rPr>
      </w:pPr>
      <w:r w:rsidRPr="0035310D">
        <w:rPr>
          <w:sz w:val="22"/>
        </w:rPr>
        <w:t>Financing directly or indirectly any activity designed to influence the outcome of an election to any public office</w:t>
      </w:r>
    </w:p>
    <w:p w14:paraId="427A1383" w14:textId="73E4D26F" w:rsidR="003853DB" w:rsidRPr="0035310D" w:rsidRDefault="003853DB" w:rsidP="0041669D">
      <w:pPr>
        <w:pStyle w:val="ListParagraph"/>
        <w:numPr>
          <w:ilvl w:val="0"/>
          <w:numId w:val="31"/>
        </w:numPr>
        <w:spacing w:after="0" w:line="259" w:lineRule="auto"/>
        <w:ind w:right="0"/>
        <w:rPr>
          <w:sz w:val="22"/>
        </w:rPr>
      </w:pPr>
      <w:r w:rsidRPr="0035310D">
        <w:rPr>
          <w:sz w:val="22"/>
        </w:rPr>
        <w:t>Impairing existing contracts for services or collective bargaining agreements</w:t>
      </w:r>
    </w:p>
    <w:p w14:paraId="5B5C5BF2" w14:textId="040D2910" w:rsidR="003853DB" w:rsidRPr="0035310D" w:rsidRDefault="003853DB" w:rsidP="0041669D">
      <w:pPr>
        <w:pStyle w:val="ListParagraph"/>
        <w:numPr>
          <w:ilvl w:val="0"/>
          <w:numId w:val="31"/>
        </w:numPr>
        <w:spacing w:after="0" w:line="259" w:lineRule="auto"/>
        <w:ind w:right="0"/>
        <w:rPr>
          <w:sz w:val="22"/>
        </w:rPr>
      </w:pPr>
      <w:r w:rsidRPr="0035310D">
        <w:rPr>
          <w:sz w:val="22"/>
        </w:rPr>
        <w:t>Conducting high school equivalency testing, including using Section 231 funds to support costs associated with the testing proctor, the testing location, official test fees, or the delivery of tests to test-takers</w:t>
      </w:r>
    </w:p>
    <w:p w14:paraId="07ECF620" w14:textId="0BF3888A" w:rsidR="003853DB" w:rsidRPr="00FB3A6A" w:rsidRDefault="003853DB" w:rsidP="003853DB">
      <w:pPr>
        <w:spacing w:after="0" w:line="259" w:lineRule="auto"/>
        <w:ind w:left="0" w:right="0" w:firstLine="0"/>
        <w:rPr>
          <w:sz w:val="16"/>
          <w:szCs w:val="16"/>
        </w:rPr>
      </w:pPr>
    </w:p>
    <w:p w14:paraId="14254E15" w14:textId="1D068956" w:rsidR="003853DB" w:rsidRPr="0035310D" w:rsidRDefault="003853DB" w:rsidP="003853DB">
      <w:pPr>
        <w:spacing w:after="0" w:line="259" w:lineRule="auto"/>
        <w:ind w:left="0" w:right="0" w:firstLine="0"/>
        <w:rPr>
          <w:sz w:val="22"/>
        </w:rPr>
      </w:pPr>
      <w:r w:rsidRPr="0035310D">
        <w:rPr>
          <w:sz w:val="22"/>
        </w:rPr>
        <w:t>This is not an exhaustive list of unapproved activities. Applicants must demonstrate that services provided meet the qualifications of one or more approved activities.</w:t>
      </w:r>
    </w:p>
    <w:p w14:paraId="4DA9961E" w14:textId="77777777" w:rsidR="00486A80" w:rsidRPr="00FB3A6A" w:rsidRDefault="00486A80" w:rsidP="00486A80">
      <w:pPr>
        <w:spacing w:after="0" w:line="259" w:lineRule="auto"/>
        <w:ind w:left="0" w:right="0" w:firstLine="0"/>
        <w:rPr>
          <w:sz w:val="16"/>
          <w:szCs w:val="16"/>
        </w:rPr>
      </w:pPr>
    </w:p>
    <w:p w14:paraId="3A31AF8A" w14:textId="1FB4C96C" w:rsidR="00AE1227" w:rsidRDefault="00AE1227" w:rsidP="00AE1227">
      <w:pPr>
        <w:spacing w:after="0" w:line="259" w:lineRule="auto"/>
        <w:ind w:left="0" w:right="0" w:firstLine="0"/>
        <w:rPr>
          <w:b/>
          <w:sz w:val="22"/>
        </w:rPr>
      </w:pPr>
      <w:r w:rsidRPr="00730C1D">
        <w:rPr>
          <w:b/>
          <w:sz w:val="22"/>
        </w:rPr>
        <w:t xml:space="preserve">Section </w:t>
      </w:r>
      <w:r>
        <w:rPr>
          <w:b/>
          <w:sz w:val="22"/>
        </w:rPr>
        <w:t>225</w:t>
      </w:r>
      <w:r w:rsidRPr="00730C1D">
        <w:rPr>
          <w:b/>
          <w:sz w:val="22"/>
        </w:rPr>
        <w:t xml:space="preserve"> (</w:t>
      </w:r>
      <w:r w:rsidRPr="001F5424">
        <w:rPr>
          <w:b/>
          <w:sz w:val="22"/>
        </w:rPr>
        <w:t xml:space="preserve">Programs for Corrections Education and the Education of other Institutionalized </w:t>
      </w:r>
    </w:p>
    <w:p w14:paraId="072DC1E9" w14:textId="1F280279" w:rsidR="00AE1227" w:rsidRPr="00730C1D" w:rsidRDefault="00AE1227" w:rsidP="00AE1227">
      <w:pPr>
        <w:spacing w:after="0" w:line="259" w:lineRule="auto"/>
        <w:ind w:left="0" w:right="0" w:firstLine="0"/>
        <w:rPr>
          <w:b/>
          <w:sz w:val="22"/>
        </w:rPr>
      </w:pPr>
      <w:r w:rsidRPr="001F5424">
        <w:rPr>
          <w:b/>
          <w:sz w:val="22"/>
        </w:rPr>
        <w:t>Individuals</w:t>
      </w:r>
      <w:r w:rsidRPr="00730C1D">
        <w:rPr>
          <w:b/>
          <w:sz w:val="22"/>
        </w:rPr>
        <w:t>), Service Activities</w:t>
      </w:r>
    </w:p>
    <w:p w14:paraId="3BF10A1A" w14:textId="1DDEB7A8" w:rsidR="00486A80" w:rsidRDefault="00AE1227" w:rsidP="00486A80">
      <w:pPr>
        <w:spacing w:after="0" w:line="259" w:lineRule="auto"/>
        <w:ind w:left="0" w:right="0" w:firstLine="0"/>
        <w:rPr>
          <w:b/>
          <w:sz w:val="22"/>
        </w:rPr>
      </w:pPr>
      <w:r w:rsidRPr="0035310D">
        <w:rPr>
          <w:b/>
          <w:noProof/>
          <w:color w:val="auto"/>
          <w:sz w:val="22"/>
        </w:rPr>
        <mc:AlternateContent>
          <mc:Choice Requires="wps">
            <w:drawing>
              <wp:anchor distT="0" distB="0" distL="114300" distR="114300" simplePos="0" relativeHeight="251802624" behindDoc="0" locked="0" layoutInCell="1" allowOverlap="1" wp14:anchorId="6543689D" wp14:editId="661142B9">
                <wp:simplePos x="0" y="0"/>
                <wp:positionH relativeFrom="margin">
                  <wp:posOffset>0</wp:posOffset>
                </wp:positionH>
                <wp:positionV relativeFrom="paragraph">
                  <wp:posOffset>-635</wp:posOffset>
                </wp:positionV>
                <wp:extent cx="5141742" cy="21052"/>
                <wp:effectExtent l="0" t="0" r="20955" b="36195"/>
                <wp:wrapNone/>
                <wp:docPr id="4" name="Straight Connector 4"/>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4CBD92" id="Straight Connector 4" o:spid="_x0000_s1026" style="position:absolute;flip:y;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" strokecolor="windowText" strokeweight="1pt">
                <v:stroke joinstyle="miter"/>
                <w10:wrap anchorx="margin"/>
              </v:line>
            </w:pict>
          </mc:Fallback>
        </mc:AlternateContent>
      </w:r>
      <w:hyperlink r:id="rId43" w:history="1">
        <w:r w:rsidR="00532B4C" w:rsidRPr="00532B4C">
          <w:rPr>
            <w:rStyle w:val="Hyperlink"/>
            <w:sz w:val="22"/>
          </w:rPr>
          <w:t xml:space="preserve">34 CFR </w:t>
        </w:r>
        <w:r w:rsidR="00EE076F" w:rsidRPr="00532B4C">
          <w:rPr>
            <w:rStyle w:val="Hyperlink"/>
            <w:sz w:val="22"/>
          </w:rPr>
          <w:t>§ 463.60</w:t>
        </w:r>
      </w:hyperlink>
      <w:r w:rsidR="00EE076F" w:rsidRPr="00EE076F">
        <w:rPr>
          <w:sz w:val="22"/>
        </w:rPr>
        <w:t xml:space="preserve"> </w:t>
      </w:r>
      <w:r w:rsidR="001F5424" w:rsidRPr="001F5424">
        <w:rPr>
          <w:b/>
          <w:sz w:val="22"/>
        </w:rPr>
        <w:t>P</w:t>
      </w:r>
      <w:r w:rsidR="00EE076F" w:rsidRPr="001F5424">
        <w:rPr>
          <w:b/>
          <w:sz w:val="22"/>
        </w:rPr>
        <w:t>rograms for Corrections Education and the Education of othe</w:t>
      </w:r>
      <w:r w:rsidR="001F5424" w:rsidRPr="001F5424">
        <w:rPr>
          <w:b/>
          <w:sz w:val="22"/>
        </w:rPr>
        <w:t xml:space="preserve">r Institutionalized </w:t>
      </w:r>
    </w:p>
    <w:p w14:paraId="1A9F9949" w14:textId="78C5162F" w:rsidR="00EE076F" w:rsidRPr="00EE076F" w:rsidRDefault="001F5424" w:rsidP="00486A80">
      <w:pPr>
        <w:spacing w:after="0" w:line="259" w:lineRule="auto"/>
        <w:ind w:left="0" w:right="0" w:firstLine="0"/>
        <w:rPr>
          <w:sz w:val="22"/>
        </w:rPr>
      </w:pPr>
      <w:r w:rsidRPr="001F5424">
        <w:rPr>
          <w:b/>
          <w:sz w:val="22"/>
        </w:rPr>
        <w:t>Individuals</w:t>
      </w:r>
      <w:r>
        <w:rPr>
          <w:sz w:val="22"/>
        </w:rPr>
        <w:t>:</w:t>
      </w:r>
    </w:p>
    <w:p w14:paraId="77C8450E" w14:textId="77777777" w:rsidR="00EE076F" w:rsidRPr="00EE076F" w:rsidRDefault="00EE076F" w:rsidP="00EE076F">
      <w:pPr>
        <w:spacing w:after="0" w:line="259" w:lineRule="auto"/>
        <w:ind w:left="180" w:right="0" w:firstLine="0"/>
        <w:rPr>
          <w:sz w:val="22"/>
        </w:rPr>
      </w:pPr>
      <w:r w:rsidRPr="00EE076F">
        <w:rPr>
          <w:sz w:val="22"/>
        </w:rPr>
        <w:t>(a) Authorized under section 225 of the Act, programs for corrections education and the education of other institutionalized individuals require each eligible agency to carry out corrections education and education for other institutionalized individuals using funds provided under section 222 of the Act.</w:t>
      </w:r>
    </w:p>
    <w:p w14:paraId="590E2B7C" w14:textId="77777777" w:rsidR="00EE076F" w:rsidRPr="00357DA9" w:rsidRDefault="00EE076F" w:rsidP="00EE076F">
      <w:pPr>
        <w:spacing w:after="0" w:line="259" w:lineRule="auto"/>
        <w:ind w:left="180" w:right="0" w:firstLine="0"/>
        <w:rPr>
          <w:sz w:val="12"/>
          <w:szCs w:val="12"/>
        </w:rPr>
      </w:pPr>
    </w:p>
    <w:p w14:paraId="0FA72890" w14:textId="77777777" w:rsidR="00EE076F" w:rsidRPr="00EE076F" w:rsidRDefault="00EE076F" w:rsidP="00EE076F">
      <w:pPr>
        <w:spacing w:after="0" w:line="259" w:lineRule="auto"/>
        <w:ind w:left="180" w:right="0" w:firstLine="0"/>
        <w:rPr>
          <w:sz w:val="22"/>
        </w:rPr>
      </w:pPr>
      <w:r w:rsidRPr="00EE076F">
        <w:rPr>
          <w:sz w:val="22"/>
        </w:rPr>
        <w:t>(b) The funds described in paragraph (a) of this section must be used for the cost of educational programs for criminal offenders in correctional institutions and other institutionalized individuals, including academic programs for -</w:t>
      </w:r>
    </w:p>
    <w:p w14:paraId="1A874C2F" w14:textId="77777777" w:rsidR="00EE076F" w:rsidRPr="00EE076F" w:rsidRDefault="00EE076F" w:rsidP="00EE076F">
      <w:pPr>
        <w:spacing w:after="0" w:line="259" w:lineRule="auto"/>
        <w:ind w:left="180" w:right="0" w:firstLine="0"/>
        <w:rPr>
          <w:sz w:val="22"/>
        </w:rPr>
      </w:pPr>
      <w:r w:rsidRPr="00EE076F">
        <w:rPr>
          <w:sz w:val="22"/>
        </w:rPr>
        <w:t>(1) Adult education and literacy activities;</w:t>
      </w:r>
    </w:p>
    <w:p w14:paraId="4BD87962" w14:textId="77777777" w:rsidR="00EE076F" w:rsidRPr="00EE076F" w:rsidRDefault="00EE076F" w:rsidP="00EE076F">
      <w:pPr>
        <w:spacing w:after="0" w:line="259" w:lineRule="auto"/>
        <w:ind w:left="180" w:right="0" w:firstLine="0"/>
        <w:rPr>
          <w:sz w:val="22"/>
        </w:rPr>
      </w:pPr>
      <w:r w:rsidRPr="00EE076F">
        <w:rPr>
          <w:sz w:val="22"/>
        </w:rPr>
        <w:t>(2) Special education, as determined by the eligible agency;</w:t>
      </w:r>
    </w:p>
    <w:p w14:paraId="32360A67" w14:textId="77777777" w:rsidR="00EE076F" w:rsidRPr="00EE076F" w:rsidRDefault="00EE076F" w:rsidP="00EE076F">
      <w:pPr>
        <w:spacing w:after="0" w:line="259" w:lineRule="auto"/>
        <w:ind w:left="180" w:right="0" w:firstLine="0"/>
        <w:rPr>
          <w:sz w:val="22"/>
        </w:rPr>
      </w:pPr>
      <w:r w:rsidRPr="00EE076F">
        <w:rPr>
          <w:sz w:val="22"/>
        </w:rPr>
        <w:t>(3) Secondary school credit;</w:t>
      </w:r>
    </w:p>
    <w:p w14:paraId="6BEC9836" w14:textId="77777777" w:rsidR="00EE076F" w:rsidRPr="00EE076F" w:rsidRDefault="00EE076F" w:rsidP="00EE076F">
      <w:pPr>
        <w:spacing w:after="0" w:line="259" w:lineRule="auto"/>
        <w:ind w:left="180" w:right="0" w:firstLine="0"/>
        <w:rPr>
          <w:sz w:val="22"/>
        </w:rPr>
      </w:pPr>
      <w:r w:rsidRPr="00EE076F">
        <w:rPr>
          <w:sz w:val="22"/>
        </w:rPr>
        <w:t>(4) Integrated education and training;</w:t>
      </w:r>
    </w:p>
    <w:p w14:paraId="61863C47" w14:textId="77777777" w:rsidR="00EE076F" w:rsidRPr="00EE076F" w:rsidRDefault="00EE076F" w:rsidP="00EE076F">
      <w:pPr>
        <w:spacing w:after="0" w:line="259" w:lineRule="auto"/>
        <w:ind w:left="180" w:right="0" w:firstLine="0"/>
        <w:rPr>
          <w:sz w:val="22"/>
        </w:rPr>
      </w:pPr>
      <w:r w:rsidRPr="00EE076F">
        <w:rPr>
          <w:sz w:val="22"/>
        </w:rPr>
        <w:t>(5) Career pathways;</w:t>
      </w:r>
    </w:p>
    <w:p w14:paraId="61510D7C" w14:textId="77777777" w:rsidR="00EE076F" w:rsidRPr="00EE076F" w:rsidRDefault="00EE076F" w:rsidP="00EE076F">
      <w:pPr>
        <w:spacing w:after="0" w:line="259" w:lineRule="auto"/>
        <w:ind w:left="180" w:right="0" w:firstLine="0"/>
        <w:rPr>
          <w:sz w:val="22"/>
        </w:rPr>
      </w:pPr>
      <w:r w:rsidRPr="00EE076F">
        <w:rPr>
          <w:sz w:val="22"/>
        </w:rPr>
        <w:t>(6) Concurrent enrollment;</w:t>
      </w:r>
    </w:p>
    <w:p w14:paraId="1606D4A7" w14:textId="77777777" w:rsidR="00EE076F" w:rsidRPr="00EE076F" w:rsidRDefault="00EE076F" w:rsidP="00EE076F">
      <w:pPr>
        <w:spacing w:after="0" w:line="259" w:lineRule="auto"/>
        <w:ind w:left="180" w:right="0" w:firstLine="0"/>
        <w:rPr>
          <w:sz w:val="22"/>
        </w:rPr>
      </w:pPr>
      <w:r w:rsidRPr="00EE076F">
        <w:rPr>
          <w:sz w:val="22"/>
        </w:rPr>
        <w:t>(7) Peer tutoring; and</w:t>
      </w:r>
    </w:p>
    <w:p w14:paraId="137CE088" w14:textId="77777777" w:rsidR="00EE076F" w:rsidRPr="00EE076F" w:rsidRDefault="00EE076F" w:rsidP="00EE076F">
      <w:pPr>
        <w:spacing w:after="0" w:line="259" w:lineRule="auto"/>
        <w:ind w:left="180" w:right="0" w:firstLine="0"/>
        <w:rPr>
          <w:sz w:val="22"/>
        </w:rPr>
      </w:pPr>
      <w:r w:rsidRPr="00EE076F">
        <w:rPr>
          <w:sz w:val="22"/>
        </w:rPr>
        <w:t>(8) Transition to re-entry initiatives and other post-release-services with the goal of reducing recidivism.</w:t>
      </w:r>
    </w:p>
    <w:p w14:paraId="30138161" w14:textId="7CAB1E60" w:rsidR="00A61CDA" w:rsidRPr="00A61CDA" w:rsidRDefault="00EE076F" w:rsidP="00EE076F">
      <w:pPr>
        <w:spacing w:after="0" w:line="259" w:lineRule="auto"/>
        <w:ind w:left="180" w:right="0" w:firstLine="0"/>
        <w:rPr>
          <w:sz w:val="22"/>
        </w:rPr>
      </w:pPr>
      <w:r w:rsidRPr="00EE076F">
        <w:rPr>
          <w:sz w:val="22"/>
        </w:rPr>
        <w:t>(Authority: 29 U.S.C. 3302, 3305)</w:t>
      </w:r>
      <w:r w:rsidR="00A61CDA">
        <w:rPr>
          <w:sz w:val="22"/>
        </w:rPr>
        <w:t>:</w:t>
      </w:r>
    </w:p>
    <w:p w14:paraId="1819394F" w14:textId="77777777" w:rsidR="00486A80" w:rsidRDefault="00486A80" w:rsidP="00486A80">
      <w:pPr>
        <w:spacing w:after="0" w:line="259" w:lineRule="auto"/>
        <w:ind w:left="0" w:right="0" w:firstLine="0"/>
        <w:rPr>
          <w:sz w:val="16"/>
          <w:szCs w:val="16"/>
        </w:rPr>
      </w:pPr>
    </w:p>
    <w:p w14:paraId="0DECF2E2" w14:textId="68EF8169" w:rsidR="00486A80" w:rsidRDefault="009306BC" w:rsidP="00486A80">
      <w:pPr>
        <w:spacing w:after="0" w:line="259" w:lineRule="auto"/>
        <w:ind w:left="0" w:right="0" w:firstLine="0"/>
        <w:rPr>
          <w:b/>
          <w:sz w:val="22"/>
        </w:rPr>
      </w:pPr>
      <w:hyperlink r:id="rId44" w:history="1">
        <w:r w:rsidR="00532B4C" w:rsidRPr="00532B4C">
          <w:rPr>
            <w:rStyle w:val="Hyperlink"/>
            <w:sz w:val="22"/>
          </w:rPr>
          <w:t xml:space="preserve">34 CFR </w:t>
        </w:r>
        <w:r w:rsidR="001F5424" w:rsidRPr="00532B4C">
          <w:rPr>
            <w:rStyle w:val="Hyperlink"/>
            <w:sz w:val="22"/>
          </w:rPr>
          <w:t>§463.62</w:t>
        </w:r>
      </w:hyperlink>
      <w:r w:rsidR="001F5424" w:rsidRPr="001F5424">
        <w:rPr>
          <w:sz w:val="22"/>
        </w:rPr>
        <w:t xml:space="preserve"> </w:t>
      </w:r>
      <w:r w:rsidR="001F5424" w:rsidRPr="001F5424">
        <w:rPr>
          <w:b/>
          <w:sz w:val="22"/>
        </w:rPr>
        <w:t xml:space="preserve">Priority for programs that receive funding through programs for Corrections </w:t>
      </w:r>
    </w:p>
    <w:p w14:paraId="59B40070" w14:textId="4D31E362" w:rsidR="001F5424" w:rsidRPr="001F5424" w:rsidRDefault="001F5424" w:rsidP="00486A80">
      <w:pPr>
        <w:spacing w:after="0" w:line="259" w:lineRule="auto"/>
        <w:ind w:left="0" w:right="0" w:firstLine="0"/>
        <w:rPr>
          <w:sz w:val="22"/>
        </w:rPr>
      </w:pPr>
      <w:r w:rsidRPr="001F5424">
        <w:rPr>
          <w:b/>
          <w:sz w:val="22"/>
        </w:rPr>
        <w:t>Education and Education of other Institutionalized Individuals</w:t>
      </w:r>
      <w:r>
        <w:rPr>
          <w:sz w:val="22"/>
        </w:rPr>
        <w:t>:</w:t>
      </w:r>
    </w:p>
    <w:p w14:paraId="00DCBEC0" w14:textId="77777777" w:rsidR="00486A80" w:rsidRDefault="001F5424" w:rsidP="00486A80">
      <w:pPr>
        <w:spacing w:after="0" w:line="259" w:lineRule="auto"/>
        <w:ind w:left="0" w:right="0" w:firstLine="0"/>
        <w:rPr>
          <w:sz w:val="22"/>
        </w:rPr>
      </w:pPr>
      <w:r w:rsidRPr="001F5424">
        <w:rPr>
          <w:sz w:val="22"/>
        </w:rPr>
        <w:t xml:space="preserve">Each eligible agency using funds provided under Programs for Corrections Education and Education of Other </w:t>
      </w:r>
    </w:p>
    <w:p w14:paraId="6981A718" w14:textId="3F8DC55A" w:rsidR="001F5424" w:rsidRPr="001F5424" w:rsidRDefault="001F5424" w:rsidP="00486A80">
      <w:pPr>
        <w:spacing w:after="0" w:line="259" w:lineRule="auto"/>
        <w:ind w:left="0" w:right="0" w:firstLine="0"/>
        <w:rPr>
          <w:sz w:val="22"/>
        </w:rPr>
      </w:pPr>
      <w:r w:rsidRPr="001F5424">
        <w:rPr>
          <w:sz w:val="22"/>
        </w:rPr>
        <w:t>Institutionalized Individuals to carry out a program for criminal offenders within a correctional institution must give priority to programs serving individuals who are likely to leave the correctional institution within five years of participation in the program.</w:t>
      </w:r>
    </w:p>
    <w:p w14:paraId="12C21B37" w14:textId="259BBFDF" w:rsidR="00A61CDA" w:rsidRDefault="001F5424" w:rsidP="00486A80">
      <w:pPr>
        <w:spacing w:after="0" w:line="259" w:lineRule="auto"/>
        <w:ind w:left="0" w:right="0" w:firstLine="0"/>
        <w:rPr>
          <w:sz w:val="22"/>
        </w:rPr>
      </w:pPr>
      <w:r w:rsidRPr="001F5424">
        <w:rPr>
          <w:sz w:val="22"/>
        </w:rPr>
        <w:t>(Authority: 29 U.S.C. 3305)</w:t>
      </w:r>
    </w:p>
    <w:p w14:paraId="45EB9C1B" w14:textId="6CD134A9" w:rsidR="00486A80" w:rsidRDefault="009306BC" w:rsidP="00486A80">
      <w:pPr>
        <w:spacing w:after="0" w:line="259" w:lineRule="auto"/>
        <w:ind w:left="0" w:right="0" w:firstLine="0"/>
        <w:rPr>
          <w:b/>
          <w:sz w:val="22"/>
        </w:rPr>
      </w:pPr>
      <w:hyperlink r:id="rId45" w:history="1">
        <w:r w:rsidR="00532B4C" w:rsidRPr="00532B4C">
          <w:rPr>
            <w:rStyle w:val="Hyperlink"/>
            <w:sz w:val="22"/>
          </w:rPr>
          <w:t xml:space="preserve">34 CFR </w:t>
        </w:r>
        <w:r w:rsidR="007844C6" w:rsidRPr="00532B4C">
          <w:rPr>
            <w:rStyle w:val="Hyperlink"/>
            <w:sz w:val="22"/>
          </w:rPr>
          <w:t>§ 463.63</w:t>
        </w:r>
      </w:hyperlink>
      <w:r w:rsidR="000C69F4">
        <w:rPr>
          <w:sz w:val="22"/>
        </w:rPr>
        <w:t xml:space="preserve"> </w:t>
      </w:r>
      <w:r w:rsidR="007844C6">
        <w:rPr>
          <w:b/>
          <w:sz w:val="22"/>
        </w:rPr>
        <w:t xml:space="preserve">How </w:t>
      </w:r>
      <w:r w:rsidR="007844C6" w:rsidRPr="007844C6">
        <w:rPr>
          <w:b/>
          <w:sz w:val="22"/>
        </w:rPr>
        <w:t xml:space="preserve">funds under programs for Corrections Education and Education of other </w:t>
      </w:r>
    </w:p>
    <w:p w14:paraId="209D12E2" w14:textId="0293743F" w:rsidR="007844C6" w:rsidRPr="00486A80" w:rsidRDefault="00FB3A6A" w:rsidP="00486A80">
      <w:pPr>
        <w:spacing w:after="0" w:line="259" w:lineRule="auto"/>
        <w:ind w:left="0" w:right="0" w:firstLine="0"/>
        <w:rPr>
          <w:b/>
          <w:sz w:val="22"/>
        </w:rPr>
      </w:pPr>
      <w:r>
        <w:rPr>
          <w:b/>
          <w:sz w:val="22"/>
        </w:rPr>
        <w:t>Institutionalized I</w:t>
      </w:r>
      <w:r w:rsidR="007844C6" w:rsidRPr="007844C6">
        <w:rPr>
          <w:b/>
          <w:sz w:val="22"/>
        </w:rPr>
        <w:t>ndividuals may be used to support transition to re-entry initiatives and other post-release services with the goal of reducing recidivism</w:t>
      </w:r>
      <w:r w:rsidR="007844C6">
        <w:rPr>
          <w:sz w:val="22"/>
        </w:rPr>
        <w:t>:</w:t>
      </w:r>
    </w:p>
    <w:p w14:paraId="44EA204C" w14:textId="2CB37436" w:rsidR="007844C6" w:rsidRPr="007844C6" w:rsidRDefault="007844C6" w:rsidP="00486A80">
      <w:pPr>
        <w:spacing w:after="0" w:line="259" w:lineRule="auto"/>
        <w:ind w:left="0" w:right="0" w:firstLine="0"/>
        <w:rPr>
          <w:sz w:val="22"/>
        </w:rPr>
      </w:pPr>
      <w:r w:rsidRPr="007844C6">
        <w:rPr>
          <w:sz w:val="22"/>
        </w:rPr>
        <w:t>Funds under Programs for Corrections Education and the Education of Other Institutionalized Individuals may be used to support educational programs for transition to re-entry initiatives and other post-release services with the goal of reducing recidivism. Such use of funds may include educational counseling or case work to support incarcerated individuals' transition to re-entry and other post-release services. Examples include assisting incarcerated individuals to develop plans for post-release education program participation, assisting students in identifying and applying for participation in post-release programs, and performing direct outreach to community-based program providers on behalf of re-entering students. Such funds may not be used for costs for participation in post-release programs or services.</w:t>
      </w:r>
    </w:p>
    <w:p w14:paraId="00FE3592" w14:textId="62C08730" w:rsidR="00A61CDA" w:rsidRDefault="007844C6" w:rsidP="00486A80">
      <w:pPr>
        <w:spacing w:after="0" w:line="259" w:lineRule="auto"/>
        <w:ind w:left="0" w:right="0" w:firstLine="0"/>
        <w:rPr>
          <w:sz w:val="22"/>
        </w:rPr>
      </w:pPr>
      <w:r w:rsidRPr="007844C6">
        <w:rPr>
          <w:sz w:val="22"/>
        </w:rPr>
        <w:t>(Authority: 29 U.S.C. 3305)</w:t>
      </w:r>
    </w:p>
    <w:p w14:paraId="00CFAA2D" w14:textId="2D2551FA" w:rsidR="00A61CDA" w:rsidRPr="007844C6" w:rsidRDefault="00A61CDA" w:rsidP="007F44F3">
      <w:pPr>
        <w:spacing w:after="0" w:line="259" w:lineRule="auto"/>
        <w:ind w:left="180" w:right="0" w:firstLine="0"/>
        <w:rPr>
          <w:sz w:val="16"/>
          <w:szCs w:val="16"/>
        </w:rPr>
      </w:pPr>
    </w:p>
    <w:p w14:paraId="4033ABCC" w14:textId="74CC344F" w:rsidR="0043337E" w:rsidRDefault="007C1E7F" w:rsidP="009B4AC3">
      <w:pPr>
        <w:pStyle w:val="Heading1"/>
        <w:ind w:left="0" w:firstLine="0"/>
        <w:jc w:val="both"/>
        <w:rPr>
          <w:sz w:val="22"/>
        </w:rPr>
      </w:pPr>
      <w:bookmarkStart w:id="2" w:name="_Toc69207"/>
      <w:r w:rsidRPr="00B5300D">
        <w:rPr>
          <w:sz w:val="22"/>
        </w:rPr>
        <w:t xml:space="preserve">Available Funds </w:t>
      </w:r>
      <w:bookmarkEnd w:id="2"/>
    </w:p>
    <w:p w14:paraId="520F0F10" w14:textId="62F18EE6" w:rsidR="0043337E" w:rsidRDefault="009B4AC3" w:rsidP="009B4AC3">
      <w:pPr>
        <w:ind w:left="0" w:firstLine="0"/>
        <w:rPr>
          <w:sz w:val="22"/>
        </w:rPr>
      </w:pPr>
      <w:r w:rsidRPr="00732BD4">
        <w:rPr>
          <w:b/>
          <w:noProof/>
          <w:color w:val="auto"/>
          <w:sz w:val="22"/>
        </w:rPr>
        <mc:AlternateContent>
          <mc:Choice Requires="wps">
            <w:drawing>
              <wp:anchor distT="0" distB="0" distL="114300" distR="114300" simplePos="0" relativeHeight="251723776" behindDoc="0" locked="0" layoutInCell="1" allowOverlap="1" wp14:anchorId="76C3CDE5" wp14:editId="50BECB5E">
                <wp:simplePos x="0" y="0"/>
                <wp:positionH relativeFrom="margin">
                  <wp:posOffset>0</wp:posOffset>
                </wp:positionH>
                <wp:positionV relativeFrom="paragraph">
                  <wp:posOffset>-635</wp:posOffset>
                </wp:positionV>
                <wp:extent cx="5141742" cy="21052"/>
                <wp:effectExtent l="0" t="0" r="20955" b="36195"/>
                <wp:wrapNone/>
                <wp:docPr id="7" name="Straight Connector 7"/>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D19CA1" id="Straight Connector 7" o:spid="_x0000_s1026" style="position:absolute;flip:y;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" strokecolor="windowText" strokeweight="1pt">
                <v:stroke joinstyle="miter"/>
                <w10:wrap anchorx="margin"/>
              </v:line>
            </w:pict>
          </mc:Fallback>
        </mc:AlternateContent>
      </w:r>
      <w:r w:rsidR="007C1E7F" w:rsidRPr="007D1724">
        <w:rPr>
          <w:sz w:val="22"/>
        </w:rPr>
        <w:t>Approximately $</w:t>
      </w:r>
      <w:r w:rsidR="007D1724" w:rsidRPr="007D1724">
        <w:rPr>
          <w:sz w:val="22"/>
        </w:rPr>
        <w:t>494,484.16</w:t>
      </w:r>
      <w:r w:rsidR="00EF655E" w:rsidRPr="007D1724">
        <w:rPr>
          <w:sz w:val="22"/>
        </w:rPr>
        <w:t xml:space="preserve"> </w:t>
      </w:r>
      <w:r w:rsidR="007C1E7F" w:rsidRPr="007D1724">
        <w:rPr>
          <w:sz w:val="22"/>
        </w:rPr>
        <w:t xml:space="preserve">is estimated to be available for AEFLA program instruction (WIOA Sec. 222(a)(1)) for the </w:t>
      </w:r>
      <w:r w:rsidR="00782268" w:rsidRPr="007D1724">
        <w:rPr>
          <w:sz w:val="22"/>
        </w:rPr>
        <w:t>20</w:t>
      </w:r>
      <w:r w:rsidR="00CE37C5" w:rsidRPr="007D1724">
        <w:rPr>
          <w:sz w:val="22"/>
        </w:rPr>
        <w:t>24</w:t>
      </w:r>
      <w:r w:rsidR="007C1E7F" w:rsidRPr="007D1724">
        <w:rPr>
          <w:sz w:val="22"/>
        </w:rPr>
        <w:t>-</w:t>
      </w:r>
      <w:r w:rsidR="00782268" w:rsidRPr="007D1724">
        <w:rPr>
          <w:sz w:val="22"/>
        </w:rPr>
        <w:t>202</w:t>
      </w:r>
      <w:r w:rsidR="00CE37C5" w:rsidRPr="007D1724">
        <w:rPr>
          <w:sz w:val="22"/>
        </w:rPr>
        <w:t>5</w:t>
      </w:r>
      <w:r w:rsidR="00782268" w:rsidRPr="007D1724">
        <w:rPr>
          <w:sz w:val="22"/>
        </w:rPr>
        <w:t xml:space="preserve"> </w:t>
      </w:r>
      <w:r w:rsidR="007C1E7F" w:rsidRPr="007D1724">
        <w:rPr>
          <w:sz w:val="22"/>
        </w:rPr>
        <w:t>fiscal year with no more than 20% of those funds available for programs for corrections education and other institutionalized individuals</w:t>
      </w:r>
      <w:r w:rsidR="007C1E7F" w:rsidRPr="00B5300D">
        <w:rPr>
          <w:sz w:val="22"/>
        </w:rPr>
        <w:t xml:space="preserve">.  </w:t>
      </w:r>
    </w:p>
    <w:p w14:paraId="6803E7D7" w14:textId="2906C325" w:rsidR="009F26BE" w:rsidRDefault="00C41AC2" w:rsidP="009B4AC3">
      <w:pPr>
        <w:ind w:left="0" w:firstLine="0"/>
        <w:rPr>
          <w:sz w:val="22"/>
        </w:rPr>
      </w:pPr>
      <w:r>
        <w:rPr>
          <w:b/>
          <w:sz w:val="22"/>
        </w:rPr>
        <w:t xml:space="preserve">AEFLA </w:t>
      </w:r>
      <w:r w:rsidR="009F26BE" w:rsidRPr="009F26BE">
        <w:rPr>
          <w:b/>
          <w:sz w:val="22"/>
        </w:rPr>
        <w:t>Subgrant Floor</w:t>
      </w:r>
      <w:r w:rsidR="009F26BE">
        <w:rPr>
          <w:sz w:val="22"/>
        </w:rPr>
        <w:t xml:space="preserve"> - $</w:t>
      </w:r>
      <w:r w:rsidR="00E7778D">
        <w:rPr>
          <w:sz w:val="22"/>
        </w:rPr>
        <w:t>25</w:t>
      </w:r>
      <w:r w:rsidR="009F26BE">
        <w:rPr>
          <w:sz w:val="22"/>
        </w:rPr>
        <w:t>,000</w:t>
      </w:r>
      <w:r>
        <w:rPr>
          <w:sz w:val="22"/>
        </w:rPr>
        <w:tab/>
      </w:r>
      <w:r>
        <w:rPr>
          <w:sz w:val="22"/>
        </w:rPr>
        <w:tab/>
      </w:r>
      <w:r w:rsidRPr="007609C7">
        <w:rPr>
          <w:b/>
          <w:sz w:val="22"/>
        </w:rPr>
        <w:t>Corrections Subgrant Floor</w:t>
      </w:r>
      <w:r>
        <w:rPr>
          <w:sz w:val="22"/>
        </w:rPr>
        <w:t xml:space="preserve"> - $20,000</w:t>
      </w:r>
    </w:p>
    <w:p w14:paraId="506FFD45" w14:textId="00B92357" w:rsidR="009F26BE" w:rsidRDefault="00C41AC2" w:rsidP="009B4AC3">
      <w:pPr>
        <w:ind w:left="0" w:firstLine="0"/>
        <w:rPr>
          <w:sz w:val="22"/>
        </w:rPr>
      </w:pPr>
      <w:r>
        <w:rPr>
          <w:b/>
          <w:sz w:val="22"/>
        </w:rPr>
        <w:t xml:space="preserve">AEFLA </w:t>
      </w:r>
      <w:r w:rsidR="009F26BE" w:rsidRPr="009F26BE">
        <w:rPr>
          <w:b/>
          <w:sz w:val="22"/>
        </w:rPr>
        <w:t>Subgrant Ceiling</w:t>
      </w:r>
      <w:r w:rsidR="009F26BE">
        <w:rPr>
          <w:b/>
          <w:sz w:val="22"/>
        </w:rPr>
        <w:t xml:space="preserve"> -</w:t>
      </w:r>
      <w:r w:rsidR="00E7778D">
        <w:rPr>
          <w:sz w:val="22"/>
        </w:rPr>
        <w:t xml:space="preserve"> $10</w:t>
      </w:r>
      <w:r w:rsidR="009F26BE">
        <w:rPr>
          <w:sz w:val="22"/>
        </w:rPr>
        <w:t>0,000</w:t>
      </w:r>
      <w:r>
        <w:rPr>
          <w:sz w:val="22"/>
        </w:rPr>
        <w:tab/>
      </w:r>
      <w:r>
        <w:rPr>
          <w:sz w:val="22"/>
        </w:rPr>
        <w:tab/>
      </w:r>
      <w:r w:rsidRPr="007609C7">
        <w:rPr>
          <w:b/>
          <w:sz w:val="22"/>
        </w:rPr>
        <w:t>Corrections Subgrant Ceiling</w:t>
      </w:r>
      <w:r>
        <w:rPr>
          <w:sz w:val="22"/>
        </w:rPr>
        <w:t xml:space="preserve"> - $</w:t>
      </w:r>
      <w:r w:rsidR="007609C7">
        <w:rPr>
          <w:sz w:val="22"/>
        </w:rPr>
        <w:t>98,896.83</w:t>
      </w:r>
    </w:p>
    <w:p w14:paraId="204B44E0" w14:textId="10A051DF" w:rsidR="00DE4DA4" w:rsidRPr="008A626D" w:rsidRDefault="00DE4DA4" w:rsidP="009B4AC3">
      <w:pPr>
        <w:ind w:left="0" w:firstLine="0"/>
        <w:rPr>
          <w:sz w:val="16"/>
          <w:szCs w:val="16"/>
        </w:rPr>
      </w:pPr>
    </w:p>
    <w:p w14:paraId="75C38D69" w14:textId="02D9F89A" w:rsidR="00DE4DA4" w:rsidRDefault="00DE4DA4" w:rsidP="00DE4DA4">
      <w:pPr>
        <w:ind w:left="0" w:firstLine="0"/>
        <w:rPr>
          <w:sz w:val="22"/>
        </w:rPr>
      </w:pPr>
      <w:r w:rsidRPr="00732BD4">
        <w:rPr>
          <w:b/>
          <w:noProof/>
          <w:color w:val="auto"/>
          <w:sz w:val="22"/>
        </w:rPr>
        <mc:AlternateContent>
          <mc:Choice Requires="wps">
            <w:drawing>
              <wp:anchor distT="0" distB="0" distL="114300" distR="114300" simplePos="0" relativeHeight="251798528" behindDoc="0" locked="0" layoutInCell="1" allowOverlap="1" wp14:anchorId="1D11692B" wp14:editId="3FFC45C0">
                <wp:simplePos x="0" y="0"/>
                <wp:positionH relativeFrom="margin">
                  <wp:posOffset>0</wp:posOffset>
                </wp:positionH>
                <wp:positionV relativeFrom="paragraph">
                  <wp:posOffset>-635</wp:posOffset>
                </wp:positionV>
                <wp:extent cx="5141742" cy="21052"/>
                <wp:effectExtent l="0" t="0" r="20955" b="36195"/>
                <wp:wrapNone/>
                <wp:docPr id="22" name="Straight Connector 22"/>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8CA441" id="Straight Connector 22" o:spid="_x0000_s1026" style="position:absolute;flip:y;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" strokecolor="windowText" strokeweight="1pt">
                <v:stroke joinstyle="miter"/>
                <w10:wrap anchorx="margin"/>
              </v:line>
            </w:pict>
          </mc:Fallback>
        </mc:AlternateContent>
      </w:r>
      <w:r w:rsidRPr="007D1724">
        <w:rPr>
          <w:sz w:val="22"/>
        </w:rPr>
        <w:t>Approximately $</w:t>
      </w:r>
      <w:r>
        <w:rPr>
          <w:sz w:val="22"/>
        </w:rPr>
        <w:t>437,654.68</w:t>
      </w:r>
      <w:r w:rsidRPr="007D1724">
        <w:rPr>
          <w:sz w:val="22"/>
        </w:rPr>
        <w:t xml:space="preserve"> is estimated to be available for AEFLA program instruction (WIOA Sec. 222(a)(1)) for the 20</w:t>
      </w:r>
      <w:r>
        <w:rPr>
          <w:sz w:val="22"/>
        </w:rPr>
        <w:t>25</w:t>
      </w:r>
      <w:r w:rsidRPr="007D1724">
        <w:rPr>
          <w:sz w:val="22"/>
        </w:rPr>
        <w:t>-202</w:t>
      </w:r>
      <w:r>
        <w:rPr>
          <w:sz w:val="22"/>
        </w:rPr>
        <w:t>6</w:t>
      </w:r>
      <w:r w:rsidRPr="007D1724">
        <w:rPr>
          <w:sz w:val="22"/>
        </w:rPr>
        <w:t xml:space="preserve"> fiscal year with no more than 20% of those funds available for programs for corrections education and other institutionalized individuals</w:t>
      </w:r>
      <w:r w:rsidRPr="00B5300D">
        <w:rPr>
          <w:sz w:val="22"/>
        </w:rPr>
        <w:t xml:space="preserve">.  </w:t>
      </w:r>
    </w:p>
    <w:p w14:paraId="6A14F0C6" w14:textId="71BC93E4" w:rsidR="00DE4DA4" w:rsidRDefault="00DE4DA4" w:rsidP="00DE4DA4">
      <w:pPr>
        <w:ind w:left="0" w:firstLine="0"/>
        <w:rPr>
          <w:sz w:val="22"/>
        </w:rPr>
      </w:pPr>
      <w:r>
        <w:rPr>
          <w:b/>
          <w:sz w:val="22"/>
        </w:rPr>
        <w:t xml:space="preserve">AEFLA </w:t>
      </w:r>
      <w:r w:rsidRPr="009F26BE">
        <w:rPr>
          <w:b/>
          <w:sz w:val="22"/>
        </w:rPr>
        <w:t>Subgrant Floor</w:t>
      </w:r>
      <w:r>
        <w:rPr>
          <w:sz w:val="22"/>
        </w:rPr>
        <w:t xml:space="preserve"> - $</w:t>
      </w:r>
      <w:r w:rsidR="00E7778D">
        <w:rPr>
          <w:sz w:val="22"/>
        </w:rPr>
        <w:t>25</w:t>
      </w:r>
      <w:r>
        <w:rPr>
          <w:sz w:val="22"/>
        </w:rPr>
        <w:t>,000</w:t>
      </w:r>
      <w:r>
        <w:rPr>
          <w:sz w:val="22"/>
        </w:rPr>
        <w:tab/>
      </w:r>
      <w:r>
        <w:rPr>
          <w:sz w:val="22"/>
        </w:rPr>
        <w:tab/>
      </w:r>
      <w:r w:rsidRPr="007609C7">
        <w:rPr>
          <w:b/>
          <w:sz w:val="22"/>
        </w:rPr>
        <w:t>Corrections Subgrant Floor</w:t>
      </w:r>
      <w:r>
        <w:rPr>
          <w:sz w:val="22"/>
        </w:rPr>
        <w:t xml:space="preserve"> - $20,000</w:t>
      </w:r>
    </w:p>
    <w:p w14:paraId="4065D10B" w14:textId="1B9F5121" w:rsidR="00DE4DA4" w:rsidRDefault="00DE4DA4" w:rsidP="00DE4DA4">
      <w:pPr>
        <w:ind w:left="0" w:firstLine="0"/>
        <w:rPr>
          <w:sz w:val="22"/>
        </w:rPr>
      </w:pPr>
      <w:r>
        <w:rPr>
          <w:b/>
          <w:sz w:val="22"/>
        </w:rPr>
        <w:t xml:space="preserve">AEFLA </w:t>
      </w:r>
      <w:r w:rsidRPr="009F26BE">
        <w:rPr>
          <w:b/>
          <w:sz w:val="22"/>
        </w:rPr>
        <w:t>Subgrant Ceiling</w:t>
      </w:r>
      <w:r>
        <w:rPr>
          <w:b/>
          <w:sz w:val="22"/>
        </w:rPr>
        <w:t xml:space="preserve"> -</w:t>
      </w:r>
      <w:r w:rsidR="00E7778D">
        <w:rPr>
          <w:sz w:val="22"/>
        </w:rPr>
        <w:t xml:space="preserve"> $10</w:t>
      </w:r>
      <w:r>
        <w:rPr>
          <w:sz w:val="22"/>
        </w:rPr>
        <w:t>0,000</w:t>
      </w:r>
      <w:r>
        <w:rPr>
          <w:sz w:val="22"/>
        </w:rPr>
        <w:tab/>
      </w:r>
      <w:r>
        <w:rPr>
          <w:sz w:val="22"/>
        </w:rPr>
        <w:tab/>
      </w:r>
      <w:r w:rsidRPr="007609C7">
        <w:rPr>
          <w:b/>
          <w:sz w:val="22"/>
        </w:rPr>
        <w:t>Corrections Subgrant Ceiling</w:t>
      </w:r>
      <w:r>
        <w:rPr>
          <w:sz w:val="22"/>
        </w:rPr>
        <w:t xml:space="preserve"> - $87,530.94</w:t>
      </w:r>
    </w:p>
    <w:p w14:paraId="6A021840" w14:textId="77777777" w:rsidR="00B77CD3" w:rsidRPr="008A626D" w:rsidRDefault="00B77CD3" w:rsidP="009B4AC3">
      <w:pPr>
        <w:ind w:left="0" w:firstLine="0"/>
        <w:rPr>
          <w:sz w:val="16"/>
          <w:szCs w:val="16"/>
        </w:rPr>
      </w:pPr>
    </w:p>
    <w:p w14:paraId="71719560" w14:textId="2F65A89B" w:rsidR="00DE4DA4" w:rsidRPr="00B77CD3" w:rsidRDefault="00B77CD3" w:rsidP="009B4AC3">
      <w:pPr>
        <w:ind w:left="0" w:firstLine="0"/>
        <w:rPr>
          <w:b/>
          <w:sz w:val="22"/>
        </w:rPr>
      </w:pPr>
      <w:r w:rsidRPr="00B77CD3">
        <w:rPr>
          <w:b/>
          <w:sz w:val="22"/>
        </w:rPr>
        <w:t>Supplement not Supplant</w:t>
      </w:r>
    </w:p>
    <w:p w14:paraId="4FD5A48E" w14:textId="29E9799B" w:rsidR="00B77CD3" w:rsidRDefault="00B77CD3" w:rsidP="00C734BA">
      <w:pPr>
        <w:pStyle w:val="Heading1"/>
        <w:ind w:left="0" w:firstLine="0"/>
        <w:rPr>
          <w:b w:val="0"/>
          <w:sz w:val="22"/>
        </w:rPr>
      </w:pPr>
      <w:bookmarkStart w:id="3" w:name="_Toc69208"/>
      <w:r w:rsidRPr="00B77CD3">
        <w:rPr>
          <w:b w:val="0"/>
          <w:sz w:val="22"/>
        </w:rPr>
        <w:t xml:space="preserve">Section 241 of WIOA </w:t>
      </w:r>
      <w:r>
        <w:rPr>
          <w:b w:val="0"/>
          <w:sz w:val="22"/>
        </w:rPr>
        <w:t>specifies that Title II AEFLA funds must be used to supplement and not supplant other state, or local funds for adult education and literacy activities.  Supplanting occurs when a funded organization deliberately reduces state, or local funds because it receives federal funds.</w:t>
      </w:r>
    </w:p>
    <w:p w14:paraId="7CEAFA75" w14:textId="77777777" w:rsidR="00B77CD3" w:rsidRPr="008A626D" w:rsidRDefault="00B77CD3" w:rsidP="00B77CD3">
      <w:pPr>
        <w:rPr>
          <w:sz w:val="16"/>
          <w:szCs w:val="16"/>
        </w:rPr>
      </w:pPr>
    </w:p>
    <w:p w14:paraId="26C1B1FB" w14:textId="771DDDDF" w:rsidR="0043337E" w:rsidRPr="00B5300D" w:rsidRDefault="007C1E7F" w:rsidP="00C734BA">
      <w:pPr>
        <w:pStyle w:val="Heading1"/>
        <w:ind w:left="0" w:firstLine="0"/>
        <w:rPr>
          <w:sz w:val="22"/>
        </w:rPr>
      </w:pPr>
      <w:r w:rsidRPr="00B5300D">
        <w:rPr>
          <w:sz w:val="22"/>
        </w:rPr>
        <w:t xml:space="preserve">Eligible Applicants </w:t>
      </w:r>
      <w:bookmarkEnd w:id="3"/>
    </w:p>
    <w:p w14:paraId="6BEC6D0A" w14:textId="1BE98AD8" w:rsidR="00401B28" w:rsidRPr="00401B28" w:rsidRDefault="00C734BA" w:rsidP="00357DA9">
      <w:pPr>
        <w:spacing w:after="0" w:line="259" w:lineRule="auto"/>
        <w:ind w:left="0" w:right="0" w:firstLine="0"/>
        <w:jc w:val="left"/>
        <w:rPr>
          <w:sz w:val="22"/>
        </w:rPr>
      </w:pPr>
      <w:r w:rsidRPr="00732BD4">
        <w:rPr>
          <w:b/>
          <w:noProof/>
          <w:color w:val="auto"/>
          <w:sz w:val="22"/>
        </w:rPr>
        <mc:AlternateContent>
          <mc:Choice Requires="wps">
            <w:drawing>
              <wp:anchor distT="0" distB="0" distL="114300" distR="114300" simplePos="0" relativeHeight="251679744" behindDoc="0" locked="0" layoutInCell="1" allowOverlap="1" wp14:anchorId="233C4062" wp14:editId="597EBF53">
                <wp:simplePos x="0" y="0"/>
                <wp:positionH relativeFrom="margin">
                  <wp:posOffset>0</wp:posOffset>
                </wp:positionH>
                <wp:positionV relativeFrom="paragraph">
                  <wp:posOffset>0</wp:posOffset>
                </wp:positionV>
                <wp:extent cx="5141742" cy="21052"/>
                <wp:effectExtent l="0" t="0" r="20955" b="36195"/>
                <wp:wrapNone/>
                <wp:docPr id="15" name="Straight Connector 15"/>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BC5B4D" id="Straight Connector 15"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" strokecolor="windowText" strokeweight="1pt">
                <v:stroke joinstyle="miter"/>
                <w10:wrap anchorx="margin"/>
              </v:line>
            </w:pict>
          </mc:Fallback>
        </mc:AlternateContent>
      </w:r>
      <w:hyperlink r:id="rId46" w:history="1">
        <w:r w:rsidR="00532B4C" w:rsidRPr="00532B4C">
          <w:rPr>
            <w:rStyle w:val="Hyperlink"/>
            <w:sz w:val="22"/>
          </w:rPr>
          <w:t xml:space="preserve">34 CFR </w:t>
        </w:r>
        <w:r w:rsidR="00401B28" w:rsidRPr="00532B4C">
          <w:rPr>
            <w:rStyle w:val="Hyperlink"/>
            <w:sz w:val="22"/>
          </w:rPr>
          <w:t>§ 463.23</w:t>
        </w:r>
      </w:hyperlink>
      <w:r w:rsidR="00401B28" w:rsidRPr="00401B28">
        <w:rPr>
          <w:sz w:val="22"/>
        </w:rPr>
        <w:t xml:space="preserve"> </w:t>
      </w:r>
      <w:r>
        <w:rPr>
          <w:b/>
          <w:sz w:val="22"/>
        </w:rPr>
        <w:t>W</w:t>
      </w:r>
      <w:r w:rsidRPr="00401B28">
        <w:rPr>
          <w:b/>
          <w:sz w:val="22"/>
        </w:rPr>
        <w:t>ho</w:t>
      </w:r>
      <w:r w:rsidR="00401B28" w:rsidRPr="00401B28">
        <w:rPr>
          <w:b/>
          <w:sz w:val="22"/>
        </w:rPr>
        <w:t xml:space="preserve"> is eligible to apply for a grant or contract for adult education and literacy activities?</w:t>
      </w:r>
      <w:r>
        <w:rPr>
          <w:b/>
          <w:sz w:val="22"/>
        </w:rPr>
        <w:t xml:space="preserve"> </w:t>
      </w:r>
      <w:r w:rsidR="00532B4C">
        <w:rPr>
          <w:sz w:val="22"/>
        </w:rPr>
        <w:t xml:space="preserve">An </w:t>
      </w:r>
      <w:r w:rsidR="00401B28" w:rsidRPr="00401B28">
        <w:rPr>
          <w:sz w:val="22"/>
        </w:rPr>
        <w:t xml:space="preserve">organization that has demonstrated effectiveness in providing adult education and literacy activities is eligible to apply for a grant or contract. </w:t>
      </w:r>
    </w:p>
    <w:p w14:paraId="3247B726" w14:textId="5A2F417F" w:rsidR="00E96F34" w:rsidRPr="00E96F34" w:rsidRDefault="00E96F34" w:rsidP="00E96F34">
      <w:pPr>
        <w:spacing w:after="0" w:line="259" w:lineRule="auto"/>
        <w:ind w:left="20" w:right="0" w:firstLine="700"/>
        <w:rPr>
          <w:sz w:val="22"/>
        </w:rPr>
      </w:pPr>
      <w:r w:rsidRPr="00E96F34">
        <w:rPr>
          <w:sz w:val="22"/>
        </w:rPr>
        <w:t>(a) A local educational agency;</w:t>
      </w:r>
    </w:p>
    <w:p w14:paraId="0449EE98" w14:textId="77777777" w:rsidR="00E96F34" w:rsidRPr="00E96F34" w:rsidRDefault="00E96F34" w:rsidP="00E96F34">
      <w:pPr>
        <w:spacing w:after="0" w:line="259" w:lineRule="auto"/>
        <w:ind w:left="20" w:right="0" w:firstLine="700"/>
        <w:rPr>
          <w:sz w:val="22"/>
        </w:rPr>
      </w:pPr>
      <w:r w:rsidRPr="00E96F34">
        <w:rPr>
          <w:sz w:val="22"/>
        </w:rPr>
        <w:t>(b) A community-based organization or faith-based organization;</w:t>
      </w:r>
    </w:p>
    <w:p w14:paraId="23530321" w14:textId="77777777" w:rsidR="00E96F34" w:rsidRPr="00E96F34" w:rsidRDefault="00E96F34" w:rsidP="00E96F34">
      <w:pPr>
        <w:spacing w:after="0" w:line="259" w:lineRule="auto"/>
        <w:ind w:left="20" w:right="0" w:firstLine="700"/>
        <w:rPr>
          <w:sz w:val="22"/>
        </w:rPr>
      </w:pPr>
      <w:r w:rsidRPr="00E96F34">
        <w:rPr>
          <w:sz w:val="22"/>
        </w:rPr>
        <w:t>(c) A volunteer literacy organization;</w:t>
      </w:r>
    </w:p>
    <w:p w14:paraId="42ABCE86" w14:textId="77777777" w:rsidR="00E96F34" w:rsidRPr="00E96F34" w:rsidRDefault="00E96F34" w:rsidP="00E96F34">
      <w:pPr>
        <w:spacing w:after="0" w:line="259" w:lineRule="auto"/>
        <w:ind w:left="20" w:right="0" w:firstLine="700"/>
        <w:rPr>
          <w:sz w:val="22"/>
        </w:rPr>
      </w:pPr>
      <w:r w:rsidRPr="00E96F34">
        <w:rPr>
          <w:sz w:val="22"/>
        </w:rPr>
        <w:t>(d) An institution of higher education;</w:t>
      </w:r>
    </w:p>
    <w:p w14:paraId="541EB3BC" w14:textId="77777777" w:rsidR="00E96F34" w:rsidRPr="00E96F34" w:rsidRDefault="00E96F34" w:rsidP="00E96F34">
      <w:pPr>
        <w:spacing w:after="0" w:line="259" w:lineRule="auto"/>
        <w:ind w:left="20" w:right="0" w:firstLine="700"/>
        <w:rPr>
          <w:sz w:val="22"/>
        </w:rPr>
      </w:pPr>
      <w:r w:rsidRPr="00E96F34">
        <w:rPr>
          <w:sz w:val="22"/>
        </w:rPr>
        <w:t>(e) A public or private nonprofit agency;</w:t>
      </w:r>
    </w:p>
    <w:p w14:paraId="38E210F5" w14:textId="77777777" w:rsidR="00E96F34" w:rsidRPr="00E96F34" w:rsidRDefault="00E96F34" w:rsidP="00E96F34">
      <w:pPr>
        <w:spacing w:after="0" w:line="259" w:lineRule="auto"/>
        <w:ind w:left="20" w:right="0" w:firstLine="700"/>
        <w:rPr>
          <w:sz w:val="22"/>
        </w:rPr>
      </w:pPr>
      <w:r w:rsidRPr="00E96F34">
        <w:rPr>
          <w:sz w:val="22"/>
        </w:rPr>
        <w:t>(f) A library;</w:t>
      </w:r>
    </w:p>
    <w:p w14:paraId="53B162CA" w14:textId="77777777" w:rsidR="00E96F34" w:rsidRPr="00E96F34" w:rsidRDefault="00E96F34" w:rsidP="00E96F34">
      <w:pPr>
        <w:spacing w:after="0" w:line="259" w:lineRule="auto"/>
        <w:ind w:left="20" w:right="0" w:firstLine="700"/>
        <w:rPr>
          <w:sz w:val="22"/>
        </w:rPr>
      </w:pPr>
      <w:r w:rsidRPr="00E96F34">
        <w:rPr>
          <w:sz w:val="22"/>
        </w:rPr>
        <w:t>(g) A public housing authority;</w:t>
      </w:r>
    </w:p>
    <w:p w14:paraId="5727CCC7" w14:textId="77777777" w:rsidR="00E96F34" w:rsidRPr="00E96F34" w:rsidRDefault="00E96F34" w:rsidP="00E96F34">
      <w:pPr>
        <w:spacing w:after="0" w:line="259" w:lineRule="auto"/>
        <w:ind w:left="720" w:right="0" w:firstLine="0"/>
        <w:rPr>
          <w:sz w:val="22"/>
        </w:rPr>
      </w:pPr>
      <w:r w:rsidRPr="00E96F34">
        <w:rPr>
          <w:sz w:val="22"/>
        </w:rPr>
        <w:t xml:space="preserve">(h) A nonprofit institution that is not described in any of </w:t>
      </w:r>
      <w:hyperlink r:id="rId47" w:anchor="p-463.23(a)" w:history="1">
        <w:r w:rsidRPr="00E96F34">
          <w:rPr>
            <w:rStyle w:val="Hyperlink"/>
            <w:sz w:val="22"/>
          </w:rPr>
          <w:t>paragraphs (a)</w:t>
        </w:r>
      </w:hyperlink>
      <w:r w:rsidRPr="00E96F34">
        <w:rPr>
          <w:sz w:val="22"/>
        </w:rPr>
        <w:t xml:space="preserve"> through </w:t>
      </w:r>
      <w:hyperlink r:id="rId48" w:anchor="p-463.23(g)" w:history="1">
        <w:r w:rsidRPr="00E96F34">
          <w:rPr>
            <w:rStyle w:val="Hyperlink"/>
            <w:sz w:val="22"/>
          </w:rPr>
          <w:t>(g)</w:t>
        </w:r>
      </w:hyperlink>
      <w:r w:rsidRPr="00E96F34">
        <w:rPr>
          <w:sz w:val="22"/>
        </w:rPr>
        <w:t xml:space="preserve"> of this section and has the ability to provide adult education and literacy activities to eligible individuals;</w:t>
      </w:r>
    </w:p>
    <w:p w14:paraId="2CE7CFA0" w14:textId="77777777" w:rsidR="00E96F34" w:rsidRPr="00E96F34" w:rsidRDefault="00E96F34" w:rsidP="00E96F34">
      <w:pPr>
        <w:spacing w:after="0" w:line="259" w:lineRule="auto"/>
        <w:ind w:left="720" w:right="0" w:firstLine="0"/>
        <w:rPr>
          <w:sz w:val="22"/>
        </w:rPr>
      </w:pPr>
      <w:r w:rsidRPr="00E96F34">
        <w:rPr>
          <w:sz w:val="22"/>
        </w:rPr>
        <w:t xml:space="preserve">(i) A consortium or coalition of the agencies, organizations, institutions, libraries, or authorities described in any of </w:t>
      </w:r>
      <w:hyperlink r:id="rId49" w:anchor="p-463.23(a)" w:history="1">
        <w:r w:rsidRPr="00E96F34">
          <w:rPr>
            <w:rStyle w:val="Hyperlink"/>
            <w:sz w:val="22"/>
          </w:rPr>
          <w:t>paragraphs (a)</w:t>
        </w:r>
      </w:hyperlink>
      <w:r w:rsidRPr="00E96F34">
        <w:rPr>
          <w:sz w:val="22"/>
        </w:rPr>
        <w:t xml:space="preserve"> through </w:t>
      </w:r>
      <w:hyperlink r:id="rId50" w:anchor="p-463.23(h)" w:history="1">
        <w:r w:rsidRPr="00E96F34">
          <w:rPr>
            <w:rStyle w:val="Hyperlink"/>
            <w:sz w:val="22"/>
          </w:rPr>
          <w:t>(h)</w:t>
        </w:r>
      </w:hyperlink>
      <w:r w:rsidRPr="00E96F34">
        <w:rPr>
          <w:sz w:val="22"/>
        </w:rPr>
        <w:t xml:space="preserve"> of this section; and</w:t>
      </w:r>
    </w:p>
    <w:p w14:paraId="32697A45" w14:textId="0E1476A6" w:rsidR="00E96F34" w:rsidRDefault="00E96F34" w:rsidP="00845B77">
      <w:pPr>
        <w:spacing w:after="0" w:line="259" w:lineRule="auto"/>
        <w:ind w:left="720" w:right="0" w:firstLine="0"/>
        <w:rPr>
          <w:sz w:val="22"/>
        </w:rPr>
      </w:pPr>
      <w:r w:rsidRPr="00E96F34">
        <w:rPr>
          <w:sz w:val="22"/>
        </w:rPr>
        <w:t xml:space="preserve">(j) A partnership between an employer and an entity described in any of </w:t>
      </w:r>
      <w:hyperlink r:id="rId51" w:anchor="p-463.23(a)" w:history="1">
        <w:r w:rsidRPr="00E96F34">
          <w:rPr>
            <w:rStyle w:val="Hyperlink"/>
            <w:sz w:val="22"/>
          </w:rPr>
          <w:t>paragraphs (a)</w:t>
        </w:r>
      </w:hyperlink>
      <w:r w:rsidRPr="00E96F34">
        <w:rPr>
          <w:sz w:val="22"/>
        </w:rPr>
        <w:t xml:space="preserve"> through </w:t>
      </w:r>
      <w:hyperlink r:id="rId52" w:anchor="p-463.23(i)" w:history="1">
        <w:r w:rsidRPr="00E96F34">
          <w:rPr>
            <w:rStyle w:val="Hyperlink"/>
            <w:sz w:val="22"/>
          </w:rPr>
          <w:t>(i)</w:t>
        </w:r>
      </w:hyperlink>
      <w:r w:rsidRPr="00E96F34">
        <w:rPr>
          <w:sz w:val="22"/>
        </w:rPr>
        <w:t xml:space="preserve"> of this section.</w:t>
      </w:r>
      <w:r w:rsidR="00845B77">
        <w:rPr>
          <w:sz w:val="22"/>
        </w:rPr>
        <w:t xml:space="preserve"> </w:t>
      </w:r>
      <w:r>
        <w:rPr>
          <w:sz w:val="22"/>
        </w:rPr>
        <w:t>(Authority: 29 U.S.C. 3272(5)</w:t>
      </w:r>
    </w:p>
    <w:p w14:paraId="1FAABA3C" w14:textId="77777777" w:rsidR="008A626D" w:rsidRDefault="008A626D" w:rsidP="00357DA9">
      <w:pPr>
        <w:ind w:left="10" w:right="25"/>
      </w:pPr>
    </w:p>
    <w:p w14:paraId="596B7568" w14:textId="14446A32" w:rsidR="00401B28" w:rsidRPr="00401B28" w:rsidRDefault="009306BC" w:rsidP="00357DA9">
      <w:pPr>
        <w:ind w:left="10" w:right="25"/>
        <w:rPr>
          <w:sz w:val="22"/>
        </w:rPr>
      </w:pPr>
      <w:hyperlink r:id="rId53" w:history="1">
        <w:r w:rsidR="00532B4C" w:rsidRPr="00532B4C">
          <w:rPr>
            <w:rStyle w:val="Hyperlink"/>
            <w:sz w:val="22"/>
          </w:rPr>
          <w:t xml:space="preserve">34 CFR </w:t>
        </w:r>
        <w:r w:rsidR="00401B28" w:rsidRPr="00532B4C">
          <w:rPr>
            <w:rStyle w:val="Hyperlink"/>
            <w:sz w:val="22"/>
          </w:rPr>
          <w:t>§ 463.24</w:t>
        </w:r>
      </w:hyperlink>
      <w:r w:rsidR="00401B28" w:rsidRPr="00401B28">
        <w:rPr>
          <w:sz w:val="22"/>
        </w:rPr>
        <w:t xml:space="preserve"> </w:t>
      </w:r>
      <w:r w:rsidR="00401B28" w:rsidRPr="00401B28">
        <w:rPr>
          <w:b/>
          <w:sz w:val="22"/>
        </w:rPr>
        <w:t>How must an eligible provider establish that it has demonstrated effectiveness?</w:t>
      </w:r>
    </w:p>
    <w:p w14:paraId="0314910A" w14:textId="5C4C9772" w:rsidR="00401B28" w:rsidRPr="00401B28" w:rsidRDefault="00401B28" w:rsidP="0041669D">
      <w:pPr>
        <w:pStyle w:val="ListParagraph"/>
        <w:numPr>
          <w:ilvl w:val="0"/>
          <w:numId w:val="1"/>
        </w:numPr>
        <w:ind w:right="25"/>
        <w:rPr>
          <w:sz w:val="22"/>
        </w:rPr>
      </w:pPr>
      <w:r w:rsidRPr="00401B28">
        <w:rPr>
          <w:sz w:val="22"/>
        </w:rPr>
        <w:t xml:space="preserve">For the purposes of this section, an eligible provider must demonstrate past effectiveness by providing performance data on its record of improving the skills of eligible individuals, particularly eligible individuals who have low levels of literacy, in the content domains of reading, writing, mathematics, English language acquisition, and other subject areas relevant to the services contained in the State's application for funds. An eligible provider must also provide information regarding its outcomes for participants related to employment, attainment of secondary school diploma or its recognized equivalent, and transition to postsecondary education and training. </w:t>
      </w:r>
    </w:p>
    <w:p w14:paraId="5146726B" w14:textId="77777777" w:rsidR="00401B28" w:rsidRPr="00EF655E" w:rsidRDefault="00401B28" w:rsidP="00401B28">
      <w:pPr>
        <w:pStyle w:val="ListParagraph"/>
        <w:ind w:left="525" w:right="25" w:firstLine="0"/>
        <w:rPr>
          <w:sz w:val="8"/>
          <w:szCs w:val="8"/>
        </w:rPr>
      </w:pPr>
    </w:p>
    <w:p w14:paraId="55ECCD9A" w14:textId="72D1B2FD" w:rsidR="00401B28" w:rsidRPr="00401B28" w:rsidRDefault="00401B28" w:rsidP="00401B28">
      <w:pPr>
        <w:ind w:left="175" w:right="25"/>
        <w:rPr>
          <w:sz w:val="22"/>
        </w:rPr>
      </w:pPr>
      <w:r w:rsidRPr="00401B28">
        <w:rPr>
          <w:sz w:val="22"/>
        </w:rPr>
        <w:t xml:space="preserve">(b) There are two ways in which an eligible provider may meet the requirements in paragraph (a) of this section: </w:t>
      </w:r>
    </w:p>
    <w:p w14:paraId="0A4FD753" w14:textId="124893D2" w:rsidR="00401B28" w:rsidRPr="00401B28" w:rsidRDefault="00401B28" w:rsidP="00401B28">
      <w:pPr>
        <w:ind w:left="720" w:right="25" w:firstLine="0"/>
        <w:rPr>
          <w:sz w:val="22"/>
        </w:rPr>
      </w:pPr>
      <w:r w:rsidRPr="00401B28">
        <w:rPr>
          <w:sz w:val="22"/>
        </w:rPr>
        <w:t xml:space="preserve">(1) An eligible provider that has been funded under </w:t>
      </w:r>
      <w:r w:rsidR="007D1724">
        <w:rPr>
          <w:sz w:val="22"/>
        </w:rPr>
        <w:t>T</w:t>
      </w:r>
      <w:r w:rsidRPr="00401B28">
        <w:rPr>
          <w:sz w:val="22"/>
        </w:rPr>
        <w:t xml:space="preserve">itle II of the Act must provide performance data required under </w:t>
      </w:r>
      <w:hyperlink r:id="rId54" w:history="1">
        <w:r w:rsidRPr="002732C5">
          <w:rPr>
            <w:rStyle w:val="Hyperlink"/>
            <w:sz w:val="22"/>
          </w:rPr>
          <w:t>section 116</w:t>
        </w:r>
      </w:hyperlink>
      <w:r w:rsidRPr="00401B28">
        <w:rPr>
          <w:sz w:val="22"/>
        </w:rPr>
        <w:t xml:space="preserve"> to demonstrate past effectiveness. </w:t>
      </w:r>
    </w:p>
    <w:p w14:paraId="212000F5" w14:textId="77777777" w:rsidR="00401B28" w:rsidRPr="00401B28" w:rsidRDefault="00401B28" w:rsidP="00401B28">
      <w:pPr>
        <w:ind w:left="720" w:right="25" w:firstLine="0"/>
        <w:rPr>
          <w:sz w:val="22"/>
        </w:rPr>
      </w:pPr>
      <w:r w:rsidRPr="00401B28">
        <w:rPr>
          <w:sz w:val="22"/>
        </w:rPr>
        <w:t xml:space="preserve">(2) An eligible provider that has not been previously funded under title II of the Act must provide performance data to demonstrate its past effectiveness in serving basic skills deficient eligible individuals, including evidence of its success in achieving outcomes listed in paragraph (a) of this section. </w:t>
      </w:r>
    </w:p>
    <w:p w14:paraId="2E11E659" w14:textId="7EB62040" w:rsidR="00401B28" w:rsidRDefault="00F84153" w:rsidP="00401B28">
      <w:pPr>
        <w:ind w:left="175" w:right="25"/>
        <w:rPr>
          <w:sz w:val="22"/>
        </w:rPr>
      </w:pPr>
      <w:r>
        <w:rPr>
          <w:sz w:val="22"/>
        </w:rPr>
        <w:t>(Authority: 29 U.S.C. 3272(5)</w:t>
      </w:r>
    </w:p>
    <w:p w14:paraId="43711A5D" w14:textId="1D2EB484" w:rsidR="00F84153" w:rsidRPr="006176E2" w:rsidRDefault="00F84153" w:rsidP="00F84153">
      <w:pPr>
        <w:ind w:left="0" w:right="25" w:firstLine="0"/>
        <w:rPr>
          <w:sz w:val="16"/>
          <w:szCs w:val="16"/>
        </w:rPr>
      </w:pPr>
    </w:p>
    <w:p w14:paraId="79F19AEC" w14:textId="2E2A9EE4" w:rsidR="00F84153" w:rsidRDefault="00F84153" w:rsidP="00F84153">
      <w:pPr>
        <w:pStyle w:val="Heading2"/>
        <w:ind w:left="0" w:firstLine="0"/>
        <w:rPr>
          <w:sz w:val="22"/>
        </w:rPr>
      </w:pPr>
      <w:r>
        <w:rPr>
          <w:sz w:val="22"/>
        </w:rPr>
        <w:t>Primary Indicators of Performance for the AEFLA program</w:t>
      </w:r>
    </w:p>
    <w:p w14:paraId="341E4AE6" w14:textId="5CC7B363" w:rsidR="00F84153" w:rsidRPr="00F84153" w:rsidRDefault="009306BC" w:rsidP="00F84153">
      <w:pPr>
        <w:ind w:left="0" w:firstLine="0"/>
        <w:rPr>
          <w:sz w:val="22"/>
        </w:rPr>
      </w:pPr>
      <w:hyperlink r:id="rId55" w:history="1">
        <w:r w:rsidR="00F84153" w:rsidRPr="00F84153">
          <w:rPr>
            <w:rStyle w:val="Hyperlink"/>
            <w:sz w:val="22"/>
          </w:rPr>
          <w:t>§ 463.155</w:t>
        </w:r>
      </w:hyperlink>
      <w:r w:rsidR="00F84153" w:rsidRPr="00F84153">
        <w:rPr>
          <w:sz w:val="22"/>
        </w:rPr>
        <w:t xml:space="preserve"> What are the primary indicators of performance under the Workforce Innovation and Opportunity Act?'</w:t>
      </w:r>
      <w:r w:rsidR="00F84153" w:rsidRPr="00F84153">
        <w:rPr>
          <w:b/>
          <w:noProof/>
          <w:color w:val="auto"/>
          <w:sz w:val="22"/>
        </w:rPr>
        <mc:AlternateContent>
          <mc:Choice Requires="wps">
            <w:drawing>
              <wp:anchor distT="0" distB="0" distL="114300" distR="114300" simplePos="0" relativeHeight="251755520" behindDoc="0" locked="0" layoutInCell="1" allowOverlap="1" wp14:anchorId="2D0918DB" wp14:editId="510B6139">
                <wp:simplePos x="0" y="0"/>
                <wp:positionH relativeFrom="margin">
                  <wp:posOffset>0</wp:posOffset>
                </wp:positionH>
                <wp:positionV relativeFrom="paragraph">
                  <wp:posOffset>0</wp:posOffset>
                </wp:positionV>
                <wp:extent cx="5141742" cy="21052"/>
                <wp:effectExtent l="0" t="0" r="20955" b="36195"/>
                <wp:wrapNone/>
                <wp:docPr id="33" name="Straight Connector 33"/>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68C74E" id="Straight Connector 33" o:spid="_x0000_s1026" style="position:absolute;flip:y;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" strokecolor="windowText" strokeweight="1pt">
                <v:stroke joinstyle="miter"/>
                <w10:wrap anchorx="margin"/>
              </v:line>
            </w:pict>
          </mc:Fallback>
        </mc:AlternateContent>
      </w:r>
    </w:p>
    <w:p w14:paraId="12A15293" w14:textId="6ECE0F20" w:rsidR="00F84153" w:rsidRPr="006176E2" w:rsidRDefault="00F84153" w:rsidP="00F84153">
      <w:pPr>
        <w:ind w:left="0" w:right="25" w:firstLine="0"/>
        <w:rPr>
          <w:sz w:val="16"/>
          <w:szCs w:val="16"/>
        </w:rPr>
      </w:pPr>
    </w:p>
    <w:p w14:paraId="72273994" w14:textId="1DAAD060" w:rsidR="00F84153" w:rsidRPr="00F84153" w:rsidRDefault="00F84153" w:rsidP="00F84153">
      <w:pPr>
        <w:ind w:left="0" w:right="25" w:firstLine="0"/>
        <w:rPr>
          <w:sz w:val="22"/>
        </w:rPr>
      </w:pPr>
      <w:r>
        <w:rPr>
          <w:sz w:val="22"/>
        </w:rPr>
        <w:t xml:space="preserve">There are six (6) primary indicators of performance for the AEFLA program. Responders </w:t>
      </w:r>
      <w:r w:rsidR="006176E2">
        <w:rPr>
          <w:sz w:val="22"/>
        </w:rPr>
        <w:t>are required to</w:t>
      </w:r>
      <w:r>
        <w:rPr>
          <w:sz w:val="22"/>
        </w:rPr>
        <w:t xml:space="preserve"> familiarize themselves with the primary indicators outlined in </w:t>
      </w:r>
      <w:hyperlink r:id="rId56" w:history="1">
        <w:r w:rsidR="0020171D">
          <w:rPr>
            <w:rStyle w:val="Hyperlink"/>
            <w:sz w:val="22"/>
          </w:rPr>
          <w:t>34 CFR § 463.155</w:t>
        </w:r>
      </w:hyperlink>
      <w:r>
        <w:rPr>
          <w:sz w:val="22"/>
        </w:rPr>
        <w:t xml:space="preserve"> </w:t>
      </w:r>
    </w:p>
    <w:p w14:paraId="7221FE2C" w14:textId="60722466" w:rsidR="00C307BF" w:rsidRPr="00F64977" w:rsidRDefault="00C307BF" w:rsidP="00401B28">
      <w:pPr>
        <w:ind w:left="175" w:right="25"/>
        <w:rPr>
          <w:sz w:val="16"/>
          <w:szCs w:val="16"/>
        </w:rPr>
      </w:pPr>
    </w:p>
    <w:p w14:paraId="1EDDC3C4" w14:textId="77777777" w:rsidR="00BC6F9B" w:rsidRPr="00B5300D" w:rsidRDefault="00BC6F9B" w:rsidP="00BC6F9B">
      <w:pPr>
        <w:pStyle w:val="Heading2"/>
        <w:ind w:left="0" w:firstLine="0"/>
        <w:rPr>
          <w:sz w:val="22"/>
        </w:rPr>
      </w:pPr>
      <w:r>
        <w:rPr>
          <w:sz w:val="22"/>
        </w:rPr>
        <w:t>Accessibility to Apply for Funding</w:t>
      </w:r>
    </w:p>
    <w:p w14:paraId="3CABE87B" w14:textId="1B386700" w:rsidR="00BC6F9B" w:rsidRDefault="00BC6F9B" w:rsidP="00BC6F9B">
      <w:pPr>
        <w:spacing w:after="5" w:line="259" w:lineRule="auto"/>
        <w:ind w:left="0" w:right="0" w:firstLine="0"/>
        <w:jc w:val="left"/>
        <w:rPr>
          <w:sz w:val="22"/>
        </w:rPr>
      </w:pPr>
      <w:r w:rsidRPr="00732BD4">
        <w:rPr>
          <w:b/>
          <w:noProof/>
          <w:color w:val="auto"/>
          <w:sz w:val="22"/>
        </w:rPr>
        <mc:AlternateContent>
          <mc:Choice Requires="wps">
            <w:drawing>
              <wp:anchor distT="0" distB="0" distL="114300" distR="114300" simplePos="0" relativeHeight="251725824" behindDoc="0" locked="0" layoutInCell="1" allowOverlap="1" wp14:anchorId="2A028BF4" wp14:editId="3EBFDE3E">
                <wp:simplePos x="0" y="0"/>
                <wp:positionH relativeFrom="margin">
                  <wp:posOffset>0</wp:posOffset>
                </wp:positionH>
                <wp:positionV relativeFrom="paragraph">
                  <wp:posOffset>-635</wp:posOffset>
                </wp:positionV>
                <wp:extent cx="5141742" cy="21052"/>
                <wp:effectExtent l="0" t="0" r="20955" b="36195"/>
                <wp:wrapNone/>
                <wp:docPr id="6" name="Straight Connector 6"/>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FFD0FE" id="Straight Connector 6" o:spid="_x0000_s1026" style="position:absolute;flip:y;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" strokecolor="windowText" strokeweight="1pt">
                <v:stroke joinstyle="miter"/>
                <w10:wrap anchorx="margin"/>
              </v:line>
            </w:pict>
          </mc:Fallback>
        </mc:AlternateContent>
      </w:r>
      <w:hyperlink r:id="rId57" w:history="1">
        <w:r w:rsidRPr="00532B4C">
          <w:rPr>
            <w:rStyle w:val="Hyperlink"/>
            <w:sz w:val="22"/>
          </w:rPr>
          <w:t>34 CFR Subpart C § 463.20 (c)(1)</w:t>
        </w:r>
      </w:hyperlink>
      <w:r>
        <w:rPr>
          <w:sz w:val="22"/>
        </w:rPr>
        <w:t xml:space="preserve"> </w:t>
      </w:r>
      <w:r w:rsidRPr="00526586">
        <w:rPr>
          <w:sz w:val="22"/>
        </w:rPr>
        <w:t>All eligible providers</w:t>
      </w:r>
      <w:r>
        <w:rPr>
          <w:sz w:val="22"/>
        </w:rPr>
        <w:t xml:space="preserve"> will</w:t>
      </w:r>
      <w:r w:rsidRPr="00526586">
        <w:rPr>
          <w:sz w:val="22"/>
        </w:rPr>
        <w:t xml:space="preserve"> have direct </w:t>
      </w:r>
      <w:r>
        <w:rPr>
          <w:sz w:val="22"/>
        </w:rPr>
        <w:t>access to apply and compete for the AEFLA grant.</w:t>
      </w:r>
    </w:p>
    <w:p w14:paraId="15EB41D6" w14:textId="7F8F786D" w:rsidR="00C307BF" w:rsidRPr="006176E2" w:rsidRDefault="00C307BF" w:rsidP="00401B28">
      <w:pPr>
        <w:ind w:left="175" w:right="25"/>
        <w:rPr>
          <w:sz w:val="16"/>
          <w:szCs w:val="16"/>
        </w:rPr>
      </w:pPr>
    </w:p>
    <w:p w14:paraId="118E77CC" w14:textId="656DEEC7" w:rsidR="00EE5063" w:rsidRPr="00B5300D" w:rsidRDefault="00EE5063" w:rsidP="00EE5063">
      <w:pPr>
        <w:pStyle w:val="Heading2"/>
        <w:ind w:left="0" w:firstLine="0"/>
        <w:rPr>
          <w:sz w:val="22"/>
        </w:rPr>
      </w:pPr>
      <w:r>
        <w:rPr>
          <w:sz w:val="22"/>
        </w:rPr>
        <w:t>Assignment and Subcontracting</w:t>
      </w:r>
    </w:p>
    <w:p w14:paraId="35A1DDE3" w14:textId="34275161" w:rsidR="00EE5063" w:rsidRDefault="00EE5063" w:rsidP="00EE5063">
      <w:pPr>
        <w:ind w:left="0" w:right="25" w:firstLine="0"/>
        <w:rPr>
          <w:sz w:val="22"/>
        </w:rPr>
      </w:pPr>
      <w:r w:rsidRPr="00732BD4">
        <w:rPr>
          <w:b/>
          <w:noProof/>
          <w:color w:val="auto"/>
          <w:sz w:val="22"/>
        </w:rPr>
        <mc:AlternateContent>
          <mc:Choice Requires="wps">
            <w:drawing>
              <wp:anchor distT="0" distB="0" distL="114300" distR="114300" simplePos="0" relativeHeight="251749376" behindDoc="0" locked="0" layoutInCell="1" allowOverlap="1" wp14:anchorId="66589936" wp14:editId="6FFAA16E">
                <wp:simplePos x="0" y="0"/>
                <wp:positionH relativeFrom="margin">
                  <wp:posOffset>0</wp:posOffset>
                </wp:positionH>
                <wp:positionV relativeFrom="paragraph">
                  <wp:posOffset>0</wp:posOffset>
                </wp:positionV>
                <wp:extent cx="5141742" cy="21052"/>
                <wp:effectExtent l="0" t="0" r="20955" b="36195"/>
                <wp:wrapNone/>
                <wp:docPr id="30" name="Straight Connector 30"/>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B42802" id="Straight Connector 30" o:spid="_x0000_s1026" style="position:absolute;flip:y;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" strokecolor="windowText" strokeweight="1pt">
                <v:stroke joinstyle="miter"/>
                <w10:wrap anchorx="margin"/>
              </v:line>
            </w:pict>
          </mc:Fallback>
        </mc:AlternateContent>
      </w:r>
      <w:r>
        <w:rPr>
          <w:sz w:val="22"/>
        </w:rPr>
        <w:t>Subgrantees may not subcontract, transfer, or assign any portion of the award as a result of this RFP without prior written approval from the State Office of Career, Technical and Adult Education. The State reserves the right to refuse approval, at its sole discretion, of any subcontract, transfer, or assignment.</w:t>
      </w:r>
    </w:p>
    <w:p w14:paraId="6369D818" w14:textId="0A96D037" w:rsidR="00EE5063" w:rsidRPr="00367942" w:rsidRDefault="00EE5063" w:rsidP="00EE5063">
      <w:pPr>
        <w:ind w:left="0" w:right="25" w:firstLine="0"/>
        <w:rPr>
          <w:sz w:val="16"/>
          <w:szCs w:val="16"/>
        </w:rPr>
      </w:pPr>
    </w:p>
    <w:p w14:paraId="4B7712D6" w14:textId="52D1C516" w:rsidR="00EE5063" w:rsidRPr="009F26BE" w:rsidRDefault="00EE5063" w:rsidP="0041669D">
      <w:pPr>
        <w:pStyle w:val="ListParagraph"/>
        <w:numPr>
          <w:ilvl w:val="0"/>
          <w:numId w:val="36"/>
        </w:numPr>
        <w:ind w:right="25"/>
        <w:rPr>
          <w:sz w:val="22"/>
        </w:rPr>
      </w:pPr>
      <w:r w:rsidRPr="009F26BE">
        <w:rPr>
          <w:sz w:val="22"/>
        </w:rPr>
        <w:t>If a Respondent intends to use subcontractors</w:t>
      </w:r>
      <w:r w:rsidR="000F06B7">
        <w:rPr>
          <w:sz w:val="22"/>
        </w:rPr>
        <w:t xml:space="preserve"> if awarded</w:t>
      </w:r>
      <w:r w:rsidRPr="009F26BE">
        <w:rPr>
          <w:sz w:val="22"/>
        </w:rPr>
        <w:t xml:space="preserve">, the response to this RFP must specifically identify the scope and portions of the work each subcontractor will perform in alignment with the </w:t>
      </w:r>
      <w:r w:rsidR="0020171D">
        <w:rPr>
          <w:sz w:val="22"/>
        </w:rPr>
        <w:t xml:space="preserve">approved application and </w:t>
      </w:r>
      <w:r w:rsidRPr="009F26BE">
        <w:rPr>
          <w:sz w:val="22"/>
        </w:rPr>
        <w:t xml:space="preserve">required program regulations. </w:t>
      </w:r>
    </w:p>
    <w:p w14:paraId="63E54B23" w14:textId="77777777" w:rsidR="00EE5063" w:rsidRPr="00367942" w:rsidRDefault="00EE5063" w:rsidP="00EE5063">
      <w:pPr>
        <w:ind w:left="0" w:right="25" w:firstLine="0"/>
        <w:rPr>
          <w:sz w:val="16"/>
          <w:szCs w:val="16"/>
        </w:rPr>
      </w:pPr>
    </w:p>
    <w:p w14:paraId="15BA89C5" w14:textId="6D897E0F" w:rsidR="00EE5063" w:rsidRPr="009F26BE" w:rsidRDefault="009F26BE" w:rsidP="0041669D">
      <w:pPr>
        <w:pStyle w:val="ListParagraph"/>
        <w:numPr>
          <w:ilvl w:val="0"/>
          <w:numId w:val="36"/>
        </w:numPr>
        <w:ind w:right="25"/>
        <w:rPr>
          <w:sz w:val="22"/>
        </w:rPr>
      </w:pPr>
      <w:r w:rsidRPr="009F26BE">
        <w:rPr>
          <w:sz w:val="22"/>
        </w:rPr>
        <w:t>Disclosure of s</w:t>
      </w:r>
      <w:r w:rsidR="00EE5063" w:rsidRPr="009F26BE">
        <w:rPr>
          <w:sz w:val="22"/>
        </w:rPr>
        <w:t xml:space="preserve">ubcontractors </w:t>
      </w:r>
      <w:r w:rsidRPr="009F26BE">
        <w:rPr>
          <w:sz w:val="22"/>
        </w:rPr>
        <w:t xml:space="preserve">in </w:t>
      </w:r>
      <w:r w:rsidR="00EE5063" w:rsidRPr="009F26BE">
        <w:rPr>
          <w:sz w:val="22"/>
        </w:rPr>
        <w:t xml:space="preserve">response to this RFP will </w:t>
      </w:r>
      <w:r w:rsidRPr="009F26BE">
        <w:rPr>
          <w:sz w:val="22"/>
        </w:rPr>
        <w:t xml:space="preserve">not </w:t>
      </w:r>
      <w:r w:rsidR="00EE5063" w:rsidRPr="009F26BE">
        <w:rPr>
          <w:sz w:val="22"/>
        </w:rPr>
        <w:t>be deemed as approved by the State. Approval will be expressed in the Subgrantees executed agreement with the State if awarded.</w:t>
      </w:r>
    </w:p>
    <w:p w14:paraId="7200CAFB" w14:textId="77777777" w:rsidR="00EE5063" w:rsidRPr="00367942" w:rsidRDefault="00EE5063" w:rsidP="00EE5063">
      <w:pPr>
        <w:ind w:left="0" w:right="25" w:firstLine="0"/>
        <w:rPr>
          <w:sz w:val="16"/>
          <w:szCs w:val="16"/>
        </w:rPr>
      </w:pPr>
    </w:p>
    <w:p w14:paraId="3C6FD26B" w14:textId="6CEFE248" w:rsidR="00EE5063" w:rsidRPr="009F26BE" w:rsidRDefault="00EE5063" w:rsidP="0041669D">
      <w:pPr>
        <w:pStyle w:val="ListParagraph"/>
        <w:numPr>
          <w:ilvl w:val="0"/>
          <w:numId w:val="36"/>
        </w:numPr>
        <w:ind w:right="25"/>
        <w:rPr>
          <w:sz w:val="22"/>
        </w:rPr>
      </w:pPr>
      <w:r w:rsidRPr="009F26BE">
        <w:rPr>
          <w:sz w:val="22"/>
        </w:rPr>
        <w:t>A Subgrantee may only substitute an approved subcontractor at the discretion of the State and with the State’s prior, written approval.</w:t>
      </w:r>
    </w:p>
    <w:p w14:paraId="49C8D36D" w14:textId="77777777" w:rsidR="00EE5063" w:rsidRPr="00367942" w:rsidRDefault="00EE5063" w:rsidP="00EE5063">
      <w:pPr>
        <w:ind w:left="0" w:right="25" w:firstLine="0"/>
        <w:rPr>
          <w:sz w:val="16"/>
          <w:szCs w:val="16"/>
        </w:rPr>
      </w:pPr>
    </w:p>
    <w:p w14:paraId="56BE893F" w14:textId="19236EAF" w:rsidR="00EE5063" w:rsidRPr="009F26BE" w:rsidRDefault="00EE5063" w:rsidP="0041669D">
      <w:pPr>
        <w:pStyle w:val="ListParagraph"/>
        <w:numPr>
          <w:ilvl w:val="0"/>
          <w:numId w:val="36"/>
        </w:numPr>
        <w:ind w:right="25"/>
        <w:rPr>
          <w:sz w:val="22"/>
        </w:rPr>
      </w:pPr>
      <w:r w:rsidRPr="009F26BE">
        <w:rPr>
          <w:sz w:val="22"/>
        </w:rPr>
        <w:t>Notwithstanding any State approval relating to subcontracts, Subgrantee</w:t>
      </w:r>
      <w:r w:rsidR="009F26BE" w:rsidRPr="009F26BE">
        <w:rPr>
          <w:sz w:val="22"/>
        </w:rPr>
        <w:t>s</w:t>
      </w:r>
      <w:r w:rsidRPr="009F26BE">
        <w:rPr>
          <w:sz w:val="22"/>
        </w:rPr>
        <w:t xml:space="preserve"> who </w:t>
      </w:r>
      <w:r w:rsidR="009F26BE" w:rsidRPr="009F26BE">
        <w:rPr>
          <w:sz w:val="22"/>
        </w:rPr>
        <w:t>are</w:t>
      </w:r>
      <w:r w:rsidRPr="009F26BE">
        <w:rPr>
          <w:sz w:val="22"/>
        </w:rPr>
        <w:t xml:space="preserve"> awarded pursuant to this RFP will be responsible for all work under the Subgrant agreement</w:t>
      </w:r>
      <w:r w:rsidR="009F26BE" w:rsidRPr="009F26BE">
        <w:rPr>
          <w:sz w:val="22"/>
        </w:rPr>
        <w:t>.</w:t>
      </w:r>
    </w:p>
    <w:p w14:paraId="38912AD4" w14:textId="40AB73E7" w:rsidR="00C307BF" w:rsidRDefault="00C307BF" w:rsidP="00401B28">
      <w:pPr>
        <w:ind w:left="175" w:right="25"/>
        <w:rPr>
          <w:sz w:val="22"/>
        </w:rPr>
      </w:pPr>
    </w:p>
    <w:p w14:paraId="2BA7277A" w14:textId="6F5F4A24" w:rsidR="0020171D" w:rsidRDefault="0020171D" w:rsidP="002348D7">
      <w:pPr>
        <w:pStyle w:val="Default"/>
        <w:rPr>
          <w:b/>
          <w:bCs/>
          <w:sz w:val="22"/>
          <w:szCs w:val="22"/>
        </w:rPr>
      </w:pPr>
    </w:p>
    <w:p w14:paraId="35AC4329" w14:textId="77777777" w:rsidR="00CF7BF6" w:rsidRDefault="00CF7BF6" w:rsidP="002348D7">
      <w:pPr>
        <w:pStyle w:val="Default"/>
        <w:rPr>
          <w:b/>
          <w:bCs/>
          <w:sz w:val="22"/>
          <w:szCs w:val="22"/>
        </w:rPr>
      </w:pPr>
    </w:p>
    <w:p w14:paraId="73809513" w14:textId="2A31AA61" w:rsidR="0020171D" w:rsidRDefault="0020171D" w:rsidP="002348D7">
      <w:pPr>
        <w:pStyle w:val="Default"/>
        <w:rPr>
          <w:b/>
          <w:bCs/>
          <w:sz w:val="22"/>
          <w:szCs w:val="22"/>
        </w:rPr>
      </w:pPr>
    </w:p>
    <w:p w14:paraId="6F598CE2" w14:textId="2BEB8D03" w:rsidR="002348D7" w:rsidRPr="005B33DA" w:rsidRDefault="002348D7" w:rsidP="002348D7">
      <w:pPr>
        <w:pStyle w:val="Default"/>
        <w:rPr>
          <w:b/>
          <w:bCs/>
          <w:sz w:val="22"/>
          <w:szCs w:val="22"/>
        </w:rPr>
      </w:pPr>
      <w:r w:rsidRPr="005B33DA">
        <w:rPr>
          <w:b/>
          <w:bCs/>
          <w:sz w:val="22"/>
          <w:szCs w:val="22"/>
        </w:rPr>
        <w:t>Contractual Documents:</w:t>
      </w:r>
    </w:p>
    <w:p w14:paraId="597EADB7" w14:textId="59630A6C" w:rsidR="002348D7" w:rsidRPr="005B33DA" w:rsidRDefault="002348D7" w:rsidP="002348D7">
      <w:pPr>
        <w:pStyle w:val="Default"/>
        <w:rPr>
          <w:sz w:val="22"/>
          <w:szCs w:val="22"/>
        </w:rPr>
      </w:pPr>
      <w:r w:rsidRPr="005B33DA">
        <w:rPr>
          <w:b/>
          <w:noProof/>
          <w:color w:val="auto"/>
          <w:sz w:val="22"/>
          <w:szCs w:val="22"/>
        </w:rPr>
        <mc:AlternateContent>
          <mc:Choice Requires="wps">
            <w:drawing>
              <wp:anchor distT="0" distB="0" distL="114300" distR="114300" simplePos="0" relativeHeight="251780096" behindDoc="0" locked="0" layoutInCell="1" allowOverlap="1" wp14:anchorId="6FBC71EC" wp14:editId="2B6B6192">
                <wp:simplePos x="0" y="0"/>
                <wp:positionH relativeFrom="margin">
                  <wp:posOffset>0</wp:posOffset>
                </wp:positionH>
                <wp:positionV relativeFrom="paragraph">
                  <wp:posOffset>-635</wp:posOffset>
                </wp:positionV>
                <wp:extent cx="5141742" cy="21052"/>
                <wp:effectExtent l="0" t="0" r="20955" b="36195"/>
                <wp:wrapNone/>
                <wp:docPr id="5" name="Straight Connector 5"/>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1D9C60" id="Straight Connector 5" o:spid="_x0000_s1026" style="position:absolute;flip:y;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" strokecolor="windowText" strokeweight="1pt">
                <v:stroke joinstyle="miter"/>
                <w10:wrap anchorx="margin"/>
              </v:line>
            </w:pict>
          </mc:Fallback>
        </mc:AlternateContent>
      </w:r>
      <w:r w:rsidR="00B77CD3">
        <w:rPr>
          <w:sz w:val="22"/>
          <w:szCs w:val="22"/>
        </w:rPr>
        <w:t>All</w:t>
      </w:r>
      <w:r w:rsidRPr="005B33DA">
        <w:rPr>
          <w:sz w:val="22"/>
          <w:szCs w:val="22"/>
        </w:rPr>
        <w:t xml:space="preserve"> applications and subsequent contract and supporting documents must reflect the legal name of the entity. </w:t>
      </w:r>
    </w:p>
    <w:p w14:paraId="6BDB29CF" w14:textId="77777777" w:rsidR="002348D7" w:rsidRPr="005B33DA" w:rsidRDefault="002348D7" w:rsidP="002348D7">
      <w:pPr>
        <w:pStyle w:val="Default"/>
        <w:rPr>
          <w:sz w:val="16"/>
          <w:szCs w:val="16"/>
        </w:rPr>
      </w:pPr>
    </w:p>
    <w:p w14:paraId="51DFCC5B" w14:textId="77777777" w:rsidR="002348D7" w:rsidRPr="005B33DA" w:rsidRDefault="002348D7" w:rsidP="002348D7">
      <w:pPr>
        <w:pStyle w:val="Default"/>
        <w:rPr>
          <w:sz w:val="22"/>
          <w:szCs w:val="22"/>
        </w:rPr>
      </w:pPr>
      <w:r w:rsidRPr="005B33DA">
        <w:rPr>
          <w:sz w:val="22"/>
          <w:szCs w:val="22"/>
        </w:rPr>
        <w:t xml:space="preserve">Supporting documents that must be submitted prior to contract execution and within the time established by the Government shall include, but not be limited to, the following: </w:t>
      </w:r>
    </w:p>
    <w:p w14:paraId="11AF971A" w14:textId="77777777" w:rsidR="002348D7" w:rsidRPr="005B33DA" w:rsidRDefault="002348D7" w:rsidP="0041669D">
      <w:pPr>
        <w:pStyle w:val="Default"/>
        <w:numPr>
          <w:ilvl w:val="0"/>
          <w:numId w:val="21"/>
        </w:numPr>
        <w:rPr>
          <w:sz w:val="22"/>
          <w:szCs w:val="22"/>
        </w:rPr>
      </w:pPr>
      <w:r w:rsidRPr="005E227F">
        <w:rPr>
          <w:b/>
          <w:bCs/>
          <w:iCs/>
          <w:sz w:val="22"/>
          <w:szCs w:val="22"/>
        </w:rPr>
        <w:t>Certificate of Resolution</w:t>
      </w:r>
      <w:r w:rsidRPr="005B33DA">
        <w:rPr>
          <w:sz w:val="22"/>
          <w:szCs w:val="22"/>
        </w:rPr>
        <w:t xml:space="preserve">, as to the authorized negotiator and signer of a contract. </w:t>
      </w:r>
    </w:p>
    <w:p w14:paraId="18448455" w14:textId="77777777" w:rsidR="002348D7" w:rsidRPr="005B33DA" w:rsidRDefault="002348D7" w:rsidP="0041669D">
      <w:pPr>
        <w:pStyle w:val="Default"/>
        <w:numPr>
          <w:ilvl w:val="0"/>
          <w:numId w:val="21"/>
        </w:numPr>
        <w:rPr>
          <w:sz w:val="22"/>
          <w:szCs w:val="22"/>
        </w:rPr>
      </w:pPr>
      <w:r w:rsidRPr="005B33DA">
        <w:rPr>
          <w:sz w:val="22"/>
          <w:szCs w:val="22"/>
        </w:rPr>
        <w:t xml:space="preserve">Current </w:t>
      </w:r>
      <w:r w:rsidRPr="005E227F">
        <w:rPr>
          <w:b/>
          <w:bCs/>
          <w:iCs/>
          <w:sz w:val="22"/>
          <w:szCs w:val="22"/>
        </w:rPr>
        <w:t>Virgin Islands Business License</w:t>
      </w:r>
      <w:r w:rsidRPr="005B33DA">
        <w:rPr>
          <w:b/>
          <w:bCs/>
          <w:i/>
          <w:iCs/>
          <w:sz w:val="22"/>
          <w:szCs w:val="22"/>
        </w:rPr>
        <w:t xml:space="preserve"> </w:t>
      </w:r>
      <w:r w:rsidRPr="005B33DA">
        <w:rPr>
          <w:sz w:val="22"/>
          <w:szCs w:val="22"/>
        </w:rPr>
        <w:t xml:space="preserve">issued to the legal name of record of the entity by the Government of the Virgin Islands, Department of Licensing and Consumer Affairs; and if applicable, copy of current business license issued by state, city or county in which the foreign corporation is operating. </w:t>
      </w:r>
    </w:p>
    <w:p w14:paraId="17957A16" w14:textId="2D653089" w:rsidR="002348D7" w:rsidRPr="005B33DA" w:rsidRDefault="002348D7" w:rsidP="0041669D">
      <w:pPr>
        <w:pStyle w:val="Default"/>
        <w:numPr>
          <w:ilvl w:val="0"/>
          <w:numId w:val="21"/>
        </w:numPr>
        <w:rPr>
          <w:sz w:val="22"/>
          <w:szCs w:val="22"/>
        </w:rPr>
      </w:pPr>
      <w:r w:rsidRPr="005B33DA">
        <w:rPr>
          <w:sz w:val="22"/>
          <w:szCs w:val="22"/>
        </w:rPr>
        <w:t xml:space="preserve">Current </w:t>
      </w:r>
      <w:r w:rsidRPr="005E227F">
        <w:rPr>
          <w:b/>
          <w:bCs/>
          <w:iCs/>
          <w:sz w:val="22"/>
          <w:szCs w:val="22"/>
        </w:rPr>
        <w:t>Certificate(s)</w:t>
      </w:r>
      <w:r w:rsidR="00EA096E" w:rsidRPr="005E227F">
        <w:rPr>
          <w:b/>
          <w:bCs/>
          <w:iCs/>
          <w:sz w:val="22"/>
          <w:szCs w:val="22"/>
        </w:rPr>
        <w:t xml:space="preserve"> </w:t>
      </w:r>
      <w:r w:rsidRPr="005E227F">
        <w:rPr>
          <w:b/>
          <w:bCs/>
          <w:iCs/>
          <w:sz w:val="22"/>
          <w:szCs w:val="22"/>
        </w:rPr>
        <w:t>of Good Standing/Existence</w:t>
      </w:r>
      <w:r w:rsidRPr="005B33DA">
        <w:rPr>
          <w:sz w:val="22"/>
          <w:szCs w:val="22"/>
        </w:rPr>
        <w:t xml:space="preserve">, in legal name of the Contractor by the Virgin Islands Office of the Lt. Governor, Division of Corporations and Trademarks; and if company is not locally formed, an original </w:t>
      </w:r>
      <w:r w:rsidRPr="005B33DA">
        <w:rPr>
          <w:i/>
          <w:iCs/>
          <w:sz w:val="22"/>
          <w:szCs w:val="22"/>
        </w:rPr>
        <w:t xml:space="preserve">Certificate of Good Standing, Certificate of Existence, or Certificate of Status </w:t>
      </w:r>
      <w:r w:rsidRPr="005B33DA">
        <w:rPr>
          <w:sz w:val="22"/>
          <w:szCs w:val="22"/>
        </w:rPr>
        <w:t xml:space="preserve">from the state of registration. </w:t>
      </w:r>
    </w:p>
    <w:p w14:paraId="5C796339" w14:textId="77777777" w:rsidR="002348D7" w:rsidRPr="005B33DA" w:rsidRDefault="002348D7" w:rsidP="0041669D">
      <w:pPr>
        <w:pStyle w:val="Default"/>
        <w:numPr>
          <w:ilvl w:val="0"/>
          <w:numId w:val="21"/>
        </w:numPr>
        <w:rPr>
          <w:sz w:val="22"/>
          <w:szCs w:val="22"/>
        </w:rPr>
      </w:pPr>
      <w:r w:rsidRPr="005E227F">
        <w:rPr>
          <w:b/>
          <w:sz w:val="22"/>
          <w:szCs w:val="22"/>
        </w:rPr>
        <w:t>Certificate of Issuance or Renewal of Trade Name</w:t>
      </w:r>
      <w:r w:rsidRPr="005B33DA">
        <w:rPr>
          <w:sz w:val="22"/>
          <w:szCs w:val="22"/>
        </w:rPr>
        <w:t xml:space="preserve"> issued by the Virgin Islands Office of the Lt. Governor, Division of Corporations and Trademarks, if applicable. </w:t>
      </w:r>
    </w:p>
    <w:p w14:paraId="37E07B9E" w14:textId="77777777" w:rsidR="002348D7" w:rsidRPr="005B33DA" w:rsidRDefault="002348D7" w:rsidP="0041669D">
      <w:pPr>
        <w:pStyle w:val="Default"/>
        <w:numPr>
          <w:ilvl w:val="0"/>
          <w:numId w:val="21"/>
        </w:numPr>
        <w:rPr>
          <w:sz w:val="22"/>
          <w:szCs w:val="22"/>
        </w:rPr>
      </w:pPr>
      <w:r w:rsidRPr="005E227F">
        <w:rPr>
          <w:b/>
          <w:bCs/>
          <w:iCs/>
          <w:sz w:val="22"/>
          <w:szCs w:val="22"/>
        </w:rPr>
        <w:t>Articles of Incorporation or Organization</w:t>
      </w:r>
      <w:r w:rsidRPr="005B33DA">
        <w:rPr>
          <w:sz w:val="22"/>
          <w:szCs w:val="22"/>
        </w:rPr>
        <w:t xml:space="preserve">, as applicable; or documents governing operation. </w:t>
      </w:r>
    </w:p>
    <w:p w14:paraId="39F3242E" w14:textId="77777777" w:rsidR="002348D7" w:rsidRPr="005B33DA" w:rsidRDefault="002348D7" w:rsidP="0041669D">
      <w:pPr>
        <w:pStyle w:val="Default"/>
        <w:numPr>
          <w:ilvl w:val="0"/>
          <w:numId w:val="21"/>
        </w:numPr>
        <w:rPr>
          <w:sz w:val="22"/>
          <w:szCs w:val="22"/>
        </w:rPr>
      </w:pPr>
      <w:r w:rsidRPr="005E227F">
        <w:rPr>
          <w:b/>
          <w:bCs/>
          <w:iCs/>
          <w:sz w:val="22"/>
          <w:szCs w:val="22"/>
        </w:rPr>
        <w:t>Certificate of Liability Insurance</w:t>
      </w:r>
      <w:r w:rsidRPr="005B33DA">
        <w:rPr>
          <w:b/>
          <w:bCs/>
          <w:i/>
          <w:iCs/>
          <w:sz w:val="22"/>
          <w:szCs w:val="22"/>
        </w:rPr>
        <w:t xml:space="preserve"> </w:t>
      </w:r>
      <w:r w:rsidRPr="005B33DA">
        <w:rPr>
          <w:sz w:val="22"/>
          <w:szCs w:val="22"/>
        </w:rPr>
        <w:t xml:space="preserve">indicating proof of coverage of </w:t>
      </w:r>
      <w:r w:rsidRPr="005B33DA">
        <w:rPr>
          <w:b/>
          <w:bCs/>
          <w:sz w:val="22"/>
          <w:szCs w:val="22"/>
        </w:rPr>
        <w:t xml:space="preserve">General Liability/Public Liability Insurance </w:t>
      </w:r>
      <w:r w:rsidRPr="005B33DA">
        <w:rPr>
          <w:sz w:val="22"/>
          <w:szCs w:val="22"/>
        </w:rPr>
        <w:t xml:space="preserve">- each of no less than One Hundred Thousand Dollars ($100,000.00) for any one occurrence. The Contractor must provide a </w:t>
      </w:r>
      <w:r w:rsidRPr="005B33DA">
        <w:rPr>
          <w:b/>
          <w:bCs/>
          <w:i/>
          <w:iCs/>
          <w:sz w:val="22"/>
          <w:szCs w:val="22"/>
        </w:rPr>
        <w:t xml:space="preserve">Certificate of Liability Insurance </w:t>
      </w:r>
      <w:r w:rsidRPr="005B33DA">
        <w:rPr>
          <w:sz w:val="22"/>
          <w:szCs w:val="22"/>
        </w:rPr>
        <w:t xml:space="preserve">and </w:t>
      </w:r>
      <w:r w:rsidRPr="005B33DA">
        <w:rPr>
          <w:b/>
          <w:bCs/>
          <w:i/>
          <w:iCs/>
          <w:sz w:val="22"/>
          <w:szCs w:val="22"/>
        </w:rPr>
        <w:t xml:space="preserve">Declaration/Endorsement </w:t>
      </w:r>
      <w:r w:rsidRPr="005B33DA">
        <w:rPr>
          <w:sz w:val="22"/>
          <w:szCs w:val="22"/>
        </w:rPr>
        <w:t>pages that indicating that the Government of the Virgin Islands, Department of Education, as “</w:t>
      </w:r>
      <w:r w:rsidRPr="005B33DA">
        <w:rPr>
          <w:b/>
          <w:bCs/>
          <w:sz w:val="22"/>
          <w:szCs w:val="22"/>
        </w:rPr>
        <w:t>certificate holder</w:t>
      </w:r>
      <w:r w:rsidRPr="005B33DA">
        <w:rPr>
          <w:sz w:val="22"/>
          <w:szCs w:val="22"/>
        </w:rPr>
        <w:t>” and an “</w:t>
      </w:r>
      <w:r w:rsidRPr="005B33DA">
        <w:rPr>
          <w:b/>
          <w:bCs/>
          <w:sz w:val="22"/>
          <w:szCs w:val="22"/>
        </w:rPr>
        <w:t>additional insured</w:t>
      </w:r>
      <w:r w:rsidRPr="005B33DA">
        <w:rPr>
          <w:sz w:val="22"/>
          <w:szCs w:val="22"/>
        </w:rPr>
        <w:t xml:space="preserve">” on the </w:t>
      </w:r>
      <w:r w:rsidRPr="005B33DA">
        <w:rPr>
          <w:b/>
          <w:bCs/>
          <w:sz w:val="22"/>
          <w:szCs w:val="22"/>
        </w:rPr>
        <w:t xml:space="preserve">General Liability/Public Liability Insurance. </w:t>
      </w:r>
    </w:p>
    <w:p w14:paraId="3FBFD300" w14:textId="77777777" w:rsidR="002348D7" w:rsidRPr="005B33DA" w:rsidRDefault="002348D7" w:rsidP="0041669D">
      <w:pPr>
        <w:pStyle w:val="Default"/>
        <w:numPr>
          <w:ilvl w:val="0"/>
          <w:numId w:val="21"/>
        </w:numPr>
        <w:rPr>
          <w:sz w:val="22"/>
          <w:szCs w:val="22"/>
        </w:rPr>
      </w:pPr>
      <w:r w:rsidRPr="005E227F">
        <w:rPr>
          <w:b/>
          <w:sz w:val="22"/>
          <w:szCs w:val="22"/>
        </w:rPr>
        <w:t>Certificate of Government Insurance/Copy of Certificate</w:t>
      </w:r>
      <w:r w:rsidRPr="005B33DA">
        <w:rPr>
          <w:sz w:val="22"/>
          <w:szCs w:val="22"/>
        </w:rPr>
        <w:t xml:space="preserve"> providing firm/agents are covered by Workers’ Compensation Employee’s Liability. </w:t>
      </w:r>
    </w:p>
    <w:p w14:paraId="3D0E7C1E" w14:textId="77777777" w:rsidR="002348D7" w:rsidRPr="005B33DA" w:rsidRDefault="002348D7" w:rsidP="0041669D">
      <w:pPr>
        <w:pStyle w:val="Default"/>
        <w:numPr>
          <w:ilvl w:val="0"/>
          <w:numId w:val="21"/>
        </w:numPr>
        <w:rPr>
          <w:sz w:val="22"/>
          <w:szCs w:val="22"/>
        </w:rPr>
      </w:pPr>
      <w:r w:rsidRPr="005E227F">
        <w:rPr>
          <w:b/>
          <w:sz w:val="22"/>
          <w:szCs w:val="22"/>
        </w:rPr>
        <w:t>System for Award Management (SAM)</w:t>
      </w:r>
      <w:r w:rsidRPr="005B33DA">
        <w:rPr>
          <w:sz w:val="22"/>
          <w:szCs w:val="22"/>
        </w:rPr>
        <w:t xml:space="preserve"> certifying the Contractor’s’ eligibility to receive contract awards appropriated with federal funds; </w:t>
      </w:r>
      <w:r w:rsidRPr="005B33DA">
        <w:rPr>
          <w:color w:val="0461C1"/>
          <w:sz w:val="22"/>
          <w:szCs w:val="22"/>
        </w:rPr>
        <w:t>www.sam.gov</w:t>
      </w:r>
      <w:r w:rsidRPr="005B33DA">
        <w:rPr>
          <w:sz w:val="22"/>
          <w:szCs w:val="22"/>
        </w:rPr>
        <w:t xml:space="preserve">. </w:t>
      </w:r>
    </w:p>
    <w:p w14:paraId="0C8A340C" w14:textId="37A2DEF3" w:rsidR="00C307BF" w:rsidRDefault="00C307BF" w:rsidP="00401B28">
      <w:pPr>
        <w:ind w:left="175" w:right="25"/>
        <w:rPr>
          <w:sz w:val="22"/>
        </w:rPr>
      </w:pPr>
    </w:p>
    <w:p w14:paraId="40EFF03A"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bookmarkStart w:id="4" w:name="_Toc69209"/>
    </w:p>
    <w:p w14:paraId="640B488C"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0D52162A"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4870BBE9"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2C231F42"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0D6BC15A" w14:textId="12410351" w:rsidR="0020171D" w:rsidRPr="00FB3A6A" w:rsidRDefault="0020171D" w:rsidP="0020171D">
      <w:pPr>
        <w:spacing w:after="0" w:line="259" w:lineRule="auto"/>
        <w:ind w:left="0" w:right="0" w:firstLine="0"/>
        <w:jc w:val="center"/>
        <w:rPr>
          <w:szCs w:val="24"/>
        </w:rPr>
      </w:pPr>
      <w:r w:rsidRPr="00FB3A6A">
        <w:rPr>
          <w:szCs w:val="24"/>
        </w:rPr>
        <w:t>THIS S</w:t>
      </w:r>
      <w:r>
        <w:rPr>
          <w:szCs w:val="24"/>
        </w:rPr>
        <w:t>PACE</w:t>
      </w:r>
      <w:r w:rsidRPr="00FB3A6A">
        <w:rPr>
          <w:szCs w:val="24"/>
        </w:rPr>
        <w:t xml:space="preserve"> INTENTIONALLY LEFT BLANK</w:t>
      </w:r>
    </w:p>
    <w:p w14:paraId="732CADA0"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12573E8F"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2F9AAF25"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1F5D56C5"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66E75C06"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3C8D4654" w14:textId="0524CFBC"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70421C23" w14:textId="23051979"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15AEEA49" w14:textId="29FCE4DB"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65E46373" w14:textId="7DE5DF11"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76AB8EED" w14:textId="6F84BAA0"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51F8922C" w14:textId="2A7FDE5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0681737F" w14:textId="4CAC5BAE"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0B45F6F5" w14:textId="5547B149"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3A6920CD" w14:textId="77777777" w:rsidR="00CF7BF6" w:rsidRDefault="00CF7BF6" w:rsidP="00934882">
      <w:pPr>
        <w:autoSpaceDE w:val="0"/>
        <w:autoSpaceDN w:val="0"/>
        <w:adjustRightInd w:val="0"/>
        <w:spacing w:after="0" w:line="240" w:lineRule="auto"/>
        <w:ind w:left="0" w:right="0" w:firstLine="0"/>
        <w:jc w:val="left"/>
        <w:rPr>
          <w:rFonts w:eastAsiaTheme="minorEastAsia"/>
          <w:b/>
          <w:bCs/>
          <w:color w:val="auto"/>
          <w:sz w:val="22"/>
        </w:rPr>
      </w:pPr>
    </w:p>
    <w:p w14:paraId="6F40EAC7" w14:textId="65F846F5"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00C703CB" w14:textId="3E6EA7B5"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3624A39F"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27EDCC31" w14:textId="14A94373" w:rsidR="00161A8B" w:rsidRDefault="00161A8B" w:rsidP="00934882">
      <w:pPr>
        <w:autoSpaceDE w:val="0"/>
        <w:autoSpaceDN w:val="0"/>
        <w:adjustRightInd w:val="0"/>
        <w:spacing w:after="0" w:line="240" w:lineRule="auto"/>
        <w:ind w:left="0" w:right="0" w:firstLine="0"/>
        <w:jc w:val="left"/>
        <w:rPr>
          <w:rFonts w:eastAsiaTheme="minorEastAsia"/>
          <w:b/>
          <w:bCs/>
          <w:color w:val="auto"/>
          <w:sz w:val="22"/>
        </w:rPr>
      </w:pPr>
      <w:r>
        <w:rPr>
          <w:rFonts w:eastAsiaTheme="minorEastAsia"/>
          <w:b/>
          <w:bCs/>
          <w:color w:val="auto"/>
          <w:sz w:val="22"/>
        </w:rPr>
        <w:t>Application Packet Requirements</w:t>
      </w:r>
    </w:p>
    <w:p w14:paraId="6E3DD980" w14:textId="7230F2B0" w:rsidR="00161A8B" w:rsidRDefault="00161A8B" w:rsidP="00934882">
      <w:pPr>
        <w:autoSpaceDE w:val="0"/>
        <w:autoSpaceDN w:val="0"/>
        <w:adjustRightInd w:val="0"/>
        <w:spacing w:after="0" w:line="240" w:lineRule="auto"/>
        <w:ind w:left="0" w:right="0" w:firstLine="0"/>
        <w:jc w:val="left"/>
        <w:rPr>
          <w:rFonts w:eastAsiaTheme="minorEastAsia"/>
          <w:b/>
          <w:bCs/>
          <w:color w:val="auto"/>
          <w:sz w:val="22"/>
        </w:rPr>
      </w:pPr>
      <w:r w:rsidRPr="00161A8B">
        <w:rPr>
          <w:noProof/>
          <w:color w:val="auto"/>
          <w:sz w:val="22"/>
        </w:rPr>
        <mc:AlternateContent>
          <mc:Choice Requires="wps">
            <w:drawing>
              <wp:anchor distT="0" distB="0" distL="114300" distR="114300" simplePos="0" relativeHeight="251745280" behindDoc="0" locked="0" layoutInCell="1" allowOverlap="1" wp14:anchorId="5C2C18E8" wp14:editId="22C46A81">
                <wp:simplePos x="0" y="0"/>
                <wp:positionH relativeFrom="margin">
                  <wp:posOffset>0</wp:posOffset>
                </wp:positionH>
                <wp:positionV relativeFrom="paragraph">
                  <wp:posOffset>-635</wp:posOffset>
                </wp:positionV>
                <wp:extent cx="5141742" cy="21052"/>
                <wp:effectExtent l="0" t="0" r="20955" b="36195"/>
                <wp:wrapNone/>
                <wp:docPr id="18" name="Straight Connector 18"/>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3F06A0" id="Straight Connector 18" o:spid="_x0000_s1026" style="position:absolute;flip:y;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" strokecolor="windowText" strokeweight="1pt">
                <v:stroke joinstyle="miter"/>
                <w10:wrap anchorx="margin"/>
              </v:line>
            </w:pict>
          </mc:Fallback>
        </mc:AlternateContent>
      </w:r>
    </w:p>
    <w:p w14:paraId="2ABBF745" w14:textId="6D22E836" w:rsidR="00727C6D" w:rsidRPr="004454A4" w:rsidRDefault="00727C6D" w:rsidP="00727C6D">
      <w:pPr>
        <w:autoSpaceDE w:val="0"/>
        <w:autoSpaceDN w:val="0"/>
        <w:adjustRightInd w:val="0"/>
        <w:spacing w:after="0" w:line="240" w:lineRule="auto"/>
        <w:ind w:left="0" w:right="0" w:firstLine="0"/>
        <w:jc w:val="left"/>
        <w:rPr>
          <w:rFonts w:eastAsiaTheme="minorEastAsia"/>
          <w:b/>
          <w:bCs/>
          <w:color w:val="auto"/>
          <w:sz w:val="22"/>
        </w:rPr>
      </w:pPr>
      <w:r w:rsidRPr="004454A4">
        <w:rPr>
          <w:rFonts w:eastAsiaTheme="minorEastAsia"/>
          <w:b/>
          <w:bCs/>
          <w:color w:val="auto"/>
          <w:sz w:val="22"/>
        </w:rPr>
        <w:t>Page setup</w:t>
      </w:r>
    </w:p>
    <w:p w14:paraId="0809E10B" w14:textId="5DA5A876" w:rsidR="00727C6D" w:rsidRPr="004454A4" w:rsidRDefault="00727C6D" w:rsidP="0041669D">
      <w:pPr>
        <w:pStyle w:val="ListParagraph"/>
        <w:numPr>
          <w:ilvl w:val="0"/>
          <w:numId w:val="31"/>
        </w:numPr>
        <w:autoSpaceDE w:val="0"/>
        <w:autoSpaceDN w:val="0"/>
        <w:adjustRightInd w:val="0"/>
        <w:spacing w:after="0" w:line="240" w:lineRule="auto"/>
        <w:ind w:right="0"/>
        <w:jc w:val="left"/>
        <w:rPr>
          <w:rFonts w:eastAsiaTheme="minorEastAsia"/>
          <w:bCs/>
          <w:color w:val="auto"/>
          <w:sz w:val="22"/>
        </w:rPr>
      </w:pPr>
      <w:r w:rsidRPr="004454A4">
        <w:rPr>
          <w:rFonts w:eastAsiaTheme="minorEastAsia"/>
          <w:bCs/>
          <w:color w:val="auto"/>
          <w:sz w:val="22"/>
        </w:rPr>
        <w:t>Paper size: Standard US 8 ½" x 11</w:t>
      </w:r>
    </w:p>
    <w:p w14:paraId="7E0B27B4" w14:textId="38BC4FE9" w:rsidR="00727C6D" w:rsidRPr="004454A4" w:rsidRDefault="00727C6D" w:rsidP="0041669D">
      <w:pPr>
        <w:pStyle w:val="ListParagraph"/>
        <w:numPr>
          <w:ilvl w:val="0"/>
          <w:numId w:val="31"/>
        </w:numPr>
        <w:autoSpaceDE w:val="0"/>
        <w:autoSpaceDN w:val="0"/>
        <w:adjustRightInd w:val="0"/>
        <w:spacing w:after="0" w:line="240" w:lineRule="auto"/>
        <w:ind w:right="0"/>
        <w:jc w:val="left"/>
        <w:rPr>
          <w:rFonts w:eastAsiaTheme="minorEastAsia"/>
          <w:bCs/>
          <w:color w:val="auto"/>
          <w:sz w:val="22"/>
        </w:rPr>
      </w:pPr>
      <w:r w:rsidRPr="004454A4">
        <w:rPr>
          <w:rFonts w:eastAsiaTheme="minorEastAsia"/>
          <w:bCs/>
          <w:color w:val="auto"/>
          <w:sz w:val="22"/>
        </w:rPr>
        <w:t>Margin: at least one-half (0.5) inch margins (top, bottom, left, and right)</w:t>
      </w:r>
    </w:p>
    <w:p w14:paraId="30AAA9BB" w14:textId="341F562B" w:rsidR="00727C6D" w:rsidRPr="004454A4" w:rsidRDefault="00727C6D" w:rsidP="0041669D">
      <w:pPr>
        <w:pStyle w:val="ListParagraph"/>
        <w:numPr>
          <w:ilvl w:val="0"/>
          <w:numId w:val="31"/>
        </w:numPr>
        <w:autoSpaceDE w:val="0"/>
        <w:autoSpaceDN w:val="0"/>
        <w:adjustRightInd w:val="0"/>
        <w:spacing w:after="0" w:line="240" w:lineRule="auto"/>
        <w:ind w:right="0"/>
        <w:jc w:val="left"/>
        <w:rPr>
          <w:rFonts w:eastAsiaTheme="minorEastAsia"/>
          <w:bCs/>
          <w:color w:val="auto"/>
          <w:sz w:val="22"/>
        </w:rPr>
      </w:pPr>
      <w:r w:rsidRPr="004454A4">
        <w:rPr>
          <w:rFonts w:eastAsiaTheme="minorEastAsia"/>
          <w:bCs/>
          <w:color w:val="auto"/>
          <w:sz w:val="22"/>
        </w:rPr>
        <w:t xml:space="preserve">No information should appear in the margins. </w:t>
      </w:r>
    </w:p>
    <w:p w14:paraId="1E3E429A" w14:textId="2E412E94" w:rsidR="00727C6D" w:rsidRPr="004454A4" w:rsidRDefault="00727C6D" w:rsidP="00727C6D">
      <w:pPr>
        <w:autoSpaceDE w:val="0"/>
        <w:autoSpaceDN w:val="0"/>
        <w:adjustRightInd w:val="0"/>
        <w:spacing w:after="0" w:line="240" w:lineRule="auto"/>
        <w:ind w:left="0" w:right="0" w:firstLine="0"/>
        <w:jc w:val="left"/>
        <w:rPr>
          <w:rFonts w:eastAsiaTheme="minorEastAsia"/>
          <w:b/>
          <w:bCs/>
          <w:color w:val="auto"/>
          <w:sz w:val="22"/>
        </w:rPr>
      </w:pPr>
      <w:r w:rsidRPr="004454A4">
        <w:rPr>
          <w:rFonts w:eastAsiaTheme="minorEastAsia"/>
          <w:b/>
          <w:bCs/>
          <w:color w:val="auto"/>
          <w:sz w:val="22"/>
        </w:rPr>
        <w:t>Font</w:t>
      </w:r>
    </w:p>
    <w:p w14:paraId="558DD55A" w14:textId="61C30C76" w:rsidR="00727C6D" w:rsidRPr="004454A4" w:rsidRDefault="00727C6D" w:rsidP="0041669D">
      <w:pPr>
        <w:pStyle w:val="ListParagraph"/>
        <w:numPr>
          <w:ilvl w:val="0"/>
          <w:numId w:val="31"/>
        </w:numPr>
        <w:autoSpaceDE w:val="0"/>
        <w:autoSpaceDN w:val="0"/>
        <w:adjustRightInd w:val="0"/>
        <w:spacing w:after="0" w:line="240" w:lineRule="auto"/>
        <w:ind w:right="0"/>
        <w:jc w:val="left"/>
        <w:rPr>
          <w:rFonts w:eastAsiaTheme="minorEastAsia"/>
          <w:bCs/>
          <w:color w:val="auto"/>
          <w:sz w:val="22"/>
        </w:rPr>
      </w:pPr>
      <w:r w:rsidRPr="004454A4">
        <w:rPr>
          <w:rFonts w:eastAsiaTheme="minorEastAsia"/>
          <w:bCs/>
          <w:color w:val="auto"/>
          <w:sz w:val="22"/>
        </w:rPr>
        <w:t>Font type: Times New Roman</w:t>
      </w:r>
    </w:p>
    <w:p w14:paraId="3D3EBB82" w14:textId="36C2C5CB" w:rsidR="00727C6D" w:rsidRPr="004454A4" w:rsidRDefault="00727C6D" w:rsidP="0041669D">
      <w:pPr>
        <w:pStyle w:val="ListParagraph"/>
        <w:numPr>
          <w:ilvl w:val="0"/>
          <w:numId w:val="31"/>
        </w:numPr>
        <w:autoSpaceDE w:val="0"/>
        <w:autoSpaceDN w:val="0"/>
        <w:adjustRightInd w:val="0"/>
        <w:spacing w:after="0" w:line="240" w:lineRule="auto"/>
        <w:ind w:right="0"/>
        <w:jc w:val="left"/>
        <w:rPr>
          <w:rFonts w:eastAsiaTheme="minorEastAsia"/>
          <w:bCs/>
          <w:color w:val="auto"/>
          <w:sz w:val="22"/>
        </w:rPr>
      </w:pPr>
      <w:r w:rsidRPr="004454A4">
        <w:rPr>
          <w:rFonts w:eastAsiaTheme="minorEastAsia"/>
          <w:bCs/>
          <w:color w:val="auto"/>
          <w:sz w:val="22"/>
        </w:rPr>
        <w:t>Font color: black</w:t>
      </w:r>
    </w:p>
    <w:p w14:paraId="2AAC2D97" w14:textId="2BA04172" w:rsidR="00727C6D" w:rsidRPr="004454A4" w:rsidRDefault="00727C6D" w:rsidP="0041669D">
      <w:pPr>
        <w:pStyle w:val="ListParagraph"/>
        <w:numPr>
          <w:ilvl w:val="0"/>
          <w:numId w:val="31"/>
        </w:numPr>
        <w:autoSpaceDE w:val="0"/>
        <w:autoSpaceDN w:val="0"/>
        <w:adjustRightInd w:val="0"/>
        <w:spacing w:after="0" w:line="240" w:lineRule="auto"/>
        <w:ind w:right="0"/>
        <w:jc w:val="left"/>
        <w:rPr>
          <w:rFonts w:eastAsiaTheme="minorEastAsia"/>
          <w:bCs/>
          <w:color w:val="auto"/>
          <w:sz w:val="22"/>
        </w:rPr>
      </w:pPr>
      <w:r w:rsidRPr="004454A4">
        <w:rPr>
          <w:rFonts w:eastAsiaTheme="minorEastAsia"/>
          <w:bCs/>
          <w:color w:val="auto"/>
          <w:sz w:val="22"/>
        </w:rPr>
        <w:t xml:space="preserve">Font size: </w:t>
      </w:r>
      <w:r w:rsidR="0020171D">
        <w:rPr>
          <w:rFonts w:eastAsiaTheme="minorEastAsia"/>
          <w:bCs/>
          <w:color w:val="auto"/>
          <w:sz w:val="22"/>
        </w:rPr>
        <w:t>12</w:t>
      </w:r>
      <w:r w:rsidRPr="004454A4">
        <w:rPr>
          <w:rFonts w:eastAsiaTheme="minorEastAsia"/>
          <w:bCs/>
          <w:color w:val="auto"/>
          <w:sz w:val="22"/>
        </w:rPr>
        <w:t xml:space="preserve"> points </w:t>
      </w:r>
    </w:p>
    <w:p w14:paraId="68817405" w14:textId="53814016" w:rsidR="00727C6D" w:rsidRPr="004454A4" w:rsidRDefault="00727C6D" w:rsidP="0041669D">
      <w:pPr>
        <w:pStyle w:val="ListParagraph"/>
        <w:numPr>
          <w:ilvl w:val="0"/>
          <w:numId w:val="34"/>
        </w:numPr>
        <w:autoSpaceDE w:val="0"/>
        <w:autoSpaceDN w:val="0"/>
        <w:adjustRightInd w:val="0"/>
        <w:spacing w:after="0" w:line="240" w:lineRule="auto"/>
        <w:ind w:right="0"/>
        <w:jc w:val="left"/>
        <w:rPr>
          <w:rFonts w:eastAsiaTheme="minorEastAsia"/>
          <w:bCs/>
          <w:color w:val="auto"/>
          <w:sz w:val="22"/>
        </w:rPr>
      </w:pPr>
      <w:r w:rsidRPr="004454A4">
        <w:rPr>
          <w:rFonts w:eastAsiaTheme="minorEastAsia"/>
          <w:bCs/>
          <w:color w:val="auto"/>
          <w:sz w:val="22"/>
        </w:rPr>
        <w:t>A Symbol font may be used to insert Greek letters or special characters; the font size requirement still applies.</w:t>
      </w:r>
    </w:p>
    <w:p w14:paraId="494CDB1A" w14:textId="64D5B648" w:rsidR="00727C6D" w:rsidRPr="004454A4" w:rsidRDefault="00727C6D" w:rsidP="00727C6D">
      <w:pPr>
        <w:autoSpaceDE w:val="0"/>
        <w:autoSpaceDN w:val="0"/>
        <w:adjustRightInd w:val="0"/>
        <w:spacing w:after="0" w:line="240" w:lineRule="auto"/>
        <w:ind w:left="0" w:right="0" w:firstLine="0"/>
        <w:jc w:val="left"/>
        <w:rPr>
          <w:rFonts w:eastAsiaTheme="minorEastAsia"/>
          <w:b/>
          <w:bCs/>
          <w:color w:val="auto"/>
          <w:sz w:val="22"/>
        </w:rPr>
      </w:pPr>
      <w:r w:rsidRPr="004454A4">
        <w:rPr>
          <w:rFonts w:eastAsiaTheme="minorEastAsia"/>
          <w:b/>
          <w:bCs/>
          <w:color w:val="auto"/>
          <w:sz w:val="22"/>
        </w:rPr>
        <w:t>Type density</w:t>
      </w:r>
    </w:p>
    <w:p w14:paraId="247E54E1" w14:textId="66C58B79" w:rsidR="00727C6D" w:rsidRPr="004454A4" w:rsidRDefault="00727C6D" w:rsidP="0041669D">
      <w:pPr>
        <w:pStyle w:val="ListParagraph"/>
        <w:numPr>
          <w:ilvl w:val="0"/>
          <w:numId w:val="34"/>
        </w:numPr>
        <w:autoSpaceDE w:val="0"/>
        <w:autoSpaceDN w:val="0"/>
        <w:adjustRightInd w:val="0"/>
        <w:spacing w:after="0" w:line="240" w:lineRule="auto"/>
        <w:ind w:right="0"/>
        <w:jc w:val="left"/>
        <w:rPr>
          <w:rFonts w:eastAsiaTheme="minorEastAsia"/>
          <w:bCs/>
          <w:color w:val="auto"/>
          <w:sz w:val="22"/>
        </w:rPr>
      </w:pPr>
      <w:r w:rsidRPr="004454A4">
        <w:rPr>
          <w:rFonts w:eastAsiaTheme="minorEastAsia"/>
          <w:bCs/>
          <w:color w:val="auto"/>
          <w:sz w:val="22"/>
        </w:rPr>
        <w:t>No more than 15 characters per inch including characters and spaces</w:t>
      </w:r>
    </w:p>
    <w:p w14:paraId="1D8B0CD0" w14:textId="0DE2264A" w:rsidR="00727C6D" w:rsidRPr="004454A4" w:rsidRDefault="00727C6D" w:rsidP="0041669D">
      <w:pPr>
        <w:pStyle w:val="ListParagraph"/>
        <w:numPr>
          <w:ilvl w:val="0"/>
          <w:numId w:val="34"/>
        </w:numPr>
        <w:autoSpaceDE w:val="0"/>
        <w:autoSpaceDN w:val="0"/>
        <w:adjustRightInd w:val="0"/>
        <w:spacing w:after="0" w:line="240" w:lineRule="auto"/>
        <w:ind w:right="0"/>
        <w:jc w:val="left"/>
        <w:rPr>
          <w:rFonts w:eastAsiaTheme="minorEastAsia"/>
          <w:bCs/>
          <w:color w:val="auto"/>
          <w:sz w:val="22"/>
        </w:rPr>
      </w:pPr>
      <w:r w:rsidRPr="004454A4">
        <w:rPr>
          <w:rFonts w:eastAsiaTheme="minorEastAsia"/>
          <w:bCs/>
          <w:color w:val="auto"/>
          <w:sz w:val="22"/>
        </w:rPr>
        <w:t>No more than six lines per inch</w:t>
      </w:r>
    </w:p>
    <w:p w14:paraId="49DB9FC4" w14:textId="5F1326C7" w:rsidR="00727C6D" w:rsidRPr="004454A4" w:rsidRDefault="00727C6D" w:rsidP="00727C6D">
      <w:pPr>
        <w:pStyle w:val="ListParagraph"/>
        <w:autoSpaceDE w:val="0"/>
        <w:autoSpaceDN w:val="0"/>
        <w:adjustRightInd w:val="0"/>
        <w:spacing w:after="0" w:line="240" w:lineRule="auto"/>
        <w:ind w:right="0" w:firstLine="0"/>
        <w:jc w:val="left"/>
        <w:rPr>
          <w:rFonts w:eastAsiaTheme="minorEastAsia"/>
          <w:bCs/>
          <w:color w:val="auto"/>
          <w:sz w:val="22"/>
        </w:rPr>
      </w:pPr>
      <w:r w:rsidRPr="004454A4">
        <w:rPr>
          <w:rFonts w:eastAsiaTheme="minorEastAsia"/>
          <w:bCs/>
          <w:i/>
          <w:color w:val="auto"/>
          <w:sz w:val="22"/>
        </w:rPr>
        <w:t>In Word this means a minimum line spacing of ‘exactly 12pt’. Make sure to check that ascenders and descenders don’t run into each other (will depend on font and size). Consider using 13-14pt line spacing to improve readability</w:t>
      </w:r>
      <w:r w:rsidRPr="004454A4">
        <w:rPr>
          <w:rFonts w:eastAsiaTheme="minorEastAsia"/>
          <w:bCs/>
          <w:color w:val="auto"/>
          <w:sz w:val="22"/>
        </w:rPr>
        <w:t>.</w:t>
      </w:r>
    </w:p>
    <w:p w14:paraId="098D0A5B" w14:textId="6105E055" w:rsidR="00727C6D" w:rsidRPr="004454A4" w:rsidRDefault="00727C6D" w:rsidP="00727C6D">
      <w:pPr>
        <w:autoSpaceDE w:val="0"/>
        <w:autoSpaceDN w:val="0"/>
        <w:adjustRightInd w:val="0"/>
        <w:spacing w:after="0" w:line="240" w:lineRule="auto"/>
        <w:ind w:left="0" w:right="0" w:firstLine="0"/>
        <w:jc w:val="left"/>
        <w:rPr>
          <w:rFonts w:eastAsiaTheme="minorEastAsia"/>
          <w:b/>
          <w:bCs/>
          <w:color w:val="auto"/>
          <w:sz w:val="22"/>
        </w:rPr>
      </w:pPr>
      <w:r w:rsidRPr="004454A4">
        <w:rPr>
          <w:rFonts w:eastAsiaTheme="minorEastAsia"/>
          <w:b/>
          <w:bCs/>
          <w:color w:val="auto"/>
          <w:sz w:val="22"/>
        </w:rPr>
        <w:t>Figures</w:t>
      </w:r>
    </w:p>
    <w:p w14:paraId="755891A0" w14:textId="4429B4EF" w:rsidR="00727C6D" w:rsidRPr="004454A4" w:rsidRDefault="00727C6D" w:rsidP="0041669D">
      <w:pPr>
        <w:pStyle w:val="ListParagraph"/>
        <w:numPr>
          <w:ilvl w:val="0"/>
          <w:numId w:val="35"/>
        </w:numPr>
        <w:autoSpaceDE w:val="0"/>
        <w:autoSpaceDN w:val="0"/>
        <w:adjustRightInd w:val="0"/>
        <w:spacing w:after="0" w:line="240" w:lineRule="auto"/>
        <w:ind w:right="0"/>
        <w:jc w:val="left"/>
        <w:rPr>
          <w:rFonts w:eastAsiaTheme="minorEastAsia"/>
          <w:bCs/>
          <w:color w:val="auto"/>
          <w:sz w:val="22"/>
        </w:rPr>
      </w:pPr>
      <w:r w:rsidRPr="004454A4">
        <w:rPr>
          <w:rFonts w:eastAsiaTheme="minorEastAsia"/>
          <w:bCs/>
          <w:color w:val="auto"/>
          <w:sz w:val="22"/>
        </w:rPr>
        <w:t>Figures do not need to follow font guidelines above, but must be readable as printed on an 8.5 x 11 inch page at normal (100%) scale.</w:t>
      </w:r>
    </w:p>
    <w:p w14:paraId="6A17E2EF" w14:textId="354FE1BF" w:rsidR="00161A8B" w:rsidRPr="004454A4" w:rsidRDefault="00727C6D" w:rsidP="0041669D">
      <w:pPr>
        <w:pStyle w:val="ListParagraph"/>
        <w:numPr>
          <w:ilvl w:val="0"/>
          <w:numId w:val="35"/>
        </w:numPr>
        <w:autoSpaceDE w:val="0"/>
        <w:autoSpaceDN w:val="0"/>
        <w:adjustRightInd w:val="0"/>
        <w:spacing w:after="0" w:line="240" w:lineRule="auto"/>
        <w:ind w:right="0"/>
        <w:jc w:val="left"/>
        <w:rPr>
          <w:rFonts w:eastAsiaTheme="minorEastAsia"/>
          <w:b/>
          <w:bCs/>
          <w:color w:val="auto"/>
          <w:sz w:val="22"/>
        </w:rPr>
      </w:pPr>
      <w:r w:rsidRPr="004454A4">
        <w:rPr>
          <w:rFonts w:eastAsiaTheme="minorEastAsia"/>
          <w:bCs/>
          <w:color w:val="auto"/>
          <w:sz w:val="22"/>
        </w:rPr>
        <w:t xml:space="preserve">The maximum size of images to be included should be approximately 1200 x 1500 pixels using 256 colors. </w:t>
      </w:r>
      <w:r w:rsidR="008269CE" w:rsidRPr="004454A4">
        <w:rPr>
          <w:rFonts w:eastAsiaTheme="minorEastAsia"/>
          <w:bCs/>
          <w:color w:val="auto"/>
          <w:sz w:val="22"/>
        </w:rPr>
        <w:t>Must</w:t>
      </w:r>
      <w:r w:rsidRPr="004454A4">
        <w:rPr>
          <w:rFonts w:eastAsiaTheme="minorEastAsia"/>
          <w:bCs/>
          <w:color w:val="auto"/>
          <w:sz w:val="22"/>
        </w:rPr>
        <w:t xml:space="preserve"> use image compression such as JPEG or PNG. Do not include figures or</w:t>
      </w:r>
      <w:r w:rsidR="008269CE" w:rsidRPr="004454A4">
        <w:rPr>
          <w:rFonts w:eastAsiaTheme="minorEastAsia"/>
          <w:bCs/>
          <w:color w:val="auto"/>
          <w:sz w:val="22"/>
        </w:rPr>
        <w:t xml:space="preserve"> </w:t>
      </w:r>
      <w:r w:rsidRPr="004454A4">
        <w:rPr>
          <w:rFonts w:eastAsiaTheme="minorEastAsia"/>
          <w:bCs/>
          <w:color w:val="auto"/>
          <w:sz w:val="22"/>
        </w:rPr>
        <w:t>photographs as separate attachments either in the Appendix or elsewhere in the application</w:t>
      </w:r>
      <w:r w:rsidRPr="004454A4">
        <w:rPr>
          <w:rFonts w:eastAsiaTheme="minorEastAsia"/>
          <w:b/>
          <w:bCs/>
          <w:color w:val="auto"/>
          <w:sz w:val="22"/>
        </w:rPr>
        <w:t>.</w:t>
      </w:r>
    </w:p>
    <w:p w14:paraId="54244DA6" w14:textId="77777777" w:rsidR="008269CE" w:rsidRPr="0020171D" w:rsidRDefault="008269CE" w:rsidP="00934882">
      <w:pPr>
        <w:autoSpaceDE w:val="0"/>
        <w:autoSpaceDN w:val="0"/>
        <w:adjustRightInd w:val="0"/>
        <w:spacing w:after="0" w:line="240" w:lineRule="auto"/>
        <w:ind w:left="0" w:right="0" w:firstLine="0"/>
        <w:jc w:val="left"/>
        <w:rPr>
          <w:rFonts w:eastAsiaTheme="minorEastAsia"/>
          <w:b/>
          <w:bCs/>
          <w:color w:val="auto"/>
          <w:sz w:val="16"/>
          <w:szCs w:val="16"/>
        </w:rPr>
      </w:pPr>
    </w:p>
    <w:p w14:paraId="5ED8F111" w14:textId="1EFCF6D9" w:rsidR="00934882" w:rsidRPr="004454A4" w:rsidRDefault="00462751" w:rsidP="00934882">
      <w:pPr>
        <w:autoSpaceDE w:val="0"/>
        <w:autoSpaceDN w:val="0"/>
        <w:adjustRightInd w:val="0"/>
        <w:spacing w:after="0" w:line="240" w:lineRule="auto"/>
        <w:ind w:left="0" w:right="0" w:firstLine="0"/>
        <w:jc w:val="left"/>
        <w:rPr>
          <w:rFonts w:eastAsiaTheme="minorEastAsia"/>
          <w:b/>
          <w:bCs/>
          <w:color w:val="auto"/>
          <w:sz w:val="22"/>
        </w:rPr>
      </w:pPr>
      <w:r w:rsidRPr="004454A4">
        <w:rPr>
          <w:rFonts w:eastAsiaTheme="minorEastAsia"/>
          <w:b/>
          <w:bCs/>
          <w:color w:val="auto"/>
          <w:sz w:val="22"/>
        </w:rPr>
        <w:t>Section</w:t>
      </w:r>
      <w:r w:rsidR="00934882" w:rsidRPr="004454A4">
        <w:rPr>
          <w:rFonts w:eastAsiaTheme="minorEastAsia"/>
          <w:b/>
          <w:bCs/>
          <w:color w:val="auto"/>
          <w:sz w:val="22"/>
        </w:rPr>
        <w:t xml:space="preserve"> I: Application Introduction (not scored)</w:t>
      </w:r>
    </w:p>
    <w:p w14:paraId="43A4EF45" w14:textId="77777777" w:rsidR="00934882" w:rsidRPr="004454A4" w:rsidRDefault="00934882" w:rsidP="00934882">
      <w:pPr>
        <w:autoSpaceDE w:val="0"/>
        <w:autoSpaceDN w:val="0"/>
        <w:adjustRightInd w:val="0"/>
        <w:spacing w:after="0" w:line="240" w:lineRule="auto"/>
        <w:ind w:left="0" w:right="0" w:firstLine="0"/>
        <w:jc w:val="left"/>
        <w:rPr>
          <w:rFonts w:eastAsiaTheme="minorEastAsia"/>
          <w:color w:val="auto"/>
          <w:sz w:val="22"/>
        </w:rPr>
      </w:pPr>
      <w:r w:rsidRPr="004454A4">
        <w:rPr>
          <w:rFonts w:eastAsiaTheme="minorEastAsia"/>
          <w:color w:val="auto"/>
          <w:sz w:val="22"/>
        </w:rPr>
        <w:t>• Part 1A: Cover Page – Applicant Information</w:t>
      </w:r>
    </w:p>
    <w:p w14:paraId="297BF898" w14:textId="77777777" w:rsidR="00934882" w:rsidRPr="004454A4" w:rsidRDefault="00934882" w:rsidP="00934882">
      <w:pPr>
        <w:autoSpaceDE w:val="0"/>
        <w:autoSpaceDN w:val="0"/>
        <w:adjustRightInd w:val="0"/>
        <w:spacing w:after="0" w:line="240" w:lineRule="auto"/>
        <w:ind w:left="0" w:right="0" w:firstLine="0"/>
        <w:jc w:val="left"/>
        <w:rPr>
          <w:rFonts w:eastAsiaTheme="minorEastAsia"/>
          <w:color w:val="auto"/>
          <w:sz w:val="22"/>
        </w:rPr>
      </w:pPr>
      <w:r w:rsidRPr="004454A4">
        <w:rPr>
          <w:rFonts w:eastAsiaTheme="minorEastAsia"/>
          <w:color w:val="auto"/>
          <w:sz w:val="22"/>
        </w:rPr>
        <w:t>• Part IB: Program Assurances Form</w:t>
      </w:r>
    </w:p>
    <w:p w14:paraId="13FCA07C" w14:textId="26A588A2" w:rsidR="00934882" w:rsidRPr="004454A4" w:rsidRDefault="0020171D" w:rsidP="00934882">
      <w:pPr>
        <w:autoSpaceDE w:val="0"/>
        <w:autoSpaceDN w:val="0"/>
        <w:adjustRightInd w:val="0"/>
        <w:spacing w:after="0" w:line="240" w:lineRule="auto"/>
        <w:ind w:left="0" w:right="0" w:firstLine="720"/>
        <w:jc w:val="left"/>
        <w:rPr>
          <w:rFonts w:eastAsiaTheme="minorEastAsia"/>
          <w:color w:val="auto"/>
          <w:sz w:val="22"/>
        </w:rPr>
      </w:pPr>
      <w:r>
        <w:rPr>
          <w:rFonts w:eastAsiaTheme="minorEastAsia"/>
          <w:color w:val="auto"/>
          <w:sz w:val="22"/>
        </w:rPr>
        <w:t xml:space="preserve">   </w:t>
      </w:r>
      <w:r w:rsidR="00934882" w:rsidRPr="004454A4">
        <w:rPr>
          <w:rFonts w:eastAsiaTheme="minorEastAsia"/>
          <w:color w:val="auto"/>
          <w:sz w:val="22"/>
        </w:rPr>
        <w:t>Table of Contents</w:t>
      </w:r>
    </w:p>
    <w:p w14:paraId="523DF0A7" w14:textId="77777777" w:rsidR="00934882" w:rsidRPr="0020171D" w:rsidRDefault="00934882" w:rsidP="00934882">
      <w:pPr>
        <w:autoSpaceDE w:val="0"/>
        <w:autoSpaceDN w:val="0"/>
        <w:adjustRightInd w:val="0"/>
        <w:spacing w:after="0" w:line="240" w:lineRule="auto"/>
        <w:ind w:left="0" w:right="0" w:firstLine="720"/>
        <w:jc w:val="left"/>
        <w:rPr>
          <w:rFonts w:eastAsiaTheme="minorEastAsia"/>
          <w:color w:val="auto"/>
          <w:sz w:val="16"/>
          <w:szCs w:val="16"/>
        </w:rPr>
      </w:pPr>
    </w:p>
    <w:p w14:paraId="64CDFBA1" w14:textId="77777777" w:rsidR="00934882" w:rsidRPr="004454A4" w:rsidRDefault="00934882" w:rsidP="00934882">
      <w:pPr>
        <w:ind w:left="0" w:firstLine="0"/>
        <w:rPr>
          <w:rFonts w:eastAsiaTheme="minorEastAsia"/>
          <w:b/>
          <w:bCs/>
          <w:color w:val="auto"/>
          <w:sz w:val="22"/>
        </w:rPr>
      </w:pPr>
      <w:r w:rsidRPr="004454A4">
        <w:rPr>
          <w:rFonts w:eastAsiaTheme="minorEastAsia"/>
          <w:b/>
          <w:bCs/>
          <w:color w:val="auto"/>
          <w:sz w:val="22"/>
        </w:rPr>
        <w:t xml:space="preserve">Part IC: Demonstrated Effectiveness (no more than two pages) </w:t>
      </w:r>
    </w:p>
    <w:p w14:paraId="27A6D1FF" w14:textId="1F7E8645" w:rsidR="00934882" w:rsidRPr="004454A4" w:rsidRDefault="00934882" w:rsidP="00934882">
      <w:pPr>
        <w:ind w:left="0" w:firstLine="0"/>
        <w:rPr>
          <w:rFonts w:eastAsiaTheme="minorEastAsia"/>
          <w:color w:val="auto"/>
          <w:sz w:val="22"/>
        </w:rPr>
      </w:pPr>
      <w:r w:rsidRPr="004454A4">
        <w:rPr>
          <w:rFonts w:eastAsiaTheme="minorEastAsia"/>
          <w:color w:val="auto"/>
          <w:sz w:val="22"/>
        </w:rPr>
        <w:t>Performance record and participant outcomes</w:t>
      </w:r>
    </w:p>
    <w:p w14:paraId="2E5AE455" w14:textId="77777777" w:rsidR="0020171D" w:rsidRPr="0020171D" w:rsidRDefault="0020171D" w:rsidP="00934882">
      <w:pPr>
        <w:autoSpaceDE w:val="0"/>
        <w:autoSpaceDN w:val="0"/>
        <w:adjustRightInd w:val="0"/>
        <w:spacing w:after="0" w:line="240" w:lineRule="auto"/>
        <w:ind w:left="0" w:right="0" w:firstLine="0"/>
        <w:jc w:val="left"/>
        <w:rPr>
          <w:b/>
          <w:sz w:val="16"/>
          <w:szCs w:val="16"/>
        </w:rPr>
      </w:pPr>
    </w:p>
    <w:p w14:paraId="7A3CF2F5"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2A82EEA1"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76722F47"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0D95BD0B"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0EA4CFD8"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7FE942D3"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5E7FFABE"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3CA470E1" w14:textId="77777777" w:rsidR="0020171D" w:rsidRPr="00FB3A6A" w:rsidRDefault="0020171D" w:rsidP="0020171D">
      <w:pPr>
        <w:spacing w:after="0" w:line="259" w:lineRule="auto"/>
        <w:ind w:left="0" w:right="0" w:firstLine="0"/>
        <w:jc w:val="center"/>
        <w:rPr>
          <w:szCs w:val="24"/>
        </w:rPr>
      </w:pPr>
      <w:r w:rsidRPr="00FB3A6A">
        <w:rPr>
          <w:szCs w:val="24"/>
        </w:rPr>
        <w:t>THIS S</w:t>
      </w:r>
      <w:r>
        <w:rPr>
          <w:szCs w:val="24"/>
        </w:rPr>
        <w:t>PACE</w:t>
      </w:r>
      <w:r w:rsidRPr="00FB3A6A">
        <w:rPr>
          <w:szCs w:val="24"/>
        </w:rPr>
        <w:t xml:space="preserve"> INTENTIONALLY LEFT BLANK</w:t>
      </w:r>
    </w:p>
    <w:p w14:paraId="32675957"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2A8A6125"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3BF3B56C"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429F2D51"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33D51B77"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5D535944"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54AE8BA0"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4DC08DDF" w14:textId="77777777" w:rsidR="0020171D" w:rsidRDefault="0020171D" w:rsidP="00934882">
      <w:pPr>
        <w:autoSpaceDE w:val="0"/>
        <w:autoSpaceDN w:val="0"/>
        <w:adjustRightInd w:val="0"/>
        <w:spacing w:after="0" w:line="240" w:lineRule="auto"/>
        <w:ind w:left="0" w:right="0" w:firstLine="0"/>
        <w:jc w:val="left"/>
        <w:rPr>
          <w:rFonts w:eastAsiaTheme="minorEastAsia"/>
          <w:b/>
          <w:bCs/>
          <w:color w:val="auto"/>
          <w:sz w:val="22"/>
        </w:rPr>
      </w:pPr>
    </w:p>
    <w:p w14:paraId="0A267C80" w14:textId="77777777" w:rsidR="00196953" w:rsidRDefault="00196953" w:rsidP="00934882">
      <w:pPr>
        <w:autoSpaceDE w:val="0"/>
        <w:autoSpaceDN w:val="0"/>
        <w:adjustRightInd w:val="0"/>
        <w:spacing w:after="0" w:line="240" w:lineRule="auto"/>
        <w:ind w:left="0" w:right="0" w:firstLine="0"/>
        <w:jc w:val="left"/>
        <w:rPr>
          <w:rFonts w:eastAsiaTheme="minorEastAsia"/>
          <w:b/>
          <w:bCs/>
          <w:color w:val="auto"/>
          <w:sz w:val="22"/>
        </w:rPr>
        <w:sectPr w:rsidR="00196953" w:rsidSect="00BF7205">
          <w:pgSz w:w="12240" w:h="15840"/>
          <w:pgMar w:top="1440" w:right="1318" w:bottom="1186" w:left="1260" w:header="720" w:footer="720" w:gutter="0"/>
          <w:cols w:space="720"/>
          <w:titlePg/>
          <w:docGrid w:linePitch="326"/>
        </w:sectPr>
      </w:pPr>
    </w:p>
    <w:p w14:paraId="405D507F" w14:textId="479CE5D6" w:rsidR="00934882" w:rsidRPr="004454A4" w:rsidRDefault="00462751" w:rsidP="00934882">
      <w:pPr>
        <w:autoSpaceDE w:val="0"/>
        <w:autoSpaceDN w:val="0"/>
        <w:adjustRightInd w:val="0"/>
        <w:spacing w:after="0" w:line="240" w:lineRule="auto"/>
        <w:ind w:left="0" w:right="0" w:firstLine="0"/>
        <w:jc w:val="left"/>
        <w:rPr>
          <w:rFonts w:eastAsiaTheme="minorEastAsia"/>
          <w:color w:val="auto"/>
          <w:sz w:val="22"/>
        </w:rPr>
      </w:pPr>
      <w:r w:rsidRPr="004454A4">
        <w:rPr>
          <w:rFonts w:eastAsiaTheme="minorEastAsia"/>
          <w:b/>
          <w:bCs/>
          <w:color w:val="auto"/>
          <w:sz w:val="22"/>
        </w:rPr>
        <w:t>Section</w:t>
      </w:r>
      <w:r w:rsidR="00934882" w:rsidRPr="004454A4">
        <w:rPr>
          <w:rFonts w:eastAsiaTheme="minorEastAsia"/>
          <w:b/>
          <w:bCs/>
          <w:color w:val="auto"/>
          <w:sz w:val="22"/>
        </w:rPr>
        <w:t xml:space="preserve"> II: Narrative (</w:t>
      </w:r>
      <w:r w:rsidR="0020171D">
        <w:rPr>
          <w:rFonts w:eastAsiaTheme="minorEastAsia"/>
          <w:b/>
          <w:bCs/>
          <w:color w:val="auto"/>
          <w:sz w:val="22"/>
        </w:rPr>
        <w:t xml:space="preserve">13 Considerations, </w:t>
      </w:r>
      <w:r w:rsidR="00934882" w:rsidRPr="004454A4">
        <w:rPr>
          <w:rFonts w:eastAsiaTheme="minorEastAsia"/>
          <w:b/>
          <w:bCs/>
          <w:color w:val="auto"/>
          <w:sz w:val="22"/>
        </w:rPr>
        <w:t xml:space="preserve">no more than 20 pages) </w:t>
      </w:r>
      <w:r w:rsidR="00934882" w:rsidRPr="004454A4">
        <w:rPr>
          <w:rFonts w:eastAsiaTheme="minorEastAsia"/>
          <w:color w:val="auto"/>
          <w:sz w:val="22"/>
        </w:rPr>
        <w:t xml:space="preserve">The following </w:t>
      </w:r>
      <w:r w:rsidR="0020171D">
        <w:rPr>
          <w:rFonts w:eastAsiaTheme="minorEastAsia"/>
          <w:color w:val="auto"/>
          <w:sz w:val="22"/>
        </w:rPr>
        <w:t>outlines</w:t>
      </w:r>
      <w:r w:rsidR="00D62555" w:rsidRPr="004454A4">
        <w:rPr>
          <w:rFonts w:eastAsiaTheme="minorEastAsia"/>
          <w:color w:val="auto"/>
          <w:sz w:val="22"/>
        </w:rPr>
        <w:t xml:space="preserve"> </w:t>
      </w:r>
      <w:r w:rsidR="0020171D">
        <w:rPr>
          <w:rFonts w:eastAsiaTheme="minorEastAsia"/>
          <w:color w:val="auto"/>
          <w:sz w:val="22"/>
        </w:rPr>
        <w:t xml:space="preserve">criteria, </w:t>
      </w:r>
      <w:r w:rsidR="00934882" w:rsidRPr="004454A4">
        <w:rPr>
          <w:rFonts w:eastAsiaTheme="minorEastAsia"/>
          <w:color w:val="auto"/>
          <w:sz w:val="22"/>
        </w:rPr>
        <w:t>as specified in WIOA Sec. 231 that States are required by federal statute to consider when awarding AEFLA funds, will be used by reviewers to evaluate the application as a whole.</w:t>
      </w:r>
    </w:p>
    <w:p w14:paraId="4A7719A8" w14:textId="77777777" w:rsidR="00D62555" w:rsidRPr="0020171D" w:rsidRDefault="00D62555" w:rsidP="00934882">
      <w:pPr>
        <w:autoSpaceDE w:val="0"/>
        <w:autoSpaceDN w:val="0"/>
        <w:adjustRightInd w:val="0"/>
        <w:spacing w:after="0" w:line="240" w:lineRule="auto"/>
        <w:ind w:left="0" w:right="0" w:firstLine="0"/>
        <w:jc w:val="left"/>
        <w:rPr>
          <w:rFonts w:eastAsiaTheme="minorEastAsia"/>
          <w:b/>
          <w:color w:val="auto"/>
          <w:sz w:val="16"/>
          <w:szCs w:val="16"/>
        </w:rPr>
      </w:pPr>
    </w:p>
    <w:p w14:paraId="4D61626D" w14:textId="0F65ABA9" w:rsidR="00934882" w:rsidRPr="004454A4" w:rsidRDefault="00934882" w:rsidP="00934882">
      <w:pPr>
        <w:autoSpaceDE w:val="0"/>
        <w:autoSpaceDN w:val="0"/>
        <w:adjustRightInd w:val="0"/>
        <w:spacing w:after="0" w:line="240" w:lineRule="auto"/>
        <w:ind w:left="0" w:right="0" w:firstLine="0"/>
        <w:jc w:val="left"/>
        <w:rPr>
          <w:rFonts w:eastAsiaTheme="minorEastAsia"/>
          <w:color w:val="auto"/>
          <w:sz w:val="22"/>
        </w:rPr>
      </w:pPr>
      <w:r w:rsidRPr="004454A4">
        <w:rPr>
          <w:rFonts w:eastAsiaTheme="minorEastAsia"/>
          <w:b/>
          <w:color w:val="auto"/>
          <w:sz w:val="22"/>
        </w:rPr>
        <w:t xml:space="preserve">Executive Summary- </w:t>
      </w:r>
      <w:r w:rsidRPr="004454A4">
        <w:rPr>
          <w:rFonts w:eastAsiaTheme="minorEastAsia"/>
          <w:color w:val="auto"/>
          <w:sz w:val="22"/>
        </w:rPr>
        <w:t>Provide a brief description (no more than one page) of the applicant’s program to be funded by the AEFLA Grant Program. This summary does not count toward the narrative page limit.</w:t>
      </w:r>
      <w:r w:rsidR="00D62555" w:rsidRPr="004454A4">
        <w:rPr>
          <w:rFonts w:eastAsiaTheme="minorEastAsia"/>
          <w:color w:val="auto"/>
          <w:sz w:val="22"/>
        </w:rPr>
        <w:t xml:space="preserve"> </w:t>
      </w:r>
    </w:p>
    <w:p w14:paraId="2C09BF19" w14:textId="5EF096AB" w:rsidR="00934882" w:rsidRPr="004454A4" w:rsidRDefault="00934882" w:rsidP="0041669D">
      <w:pPr>
        <w:pStyle w:val="ListParagraph"/>
        <w:numPr>
          <w:ilvl w:val="0"/>
          <w:numId w:val="19"/>
        </w:numPr>
        <w:autoSpaceDE w:val="0"/>
        <w:autoSpaceDN w:val="0"/>
        <w:adjustRightInd w:val="0"/>
        <w:spacing w:after="0" w:line="240" w:lineRule="auto"/>
        <w:ind w:right="0"/>
        <w:jc w:val="left"/>
        <w:rPr>
          <w:rFonts w:eastAsiaTheme="minorEastAsia"/>
          <w:color w:val="auto"/>
          <w:sz w:val="22"/>
        </w:rPr>
      </w:pPr>
      <w:r w:rsidRPr="004454A4">
        <w:rPr>
          <w:rFonts w:eastAsiaTheme="minorEastAsia"/>
          <w:color w:val="auto"/>
          <w:sz w:val="22"/>
        </w:rPr>
        <w:t>Section A: Needs Assessment</w:t>
      </w:r>
    </w:p>
    <w:p w14:paraId="0CF4F136" w14:textId="125871C8" w:rsidR="00934882" w:rsidRPr="004454A4" w:rsidRDefault="00934882" w:rsidP="0041669D">
      <w:pPr>
        <w:pStyle w:val="ListParagraph"/>
        <w:numPr>
          <w:ilvl w:val="0"/>
          <w:numId w:val="19"/>
        </w:numPr>
        <w:autoSpaceDE w:val="0"/>
        <w:autoSpaceDN w:val="0"/>
        <w:adjustRightInd w:val="0"/>
        <w:spacing w:after="0" w:line="240" w:lineRule="auto"/>
        <w:ind w:right="0"/>
        <w:jc w:val="left"/>
        <w:rPr>
          <w:rFonts w:eastAsiaTheme="minorEastAsia"/>
          <w:color w:val="auto"/>
          <w:sz w:val="22"/>
        </w:rPr>
      </w:pPr>
      <w:r w:rsidRPr="004454A4">
        <w:rPr>
          <w:rFonts w:eastAsiaTheme="minorEastAsia"/>
          <w:color w:val="auto"/>
          <w:sz w:val="22"/>
        </w:rPr>
        <w:t>Section B: Serving Individuals with Disabilities</w:t>
      </w:r>
    </w:p>
    <w:p w14:paraId="2BD650E7" w14:textId="79E2E010" w:rsidR="00934882" w:rsidRPr="004454A4" w:rsidRDefault="00934882" w:rsidP="0041669D">
      <w:pPr>
        <w:pStyle w:val="ListParagraph"/>
        <w:numPr>
          <w:ilvl w:val="0"/>
          <w:numId w:val="19"/>
        </w:numPr>
        <w:autoSpaceDE w:val="0"/>
        <w:autoSpaceDN w:val="0"/>
        <w:adjustRightInd w:val="0"/>
        <w:spacing w:after="0" w:line="240" w:lineRule="auto"/>
        <w:ind w:right="0"/>
        <w:jc w:val="left"/>
        <w:rPr>
          <w:rFonts w:eastAsiaTheme="minorEastAsia"/>
          <w:color w:val="auto"/>
          <w:sz w:val="22"/>
        </w:rPr>
      </w:pPr>
      <w:r w:rsidRPr="004454A4">
        <w:rPr>
          <w:rFonts w:eastAsiaTheme="minorEastAsia"/>
          <w:color w:val="auto"/>
          <w:sz w:val="22"/>
        </w:rPr>
        <w:t>Section C: Past Effectiveness</w:t>
      </w:r>
    </w:p>
    <w:p w14:paraId="57EA6ECE" w14:textId="5029AD78" w:rsidR="00934882" w:rsidRPr="004454A4" w:rsidRDefault="00934882" w:rsidP="0041669D">
      <w:pPr>
        <w:pStyle w:val="ListParagraph"/>
        <w:numPr>
          <w:ilvl w:val="0"/>
          <w:numId w:val="19"/>
        </w:numPr>
        <w:autoSpaceDE w:val="0"/>
        <w:autoSpaceDN w:val="0"/>
        <w:adjustRightInd w:val="0"/>
        <w:spacing w:after="0" w:line="240" w:lineRule="auto"/>
        <w:ind w:right="0"/>
        <w:jc w:val="left"/>
        <w:rPr>
          <w:rFonts w:eastAsiaTheme="minorEastAsia"/>
          <w:color w:val="auto"/>
          <w:sz w:val="22"/>
        </w:rPr>
      </w:pPr>
      <w:r w:rsidRPr="004454A4">
        <w:rPr>
          <w:rFonts w:eastAsiaTheme="minorEastAsia"/>
          <w:color w:val="auto"/>
          <w:sz w:val="22"/>
        </w:rPr>
        <w:t>Section D: Alignment with One-Stop Partners and Coordination with</w:t>
      </w:r>
    </w:p>
    <w:p w14:paraId="57A9BA36" w14:textId="77777777" w:rsidR="00934882" w:rsidRPr="004454A4" w:rsidRDefault="00934882" w:rsidP="00934882">
      <w:pPr>
        <w:pStyle w:val="ListParagraph"/>
        <w:autoSpaceDE w:val="0"/>
        <w:autoSpaceDN w:val="0"/>
        <w:adjustRightInd w:val="0"/>
        <w:spacing w:after="0" w:line="240" w:lineRule="auto"/>
        <w:ind w:right="0" w:firstLine="0"/>
        <w:jc w:val="left"/>
        <w:rPr>
          <w:rFonts w:eastAsiaTheme="minorEastAsia"/>
          <w:color w:val="auto"/>
          <w:sz w:val="22"/>
        </w:rPr>
      </w:pPr>
      <w:r w:rsidRPr="004454A4">
        <w:rPr>
          <w:rFonts w:eastAsiaTheme="minorEastAsia"/>
          <w:color w:val="auto"/>
          <w:sz w:val="22"/>
        </w:rPr>
        <w:t>Other Agencies</w:t>
      </w:r>
    </w:p>
    <w:p w14:paraId="2559A09B" w14:textId="15B2C9D5" w:rsidR="00934882" w:rsidRPr="004454A4" w:rsidRDefault="00934882" w:rsidP="0041669D">
      <w:pPr>
        <w:pStyle w:val="ListParagraph"/>
        <w:numPr>
          <w:ilvl w:val="0"/>
          <w:numId w:val="19"/>
        </w:numPr>
        <w:autoSpaceDE w:val="0"/>
        <w:autoSpaceDN w:val="0"/>
        <w:adjustRightInd w:val="0"/>
        <w:spacing w:after="0" w:line="240" w:lineRule="auto"/>
        <w:ind w:right="0"/>
        <w:jc w:val="left"/>
        <w:rPr>
          <w:rFonts w:eastAsiaTheme="minorEastAsia"/>
          <w:color w:val="auto"/>
          <w:sz w:val="22"/>
        </w:rPr>
      </w:pPr>
      <w:r w:rsidRPr="004454A4">
        <w:rPr>
          <w:rFonts w:eastAsiaTheme="minorEastAsia"/>
          <w:color w:val="auto"/>
          <w:sz w:val="22"/>
        </w:rPr>
        <w:t>Section E: Intensity, Duration, and Flexible Scheduling</w:t>
      </w:r>
    </w:p>
    <w:p w14:paraId="7A731EDD" w14:textId="6EBD6ACF" w:rsidR="00934882" w:rsidRPr="004454A4" w:rsidRDefault="00934882" w:rsidP="0041669D">
      <w:pPr>
        <w:pStyle w:val="ListParagraph"/>
        <w:numPr>
          <w:ilvl w:val="0"/>
          <w:numId w:val="19"/>
        </w:numPr>
        <w:autoSpaceDE w:val="0"/>
        <w:autoSpaceDN w:val="0"/>
        <w:adjustRightInd w:val="0"/>
        <w:spacing w:after="0" w:line="240" w:lineRule="auto"/>
        <w:ind w:right="0"/>
        <w:jc w:val="left"/>
        <w:rPr>
          <w:rFonts w:eastAsiaTheme="minorEastAsia"/>
          <w:color w:val="auto"/>
          <w:sz w:val="22"/>
        </w:rPr>
      </w:pPr>
      <w:r w:rsidRPr="004454A4">
        <w:rPr>
          <w:rFonts w:eastAsiaTheme="minorEastAsia"/>
          <w:color w:val="auto"/>
          <w:sz w:val="22"/>
        </w:rPr>
        <w:t>Section F: Evidence-Based Instructional Practices</w:t>
      </w:r>
    </w:p>
    <w:p w14:paraId="2D740C35" w14:textId="44F523EF" w:rsidR="00934882" w:rsidRPr="004454A4" w:rsidRDefault="00934882" w:rsidP="0041669D">
      <w:pPr>
        <w:pStyle w:val="ListParagraph"/>
        <w:numPr>
          <w:ilvl w:val="0"/>
          <w:numId w:val="19"/>
        </w:numPr>
        <w:autoSpaceDE w:val="0"/>
        <w:autoSpaceDN w:val="0"/>
        <w:adjustRightInd w:val="0"/>
        <w:spacing w:after="0" w:line="240" w:lineRule="auto"/>
        <w:ind w:right="0"/>
        <w:jc w:val="left"/>
        <w:rPr>
          <w:rFonts w:eastAsiaTheme="minorEastAsia"/>
          <w:color w:val="auto"/>
          <w:sz w:val="22"/>
        </w:rPr>
      </w:pPr>
      <w:r w:rsidRPr="004454A4">
        <w:rPr>
          <w:rFonts w:eastAsiaTheme="minorEastAsia"/>
          <w:color w:val="auto"/>
          <w:sz w:val="22"/>
        </w:rPr>
        <w:t>Section G: Effective Use of Technology and Distance Education</w:t>
      </w:r>
    </w:p>
    <w:p w14:paraId="580513E9" w14:textId="376F5D4C" w:rsidR="00934882" w:rsidRPr="004454A4" w:rsidRDefault="00934882" w:rsidP="0041669D">
      <w:pPr>
        <w:pStyle w:val="ListParagraph"/>
        <w:numPr>
          <w:ilvl w:val="0"/>
          <w:numId w:val="19"/>
        </w:numPr>
        <w:autoSpaceDE w:val="0"/>
        <w:autoSpaceDN w:val="0"/>
        <w:adjustRightInd w:val="0"/>
        <w:spacing w:after="0" w:line="240" w:lineRule="auto"/>
        <w:ind w:right="0"/>
        <w:jc w:val="left"/>
        <w:rPr>
          <w:rFonts w:eastAsiaTheme="minorEastAsia"/>
          <w:color w:val="auto"/>
          <w:sz w:val="22"/>
        </w:rPr>
      </w:pPr>
      <w:r w:rsidRPr="004454A4">
        <w:rPr>
          <w:rFonts w:eastAsiaTheme="minorEastAsia"/>
          <w:color w:val="auto"/>
          <w:sz w:val="22"/>
        </w:rPr>
        <w:t>Section H: Facilitate Learning in Context</w:t>
      </w:r>
    </w:p>
    <w:p w14:paraId="55D9B67F" w14:textId="5CC84036" w:rsidR="00934882" w:rsidRPr="004454A4" w:rsidRDefault="00934882" w:rsidP="0041669D">
      <w:pPr>
        <w:pStyle w:val="ListParagraph"/>
        <w:numPr>
          <w:ilvl w:val="0"/>
          <w:numId w:val="19"/>
        </w:numPr>
        <w:autoSpaceDE w:val="0"/>
        <w:autoSpaceDN w:val="0"/>
        <w:adjustRightInd w:val="0"/>
        <w:spacing w:after="0" w:line="240" w:lineRule="auto"/>
        <w:ind w:right="0"/>
        <w:jc w:val="left"/>
        <w:rPr>
          <w:rFonts w:eastAsiaTheme="minorEastAsia"/>
          <w:color w:val="auto"/>
          <w:sz w:val="22"/>
        </w:rPr>
      </w:pPr>
      <w:r w:rsidRPr="004454A4">
        <w:rPr>
          <w:rFonts w:eastAsiaTheme="minorEastAsia"/>
          <w:color w:val="auto"/>
          <w:sz w:val="22"/>
        </w:rPr>
        <w:t>Section I: Qualified Instructors and Staff</w:t>
      </w:r>
    </w:p>
    <w:p w14:paraId="1C3B12B6" w14:textId="32CFD98C" w:rsidR="00934882" w:rsidRPr="004454A4" w:rsidRDefault="00934882" w:rsidP="0041669D">
      <w:pPr>
        <w:pStyle w:val="ListParagraph"/>
        <w:numPr>
          <w:ilvl w:val="0"/>
          <w:numId w:val="19"/>
        </w:numPr>
        <w:autoSpaceDE w:val="0"/>
        <w:autoSpaceDN w:val="0"/>
        <w:adjustRightInd w:val="0"/>
        <w:spacing w:after="0" w:line="240" w:lineRule="auto"/>
        <w:ind w:right="0"/>
        <w:jc w:val="left"/>
        <w:rPr>
          <w:rFonts w:eastAsiaTheme="minorEastAsia"/>
          <w:color w:val="auto"/>
          <w:sz w:val="22"/>
        </w:rPr>
      </w:pPr>
      <w:r w:rsidRPr="004454A4">
        <w:rPr>
          <w:rFonts w:eastAsiaTheme="minorEastAsia"/>
          <w:color w:val="auto"/>
          <w:sz w:val="22"/>
        </w:rPr>
        <w:t>Section J: Partnerships</w:t>
      </w:r>
    </w:p>
    <w:p w14:paraId="21498B2A" w14:textId="1D2889EC" w:rsidR="00934882" w:rsidRPr="004454A4" w:rsidRDefault="00934882" w:rsidP="0041669D">
      <w:pPr>
        <w:pStyle w:val="ListParagraph"/>
        <w:numPr>
          <w:ilvl w:val="0"/>
          <w:numId w:val="19"/>
        </w:numPr>
        <w:autoSpaceDE w:val="0"/>
        <w:autoSpaceDN w:val="0"/>
        <w:adjustRightInd w:val="0"/>
        <w:spacing w:after="0" w:line="240" w:lineRule="auto"/>
        <w:ind w:right="0"/>
        <w:jc w:val="left"/>
        <w:rPr>
          <w:rFonts w:eastAsiaTheme="minorEastAsia"/>
          <w:color w:val="auto"/>
          <w:sz w:val="22"/>
        </w:rPr>
      </w:pPr>
      <w:r w:rsidRPr="004454A4">
        <w:rPr>
          <w:rFonts w:eastAsiaTheme="minorEastAsia"/>
          <w:color w:val="auto"/>
          <w:sz w:val="22"/>
        </w:rPr>
        <w:t>Section K: Support Services</w:t>
      </w:r>
    </w:p>
    <w:p w14:paraId="7FF9D1CA" w14:textId="77777777" w:rsidR="005E2E25" w:rsidRDefault="00934882" w:rsidP="0041669D">
      <w:pPr>
        <w:pStyle w:val="ListParagraph"/>
        <w:numPr>
          <w:ilvl w:val="0"/>
          <w:numId w:val="19"/>
        </w:numPr>
        <w:autoSpaceDE w:val="0"/>
        <w:autoSpaceDN w:val="0"/>
        <w:adjustRightInd w:val="0"/>
        <w:spacing w:after="0" w:line="240" w:lineRule="auto"/>
        <w:ind w:right="0"/>
        <w:jc w:val="left"/>
        <w:rPr>
          <w:rFonts w:eastAsiaTheme="minorEastAsia"/>
          <w:color w:val="auto"/>
          <w:sz w:val="22"/>
        </w:rPr>
      </w:pPr>
      <w:r w:rsidRPr="004454A4">
        <w:rPr>
          <w:rFonts w:eastAsiaTheme="minorEastAsia"/>
          <w:color w:val="auto"/>
          <w:sz w:val="22"/>
        </w:rPr>
        <w:t xml:space="preserve">Section L: High-Quality Information and Data Collection Systems </w:t>
      </w:r>
    </w:p>
    <w:p w14:paraId="66E3DE2C" w14:textId="29E4BE61" w:rsidR="00934882" w:rsidRDefault="00934882" w:rsidP="0041669D">
      <w:pPr>
        <w:pStyle w:val="ListParagraph"/>
        <w:numPr>
          <w:ilvl w:val="0"/>
          <w:numId w:val="19"/>
        </w:numPr>
        <w:autoSpaceDE w:val="0"/>
        <w:autoSpaceDN w:val="0"/>
        <w:adjustRightInd w:val="0"/>
        <w:spacing w:after="0" w:line="240" w:lineRule="auto"/>
        <w:ind w:right="0"/>
        <w:jc w:val="left"/>
        <w:rPr>
          <w:rFonts w:eastAsiaTheme="minorEastAsia"/>
          <w:color w:val="auto"/>
          <w:sz w:val="22"/>
        </w:rPr>
      </w:pPr>
      <w:r w:rsidRPr="004454A4">
        <w:rPr>
          <w:rFonts w:eastAsiaTheme="minorEastAsia"/>
          <w:color w:val="auto"/>
          <w:sz w:val="22"/>
        </w:rPr>
        <w:t>Section M: Budget Narrative</w:t>
      </w:r>
    </w:p>
    <w:p w14:paraId="476853CC" w14:textId="77777777" w:rsidR="005E2E25" w:rsidRPr="004454A4" w:rsidRDefault="005E2E25" w:rsidP="005E2E25">
      <w:pPr>
        <w:pStyle w:val="ListParagraph"/>
        <w:autoSpaceDE w:val="0"/>
        <w:autoSpaceDN w:val="0"/>
        <w:adjustRightInd w:val="0"/>
        <w:spacing w:after="0" w:line="240" w:lineRule="auto"/>
        <w:ind w:right="0" w:firstLine="0"/>
        <w:jc w:val="left"/>
        <w:rPr>
          <w:rFonts w:eastAsiaTheme="minorEastAsia"/>
          <w:color w:val="auto"/>
          <w:sz w:val="22"/>
        </w:rPr>
      </w:pPr>
    </w:p>
    <w:p w14:paraId="4ECF320C" w14:textId="101421FD" w:rsidR="00934882" w:rsidRPr="004454A4" w:rsidRDefault="00934882" w:rsidP="00934882">
      <w:pPr>
        <w:autoSpaceDE w:val="0"/>
        <w:autoSpaceDN w:val="0"/>
        <w:adjustRightInd w:val="0"/>
        <w:spacing w:after="0" w:line="240" w:lineRule="auto"/>
        <w:ind w:left="0" w:right="0" w:firstLine="0"/>
        <w:jc w:val="left"/>
        <w:rPr>
          <w:rFonts w:eastAsiaTheme="minorEastAsia"/>
          <w:color w:val="auto"/>
          <w:sz w:val="22"/>
        </w:rPr>
      </w:pPr>
      <w:r w:rsidRPr="004454A4">
        <w:rPr>
          <w:rFonts w:eastAsiaTheme="minorEastAsia"/>
          <w:b/>
          <w:bCs/>
          <w:color w:val="auto"/>
          <w:sz w:val="22"/>
        </w:rPr>
        <w:t xml:space="preserve">Optional Narratives </w:t>
      </w:r>
      <w:r w:rsidRPr="004454A4">
        <w:rPr>
          <w:rFonts w:eastAsiaTheme="minorEastAsia"/>
          <w:color w:val="auto"/>
          <w:sz w:val="22"/>
        </w:rPr>
        <w:t>(no more than 3 pages each)</w:t>
      </w:r>
    </w:p>
    <w:p w14:paraId="7DBFDE0F" w14:textId="2C438C41" w:rsidR="00934882" w:rsidRPr="004454A4" w:rsidRDefault="005E2E25" w:rsidP="0041669D">
      <w:pPr>
        <w:pStyle w:val="ListParagraph"/>
        <w:numPr>
          <w:ilvl w:val="0"/>
          <w:numId w:val="18"/>
        </w:numPr>
        <w:autoSpaceDE w:val="0"/>
        <w:autoSpaceDN w:val="0"/>
        <w:adjustRightInd w:val="0"/>
        <w:spacing w:after="0" w:line="240" w:lineRule="auto"/>
        <w:ind w:right="0"/>
        <w:jc w:val="left"/>
        <w:rPr>
          <w:rFonts w:eastAsiaTheme="minorEastAsia"/>
          <w:color w:val="auto"/>
          <w:sz w:val="22"/>
        </w:rPr>
      </w:pPr>
      <w:r>
        <w:rPr>
          <w:rFonts w:eastAsiaTheme="minorEastAsia"/>
          <w:color w:val="auto"/>
          <w:sz w:val="22"/>
        </w:rPr>
        <w:t>Section N</w:t>
      </w:r>
      <w:r w:rsidR="00934882" w:rsidRPr="004454A4">
        <w:rPr>
          <w:rFonts w:eastAsiaTheme="minorEastAsia"/>
          <w:color w:val="auto"/>
          <w:sz w:val="22"/>
        </w:rPr>
        <w:t>: Sec. 225 Corrections and/or Institutionalized Individuals (If Applicable)</w:t>
      </w:r>
    </w:p>
    <w:p w14:paraId="7A8D20E3" w14:textId="77777777" w:rsidR="00D62555" w:rsidRPr="0020171D" w:rsidRDefault="00D62555" w:rsidP="00934882">
      <w:pPr>
        <w:autoSpaceDE w:val="0"/>
        <w:autoSpaceDN w:val="0"/>
        <w:adjustRightInd w:val="0"/>
        <w:spacing w:after="0" w:line="240" w:lineRule="auto"/>
        <w:ind w:left="0" w:right="0" w:firstLine="0"/>
        <w:jc w:val="left"/>
        <w:rPr>
          <w:rFonts w:eastAsiaTheme="minorEastAsia"/>
          <w:b/>
          <w:bCs/>
          <w:color w:val="auto"/>
          <w:sz w:val="16"/>
          <w:szCs w:val="16"/>
        </w:rPr>
      </w:pPr>
    </w:p>
    <w:p w14:paraId="44B6CE46" w14:textId="76A6DD85" w:rsidR="00934882" w:rsidRPr="004454A4" w:rsidRDefault="00934882" w:rsidP="00934882">
      <w:pPr>
        <w:autoSpaceDE w:val="0"/>
        <w:autoSpaceDN w:val="0"/>
        <w:adjustRightInd w:val="0"/>
        <w:spacing w:after="0" w:line="240" w:lineRule="auto"/>
        <w:ind w:left="0" w:right="0" w:firstLine="0"/>
        <w:jc w:val="left"/>
        <w:rPr>
          <w:rFonts w:eastAsiaTheme="minorEastAsia"/>
          <w:b/>
          <w:bCs/>
          <w:color w:val="auto"/>
          <w:sz w:val="22"/>
        </w:rPr>
      </w:pPr>
      <w:r w:rsidRPr="004454A4">
        <w:rPr>
          <w:rFonts w:eastAsiaTheme="minorEastAsia"/>
          <w:b/>
          <w:bCs/>
          <w:color w:val="auto"/>
          <w:sz w:val="22"/>
        </w:rPr>
        <w:t>Required Attachments:</w:t>
      </w:r>
    </w:p>
    <w:p w14:paraId="5120B4D4" w14:textId="341431C4" w:rsidR="00934882" w:rsidRPr="004454A4" w:rsidRDefault="00934882" w:rsidP="0041669D">
      <w:pPr>
        <w:pStyle w:val="ListParagraph"/>
        <w:numPr>
          <w:ilvl w:val="0"/>
          <w:numId w:val="17"/>
        </w:numPr>
        <w:rPr>
          <w:b/>
          <w:sz w:val="22"/>
        </w:rPr>
      </w:pPr>
      <w:r w:rsidRPr="004454A4">
        <w:rPr>
          <w:rFonts w:eastAsiaTheme="minorEastAsia"/>
          <w:color w:val="auto"/>
          <w:sz w:val="22"/>
        </w:rPr>
        <w:t>RFP- Budget Detail</w:t>
      </w:r>
    </w:p>
    <w:p w14:paraId="70F65570" w14:textId="22787458" w:rsidR="00934882" w:rsidRPr="004454A4" w:rsidRDefault="00934882" w:rsidP="0041669D">
      <w:pPr>
        <w:pStyle w:val="ListParagraph"/>
        <w:numPr>
          <w:ilvl w:val="0"/>
          <w:numId w:val="17"/>
        </w:numPr>
        <w:rPr>
          <w:b/>
          <w:sz w:val="22"/>
        </w:rPr>
      </w:pPr>
      <w:r w:rsidRPr="004454A4">
        <w:rPr>
          <w:rFonts w:eastAsiaTheme="minorEastAsia"/>
          <w:color w:val="auto"/>
          <w:sz w:val="22"/>
        </w:rPr>
        <w:t>RFP- Budget Priorities Narrative</w:t>
      </w:r>
    </w:p>
    <w:p w14:paraId="489E44A5" w14:textId="77777777" w:rsidR="00934882" w:rsidRPr="004454A4" w:rsidRDefault="00934882" w:rsidP="00436763">
      <w:pPr>
        <w:ind w:left="0" w:firstLine="0"/>
        <w:rPr>
          <w:b/>
          <w:sz w:val="22"/>
        </w:rPr>
      </w:pPr>
    </w:p>
    <w:p w14:paraId="31D12F72" w14:textId="77777777" w:rsidR="00C307BF" w:rsidRPr="004454A4" w:rsidRDefault="00C307BF" w:rsidP="00C307BF">
      <w:pPr>
        <w:ind w:left="10"/>
        <w:jc w:val="left"/>
        <w:rPr>
          <w:sz w:val="22"/>
        </w:rPr>
      </w:pPr>
    </w:p>
    <w:p w14:paraId="60433EA4" w14:textId="688934F4" w:rsidR="00F05992" w:rsidRDefault="00F05992" w:rsidP="00F05992">
      <w:pPr>
        <w:ind w:left="0" w:firstLine="0"/>
        <w:rPr>
          <w:sz w:val="22"/>
        </w:rPr>
      </w:pPr>
    </w:p>
    <w:p w14:paraId="6858C6D6" w14:textId="4F849891" w:rsidR="002348D7" w:rsidRDefault="002348D7" w:rsidP="00F05992">
      <w:pPr>
        <w:ind w:left="175" w:right="25"/>
        <w:jc w:val="center"/>
        <w:rPr>
          <w:sz w:val="22"/>
        </w:rPr>
      </w:pPr>
    </w:p>
    <w:p w14:paraId="2CDDD7E8" w14:textId="6FDF239C" w:rsidR="002348D7" w:rsidRDefault="002348D7" w:rsidP="00F05992">
      <w:pPr>
        <w:ind w:left="175" w:right="25"/>
        <w:jc w:val="center"/>
        <w:rPr>
          <w:sz w:val="22"/>
        </w:rPr>
      </w:pPr>
    </w:p>
    <w:p w14:paraId="5E6608F6" w14:textId="130D4B17" w:rsidR="002348D7" w:rsidRDefault="002348D7" w:rsidP="00F05992">
      <w:pPr>
        <w:ind w:left="175" w:right="25"/>
        <w:jc w:val="center"/>
        <w:rPr>
          <w:sz w:val="22"/>
        </w:rPr>
      </w:pPr>
    </w:p>
    <w:p w14:paraId="1F291B0A" w14:textId="44F9E1F2" w:rsidR="00F05992" w:rsidRDefault="00F05992" w:rsidP="00F05992">
      <w:pPr>
        <w:ind w:left="175" w:right="25"/>
        <w:jc w:val="center"/>
        <w:rPr>
          <w:sz w:val="22"/>
        </w:rPr>
      </w:pPr>
      <w:r>
        <w:rPr>
          <w:sz w:val="22"/>
        </w:rPr>
        <w:t>THIS SPACE INTENTIONALLY LEFT BLANK</w:t>
      </w:r>
    </w:p>
    <w:p w14:paraId="47640825" w14:textId="77777777" w:rsidR="00F05992" w:rsidRDefault="00F05992" w:rsidP="00F05992">
      <w:pPr>
        <w:ind w:left="0" w:firstLine="0"/>
        <w:rPr>
          <w:sz w:val="22"/>
        </w:rPr>
      </w:pPr>
    </w:p>
    <w:p w14:paraId="4499F654" w14:textId="3DEDEF47" w:rsidR="00367942" w:rsidRDefault="00367942" w:rsidP="00F05992">
      <w:pPr>
        <w:ind w:left="0" w:firstLine="0"/>
        <w:rPr>
          <w:sz w:val="22"/>
        </w:rPr>
      </w:pPr>
    </w:p>
    <w:p w14:paraId="2415F6C1" w14:textId="60F0AA67" w:rsidR="00367942" w:rsidRDefault="00367942" w:rsidP="00F05992">
      <w:pPr>
        <w:ind w:left="0" w:firstLine="0"/>
        <w:rPr>
          <w:sz w:val="22"/>
        </w:rPr>
      </w:pPr>
    </w:p>
    <w:p w14:paraId="0BC60AA9" w14:textId="4F00352A" w:rsidR="00367942" w:rsidRDefault="00367942" w:rsidP="00F05992">
      <w:pPr>
        <w:ind w:left="0" w:firstLine="0"/>
        <w:rPr>
          <w:sz w:val="22"/>
        </w:rPr>
      </w:pPr>
    </w:p>
    <w:p w14:paraId="56046A24" w14:textId="178C0968" w:rsidR="00367942" w:rsidRDefault="00367942" w:rsidP="00F05992">
      <w:pPr>
        <w:ind w:left="0" w:firstLine="0"/>
        <w:rPr>
          <w:sz w:val="22"/>
        </w:rPr>
      </w:pPr>
    </w:p>
    <w:p w14:paraId="7251A914" w14:textId="52D1913D" w:rsidR="00367942" w:rsidRDefault="00367942" w:rsidP="00F05992">
      <w:pPr>
        <w:ind w:left="0" w:firstLine="0"/>
        <w:rPr>
          <w:sz w:val="22"/>
        </w:rPr>
      </w:pPr>
    </w:p>
    <w:p w14:paraId="4CBDA395" w14:textId="694F2F40" w:rsidR="00367942" w:rsidRDefault="00367942" w:rsidP="00F05992">
      <w:pPr>
        <w:ind w:left="0" w:firstLine="0"/>
        <w:rPr>
          <w:sz w:val="22"/>
        </w:rPr>
      </w:pPr>
    </w:p>
    <w:p w14:paraId="1DD4A1B1" w14:textId="165488B2" w:rsidR="002348D7" w:rsidRDefault="002348D7" w:rsidP="00F05992">
      <w:pPr>
        <w:ind w:left="0" w:firstLine="0"/>
        <w:rPr>
          <w:sz w:val="22"/>
        </w:rPr>
      </w:pPr>
    </w:p>
    <w:p w14:paraId="440CD3D4" w14:textId="279166A4" w:rsidR="002348D7" w:rsidRDefault="002348D7" w:rsidP="00F05992">
      <w:pPr>
        <w:ind w:left="0" w:firstLine="0"/>
        <w:rPr>
          <w:sz w:val="22"/>
        </w:rPr>
      </w:pPr>
    </w:p>
    <w:p w14:paraId="101B580E" w14:textId="779F0405" w:rsidR="002348D7" w:rsidRDefault="002348D7" w:rsidP="00F05992">
      <w:pPr>
        <w:ind w:left="0" w:firstLine="0"/>
        <w:rPr>
          <w:sz w:val="22"/>
        </w:rPr>
      </w:pPr>
    </w:p>
    <w:p w14:paraId="2A6A2449" w14:textId="770855DC" w:rsidR="002348D7" w:rsidRDefault="002348D7" w:rsidP="00F05992">
      <w:pPr>
        <w:ind w:left="0" w:firstLine="0"/>
        <w:rPr>
          <w:sz w:val="22"/>
        </w:rPr>
      </w:pPr>
    </w:p>
    <w:p w14:paraId="15D2DE13" w14:textId="4D1E8D3A" w:rsidR="002348D7" w:rsidRDefault="002348D7" w:rsidP="00F05992">
      <w:pPr>
        <w:ind w:left="0" w:firstLine="0"/>
        <w:rPr>
          <w:sz w:val="22"/>
        </w:rPr>
      </w:pPr>
    </w:p>
    <w:p w14:paraId="281CBFF1" w14:textId="77777777" w:rsidR="00CF7BF6" w:rsidRDefault="00CF7BF6" w:rsidP="00F05992">
      <w:pPr>
        <w:ind w:left="0" w:firstLine="0"/>
        <w:rPr>
          <w:sz w:val="22"/>
        </w:rPr>
      </w:pPr>
    </w:p>
    <w:p w14:paraId="23B647F6" w14:textId="481D2D8B" w:rsidR="002348D7" w:rsidRDefault="002348D7" w:rsidP="00F05992">
      <w:pPr>
        <w:ind w:left="0" w:firstLine="0"/>
        <w:rPr>
          <w:sz w:val="22"/>
        </w:rPr>
      </w:pPr>
    </w:p>
    <w:p w14:paraId="2268FB0D" w14:textId="6AB2EA90" w:rsidR="002348D7" w:rsidRDefault="002348D7" w:rsidP="00F05992">
      <w:pPr>
        <w:ind w:left="0" w:firstLine="0"/>
        <w:rPr>
          <w:sz w:val="22"/>
        </w:rPr>
      </w:pPr>
    </w:p>
    <w:p w14:paraId="1C36126E" w14:textId="77777777" w:rsidR="00A25CF8" w:rsidRPr="00A25CF8" w:rsidRDefault="00A25CF8" w:rsidP="00320C08">
      <w:pPr>
        <w:pStyle w:val="NoSpacing"/>
        <w:ind w:left="0" w:firstLine="0"/>
        <w:rPr>
          <w:b/>
          <w:sz w:val="32"/>
          <w:szCs w:val="32"/>
        </w:rPr>
      </w:pPr>
      <w:r w:rsidRPr="00A25CF8">
        <w:rPr>
          <w:b/>
          <w:sz w:val="32"/>
          <w:szCs w:val="32"/>
        </w:rPr>
        <w:t>APPLICATION</w:t>
      </w:r>
    </w:p>
    <w:p w14:paraId="7A9A47D1" w14:textId="751AB246" w:rsidR="00320C08" w:rsidRDefault="0020171D" w:rsidP="00320C08">
      <w:pPr>
        <w:pStyle w:val="NoSpacing"/>
        <w:ind w:left="0" w:firstLine="0"/>
        <w:rPr>
          <w:b/>
          <w:sz w:val="22"/>
        </w:rPr>
      </w:pPr>
      <w:r>
        <w:rPr>
          <w:b/>
          <w:sz w:val="22"/>
        </w:rPr>
        <w:t>A</w:t>
      </w:r>
      <w:r w:rsidR="00320C08" w:rsidRPr="000065D6">
        <w:rPr>
          <w:b/>
          <w:sz w:val="22"/>
        </w:rPr>
        <w:t>pplication</w:t>
      </w:r>
      <w:r w:rsidR="00320C08">
        <w:rPr>
          <w:b/>
          <w:sz w:val="22"/>
        </w:rPr>
        <w:t xml:space="preserve"> Checklists</w:t>
      </w:r>
    </w:p>
    <w:p w14:paraId="0BC21BA2" w14:textId="77777777" w:rsidR="00320C08" w:rsidRDefault="00320C08" w:rsidP="00320C08">
      <w:pPr>
        <w:pStyle w:val="NoSpacing"/>
        <w:ind w:left="0" w:firstLine="0"/>
        <w:rPr>
          <w:b/>
          <w:sz w:val="22"/>
        </w:rPr>
      </w:pPr>
      <w:r w:rsidRPr="004126CD">
        <w:rPr>
          <w:noProof/>
          <w:color w:val="auto"/>
          <w:sz w:val="22"/>
        </w:rPr>
        <mc:AlternateContent>
          <mc:Choice Requires="wps">
            <w:drawing>
              <wp:anchor distT="0" distB="0" distL="114300" distR="114300" simplePos="0" relativeHeight="251778048" behindDoc="0" locked="0" layoutInCell="1" allowOverlap="1" wp14:anchorId="208C715B" wp14:editId="46E56E53">
                <wp:simplePos x="0" y="0"/>
                <wp:positionH relativeFrom="margin">
                  <wp:posOffset>0</wp:posOffset>
                </wp:positionH>
                <wp:positionV relativeFrom="paragraph">
                  <wp:posOffset>-635</wp:posOffset>
                </wp:positionV>
                <wp:extent cx="5141742" cy="21052"/>
                <wp:effectExtent l="0" t="0" r="20955" b="36195"/>
                <wp:wrapNone/>
                <wp:docPr id="37" name="Straight Connector 37"/>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A47431" id="Straight Connector 37" o:spid="_x0000_s1026" style="position:absolute;flip:y;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" strokecolor="windowText" strokeweight="1pt">
                <v:stroke joinstyle="miter"/>
                <w10:wrap anchorx="margin"/>
              </v:line>
            </w:pict>
          </mc:Fallback>
        </mc:AlternateContent>
      </w:r>
      <w:r w:rsidRPr="004126CD">
        <w:rPr>
          <w:sz w:val="22"/>
        </w:rPr>
        <w:t>This section will aid applicants in finalizing application materials and will not be reviewed</w:t>
      </w:r>
      <w:r>
        <w:rPr>
          <w:b/>
          <w:sz w:val="22"/>
        </w:rPr>
        <w:t>.</w:t>
      </w:r>
    </w:p>
    <w:p w14:paraId="30AACF53" w14:textId="77777777" w:rsidR="00320C08" w:rsidRDefault="00320C08" w:rsidP="00320C08">
      <w:pPr>
        <w:pStyle w:val="NoSpacing"/>
        <w:ind w:left="0" w:firstLine="0"/>
        <w:rPr>
          <w:sz w:val="22"/>
        </w:rPr>
      </w:pPr>
    </w:p>
    <w:p w14:paraId="23E062D8" w14:textId="77777777" w:rsidR="00320C08" w:rsidRPr="00067D23" w:rsidRDefault="00320C08" w:rsidP="00320C08">
      <w:pPr>
        <w:pStyle w:val="NoSpacing"/>
        <w:ind w:left="0" w:firstLine="0"/>
        <w:rPr>
          <w:b/>
          <w:sz w:val="22"/>
        </w:rPr>
      </w:pPr>
      <w:r w:rsidRPr="00067D23">
        <w:rPr>
          <w:b/>
          <w:sz w:val="22"/>
        </w:rPr>
        <w:t>Parts 1 – 3, Application Information and Applicant Eligibility Checklist</w:t>
      </w:r>
    </w:p>
    <w:p w14:paraId="723CBB14" w14:textId="77777777" w:rsidR="00320C08" w:rsidRPr="004126CD" w:rsidRDefault="00320C08" w:rsidP="00320C08">
      <w:pPr>
        <w:pStyle w:val="NoSpacing"/>
        <w:ind w:left="720" w:firstLine="0"/>
        <w:rPr>
          <w:sz w:val="22"/>
        </w:rPr>
      </w:pPr>
      <w:r w:rsidRPr="004126CD">
        <w:rPr>
          <w:sz w:val="22"/>
        </w:rPr>
        <w:t> Cover Page complete</w:t>
      </w:r>
    </w:p>
    <w:p w14:paraId="1EE1DA77" w14:textId="3F995C80" w:rsidR="00320C08" w:rsidRPr="004126CD" w:rsidRDefault="00670EA5" w:rsidP="00320C08">
      <w:pPr>
        <w:pStyle w:val="NoSpacing"/>
        <w:ind w:left="720" w:firstLine="0"/>
        <w:rPr>
          <w:sz w:val="22"/>
        </w:rPr>
      </w:pPr>
      <w:r>
        <w:rPr>
          <w:sz w:val="22"/>
        </w:rPr>
        <w:t xml:space="preserve"> </w:t>
      </w:r>
      <w:r w:rsidR="00320C08" w:rsidRPr="004126CD">
        <w:rPr>
          <w:sz w:val="22"/>
        </w:rPr>
        <w:t>Organization Type complete</w:t>
      </w:r>
    </w:p>
    <w:p w14:paraId="5986C5CB" w14:textId="3420F370" w:rsidR="00320C08" w:rsidRPr="004126CD" w:rsidRDefault="00670EA5" w:rsidP="00320C08">
      <w:pPr>
        <w:pStyle w:val="NoSpacing"/>
        <w:ind w:left="720" w:firstLine="0"/>
        <w:rPr>
          <w:sz w:val="22"/>
        </w:rPr>
      </w:pPr>
      <w:r>
        <w:rPr>
          <w:sz w:val="22"/>
        </w:rPr>
        <w:t xml:space="preserve"> </w:t>
      </w:r>
      <w:r w:rsidR="00320C08" w:rsidRPr="004126CD">
        <w:rPr>
          <w:sz w:val="22"/>
        </w:rPr>
        <w:t>Consortium Members complete, if applicable</w:t>
      </w:r>
    </w:p>
    <w:p w14:paraId="225EF04A" w14:textId="63BA4CB9" w:rsidR="00320C08" w:rsidRPr="004126CD" w:rsidRDefault="00320C08" w:rsidP="00320C08">
      <w:pPr>
        <w:pStyle w:val="NoSpacing"/>
        <w:ind w:left="720" w:firstLine="0"/>
        <w:rPr>
          <w:sz w:val="22"/>
        </w:rPr>
      </w:pPr>
      <w:r w:rsidRPr="004126CD">
        <w:rPr>
          <w:sz w:val="22"/>
        </w:rPr>
        <w:t> Demonstrated Effectiveness complete for each applicant or consortium member</w:t>
      </w:r>
    </w:p>
    <w:p w14:paraId="2F34FDCE" w14:textId="14CA4AD0" w:rsidR="00320C08" w:rsidRPr="004126CD" w:rsidRDefault="00320C08" w:rsidP="00320C08">
      <w:pPr>
        <w:pStyle w:val="NoSpacing"/>
        <w:ind w:left="720" w:firstLine="0"/>
        <w:rPr>
          <w:sz w:val="22"/>
        </w:rPr>
      </w:pPr>
      <w:r w:rsidRPr="004126CD">
        <w:rPr>
          <w:sz w:val="22"/>
        </w:rPr>
        <w:t> Service to Eligible Individuals complete</w:t>
      </w:r>
    </w:p>
    <w:p w14:paraId="1EF9A726" w14:textId="323A8ADE" w:rsidR="00320C08" w:rsidRPr="004126CD" w:rsidRDefault="00320C08" w:rsidP="00320C08">
      <w:pPr>
        <w:pStyle w:val="NoSpacing"/>
        <w:ind w:left="720" w:firstLine="0"/>
        <w:rPr>
          <w:sz w:val="22"/>
        </w:rPr>
      </w:pPr>
      <w:r w:rsidRPr="004126CD">
        <w:rPr>
          <w:sz w:val="22"/>
        </w:rPr>
        <w:t> General Education Provisions Act (GEPA) complete</w:t>
      </w:r>
    </w:p>
    <w:p w14:paraId="6A8E1214" w14:textId="715EFE02" w:rsidR="00320C08" w:rsidRPr="004126CD" w:rsidRDefault="00320C08" w:rsidP="00320C08">
      <w:pPr>
        <w:pStyle w:val="NoSpacing"/>
        <w:ind w:left="720" w:firstLine="0"/>
        <w:rPr>
          <w:sz w:val="22"/>
        </w:rPr>
      </w:pPr>
      <w:r w:rsidRPr="004126CD">
        <w:rPr>
          <w:sz w:val="22"/>
        </w:rPr>
        <w:t> Program Income complete</w:t>
      </w:r>
    </w:p>
    <w:p w14:paraId="675868B9" w14:textId="63B23E31" w:rsidR="00320C08" w:rsidRPr="004126CD" w:rsidRDefault="00320C08" w:rsidP="00320C08">
      <w:pPr>
        <w:pStyle w:val="NoSpacing"/>
        <w:ind w:left="720" w:firstLine="0"/>
        <w:rPr>
          <w:sz w:val="22"/>
        </w:rPr>
      </w:pPr>
      <w:r w:rsidRPr="004126CD">
        <w:rPr>
          <w:sz w:val="22"/>
        </w:rPr>
        <w:t> Controls and Spending complete</w:t>
      </w:r>
    </w:p>
    <w:p w14:paraId="45B66AC8" w14:textId="2CCACE7F" w:rsidR="00320C08" w:rsidRPr="004126CD" w:rsidRDefault="00320C08" w:rsidP="00320C08">
      <w:pPr>
        <w:pStyle w:val="NoSpacing"/>
        <w:ind w:left="720" w:firstLine="0"/>
        <w:rPr>
          <w:sz w:val="22"/>
        </w:rPr>
      </w:pPr>
      <w:r w:rsidRPr="004126CD">
        <w:rPr>
          <w:sz w:val="22"/>
        </w:rPr>
        <w:t> Acknowledgements complete</w:t>
      </w:r>
    </w:p>
    <w:p w14:paraId="022B51E0" w14:textId="6D9801A7" w:rsidR="00320C08" w:rsidRPr="004126CD" w:rsidRDefault="00320C08" w:rsidP="00320C08">
      <w:pPr>
        <w:pStyle w:val="NoSpacing"/>
        <w:ind w:left="720" w:firstLine="0"/>
        <w:rPr>
          <w:sz w:val="22"/>
        </w:rPr>
      </w:pPr>
      <w:r w:rsidRPr="004126CD">
        <w:rPr>
          <w:sz w:val="22"/>
        </w:rPr>
        <w:t> Pre-Award Risk Assessment Tool complete</w:t>
      </w:r>
    </w:p>
    <w:p w14:paraId="52F0C256" w14:textId="00B0A8F3" w:rsidR="00320C08" w:rsidRDefault="00320C08" w:rsidP="00320C08">
      <w:pPr>
        <w:pStyle w:val="NoSpacing"/>
        <w:ind w:left="720" w:firstLine="0"/>
        <w:rPr>
          <w:sz w:val="22"/>
        </w:rPr>
      </w:pPr>
      <w:r w:rsidRPr="004126CD">
        <w:rPr>
          <w:sz w:val="22"/>
        </w:rPr>
        <w:t> Signatures complete</w:t>
      </w:r>
    </w:p>
    <w:p w14:paraId="795C2D6A" w14:textId="77777777" w:rsidR="00320C08" w:rsidRDefault="00320C08" w:rsidP="00320C08">
      <w:pPr>
        <w:pStyle w:val="NoSpacing"/>
        <w:rPr>
          <w:sz w:val="22"/>
        </w:rPr>
      </w:pPr>
    </w:p>
    <w:p w14:paraId="604739FC" w14:textId="77777777" w:rsidR="00320C08" w:rsidRPr="00067D23" w:rsidRDefault="00320C08" w:rsidP="00320C08">
      <w:pPr>
        <w:pStyle w:val="NoSpacing"/>
        <w:rPr>
          <w:b/>
          <w:sz w:val="22"/>
        </w:rPr>
      </w:pPr>
      <w:r w:rsidRPr="00067D23">
        <w:rPr>
          <w:b/>
          <w:sz w:val="22"/>
        </w:rPr>
        <w:t>Parts 4 – 6, WIOA Section 231 Adult Education and Family Literacy Act Checklist</w:t>
      </w:r>
    </w:p>
    <w:p w14:paraId="278869C4" w14:textId="77777777" w:rsidR="00320C08" w:rsidRPr="00067D23" w:rsidRDefault="00320C08" w:rsidP="00320C08">
      <w:pPr>
        <w:pStyle w:val="NoSpacing"/>
        <w:ind w:left="730"/>
        <w:rPr>
          <w:sz w:val="22"/>
        </w:rPr>
      </w:pPr>
      <w:r w:rsidRPr="00067D23">
        <w:rPr>
          <w:sz w:val="22"/>
        </w:rPr>
        <w:t> Cover Page complete</w:t>
      </w:r>
    </w:p>
    <w:p w14:paraId="374E494A" w14:textId="3B1D5EE9" w:rsidR="00320C08" w:rsidRPr="00067D23" w:rsidRDefault="00320C08" w:rsidP="00320C08">
      <w:pPr>
        <w:pStyle w:val="NoSpacing"/>
        <w:ind w:left="730"/>
        <w:rPr>
          <w:sz w:val="22"/>
        </w:rPr>
      </w:pPr>
      <w:r w:rsidRPr="00067D23">
        <w:rPr>
          <w:sz w:val="22"/>
        </w:rPr>
        <w:t> Section 231 (AEFLA) Budget complete</w:t>
      </w:r>
    </w:p>
    <w:p w14:paraId="515E617E" w14:textId="11601B07" w:rsidR="00320C08" w:rsidRPr="00067D23" w:rsidRDefault="00320C08" w:rsidP="00320C08">
      <w:pPr>
        <w:pStyle w:val="NoSpacing"/>
        <w:ind w:left="730"/>
        <w:rPr>
          <w:sz w:val="22"/>
        </w:rPr>
      </w:pPr>
      <w:r w:rsidRPr="00067D23">
        <w:rPr>
          <w:sz w:val="22"/>
        </w:rPr>
        <w:t> Section 231 (AEFLA) Signatures complete</w:t>
      </w:r>
    </w:p>
    <w:p w14:paraId="2CCEEECC" w14:textId="076E5149" w:rsidR="00320C08" w:rsidRPr="00067D23" w:rsidRDefault="00320C08" w:rsidP="00320C08">
      <w:pPr>
        <w:pStyle w:val="NoSpacing"/>
        <w:ind w:left="730"/>
        <w:rPr>
          <w:sz w:val="22"/>
        </w:rPr>
      </w:pPr>
      <w:r w:rsidRPr="00067D23">
        <w:rPr>
          <w:sz w:val="22"/>
        </w:rPr>
        <w:t> Section 231 (AEFLA) Sponsoring Institution complete</w:t>
      </w:r>
    </w:p>
    <w:p w14:paraId="19ABE1A7" w14:textId="28EE81EC" w:rsidR="00320C08" w:rsidRDefault="00320C08" w:rsidP="00320C08">
      <w:pPr>
        <w:pStyle w:val="NoSpacing"/>
        <w:ind w:left="730"/>
        <w:rPr>
          <w:sz w:val="22"/>
        </w:rPr>
      </w:pPr>
      <w:r w:rsidRPr="00067D23">
        <w:rPr>
          <w:sz w:val="22"/>
        </w:rPr>
        <w:t> Section 231 (AEFLA) Service Area Questions an</w:t>
      </w:r>
      <w:r>
        <w:rPr>
          <w:sz w:val="22"/>
        </w:rPr>
        <w:t>d Acknowledgements complete and</w:t>
      </w:r>
    </w:p>
    <w:p w14:paraId="71FC7977" w14:textId="77777777" w:rsidR="00320C08" w:rsidRPr="00067D23" w:rsidRDefault="00320C08" w:rsidP="00320C08">
      <w:pPr>
        <w:pStyle w:val="NoSpacing"/>
        <w:ind w:left="730" w:firstLine="0"/>
        <w:rPr>
          <w:sz w:val="22"/>
        </w:rPr>
      </w:pPr>
      <w:r>
        <w:rPr>
          <w:sz w:val="22"/>
        </w:rPr>
        <w:t xml:space="preserve">    </w:t>
      </w:r>
      <w:r w:rsidRPr="00067D23">
        <w:rPr>
          <w:sz w:val="22"/>
        </w:rPr>
        <w:t>map attached</w:t>
      </w:r>
    </w:p>
    <w:p w14:paraId="7DCCB41A" w14:textId="134C00EE" w:rsidR="00320C08" w:rsidRPr="00067D23" w:rsidRDefault="00320C08" w:rsidP="00320C08">
      <w:pPr>
        <w:pStyle w:val="NoSpacing"/>
        <w:ind w:left="730"/>
        <w:rPr>
          <w:sz w:val="22"/>
        </w:rPr>
      </w:pPr>
      <w:r w:rsidRPr="00067D23">
        <w:rPr>
          <w:sz w:val="22"/>
        </w:rPr>
        <w:t> Section 231 (AEFLA) Service Activities Questions complete</w:t>
      </w:r>
    </w:p>
    <w:p w14:paraId="31263C9D" w14:textId="4C3815FF" w:rsidR="00320C08" w:rsidRPr="00067D23" w:rsidRDefault="00320C08" w:rsidP="00320C08">
      <w:pPr>
        <w:pStyle w:val="NoSpacing"/>
        <w:ind w:left="730"/>
        <w:rPr>
          <w:sz w:val="22"/>
        </w:rPr>
      </w:pPr>
      <w:r w:rsidRPr="00067D23">
        <w:rPr>
          <w:sz w:val="22"/>
        </w:rPr>
        <w:t> Section</w:t>
      </w:r>
      <w:r>
        <w:rPr>
          <w:sz w:val="22"/>
        </w:rPr>
        <w:t xml:space="preserve"> 231 (AEFLA) Personnel complete: Résumés attached, </w:t>
      </w:r>
      <w:r w:rsidRPr="00067D23">
        <w:rPr>
          <w:sz w:val="22"/>
        </w:rPr>
        <w:t>Job descriptions attached</w:t>
      </w:r>
    </w:p>
    <w:p w14:paraId="22F00D8E" w14:textId="4A03BB20" w:rsidR="00320C08" w:rsidRPr="00067D23" w:rsidRDefault="00320C08" w:rsidP="00320C08">
      <w:pPr>
        <w:pStyle w:val="NoSpacing"/>
        <w:ind w:left="730"/>
        <w:rPr>
          <w:sz w:val="22"/>
        </w:rPr>
      </w:pPr>
      <w:r w:rsidRPr="00067D23">
        <w:rPr>
          <w:sz w:val="22"/>
        </w:rPr>
        <w:t> Section 231 (AEFLA) Locations complete</w:t>
      </w:r>
    </w:p>
    <w:p w14:paraId="6E44D51A" w14:textId="2A3CDD73" w:rsidR="00320C08" w:rsidRPr="00067D23" w:rsidRDefault="00320C08" w:rsidP="00320C08">
      <w:pPr>
        <w:pStyle w:val="NoSpacing"/>
        <w:ind w:left="730"/>
        <w:rPr>
          <w:sz w:val="22"/>
        </w:rPr>
      </w:pPr>
      <w:r w:rsidRPr="00067D23">
        <w:rPr>
          <w:sz w:val="22"/>
        </w:rPr>
        <w:t> Section 231 (AEFLA) Physical and Digital Resources complete</w:t>
      </w:r>
    </w:p>
    <w:p w14:paraId="61B04273" w14:textId="77B20940" w:rsidR="00320C08" w:rsidRPr="00067D23" w:rsidRDefault="00320C08" w:rsidP="00320C08">
      <w:pPr>
        <w:pStyle w:val="NoSpacing"/>
        <w:ind w:left="730"/>
        <w:rPr>
          <w:sz w:val="22"/>
        </w:rPr>
      </w:pPr>
      <w:r w:rsidRPr="00067D23">
        <w:rPr>
          <w:sz w:val="22"/>
        </w:rPr>
        <w:t> Section 231 (AEFLA) Projected Enrollment complete</w:t>
      </w:r>
    </w:p>
    <w:p w14:paraId="41F2274B" w14:textId="18A215A4" w:rsidR="00320C08" w:rsidRPr="00067D23" w:rsidRDefault="00320C08" w:rsidP="00320C08">
      <w:pPr>
        <w:pStyle w:val="NoSpacing"/>
        <w:ind w:left="730"/>
        <w:rPr>
          <w:sz w:val="22"/>
        </w:rPr>
      </w:pPr>
      <w:r w:rsidRPr="00067D23">
        <w:rPr>
          <w:sz w:val="22"/>
        </w:rPr>
        <w:t> Section 231 (AEFLA) WIOA Consideration 1 complete</w:t>
      </w:r>
    </w:p>
    <w:p w14:paraId="01DA4935" w14:textId="7242A42A" w:rsidR="00320C08" w:rsidRPr="00067D23" w:rsidRDefault="00320C08" w:rsidP="00320C08">
      <w:pPr>
        <w:pStyle w:val="NoSpacing"/>
        <w:ind w:left="730"/>
        <w:rPr>
          <w:sz w:val="22"/>
        </w:rPr>
      </w:pPr>
      <w:r w:rsidRPr="00067D23">
        <w:rPr>
          <w:sz w:val="22"/>
        </w:rPr>
        <w:t> Section 231 (AEFLA) WIOA Consideration 2 complete</w:t>
      </w:r>
    </w:p>
    <w:p w14:paraId="2E372B61" w14:textId="63B09EF8" w:rsidR="00320C08" w:rsidRPr="00067D23" w:rsidRDefault="00320C08" w:rsidP="00320C08">
      <w:pPr>
        <w:pStyle w:val="NoSpacing"/>
        <w:ind w:left="730"/>
        <w:rPr>
          <w:sz w:val="22"/>
        </w:rPr>
      </w:pPr>
      <w:r w:rsidRPr="00067D23">
        <w:rPr>
          <w:sz w:val="22"/>
        </w:rPr>
        <w:t> Section 231 (AEFLA) WIOA Consideration 3 complete</w:t>
      </w:r>
    </w:p>
    <w:p w14:paraId="1587F9C4" w14:textId="4094AF92" w:rsidR="00320C08" w:rsidRPr="00067D23" w:rsidRDefault="00320C08" w:rsidP="00320C08">
      <w:pPr>
        <w:pStyle w:val="NoSpacing"/>
        <w:ind w:left="730"/>
        <w:rPr>
          <w:sz w:val="22"/>
        </w:rPr>
      </w:pPr>
      <w:r w:rsidRPr="00067D23">
        <w:rPr>
          <w:sz w:val="22"/>
        </w:rPr>
        <w:t> Section 231 (AEFLA) WIOA Consideration 4 complete and One-Stop MOU/letter</w:t>
      </w:r>
    </w:p>
    <w:p w14:paraId="1C85904C" w14:textId="77777777" w:rsidR="00320C08" w:rsidRPr="00067D23" w:rsidRDefault="00320C08" w:rsidP="00320C08">
      <w:pPr>
        <w:pStyle w:val="NoSpacing"/>
        <w:ind w:left="730"/>
        <w:rPr>
          <w:sz w:val="22"/>
        </w:rPr>
      </w:pPr>
      <w:r>
        <w:rPr>
          <w:sz w:val="22"/>
        </w:rPr>
        <w:t xml:space="preserve">     </w:t>
      </w:r>
      <w:r w:rsidRPr="00067D23">
        <w:rPr>
          <w:sz w:val="22"/>
        </w:rPr>
        <w:t>attached</w:t>
      </w:r>
    </w:p>
    <w:p w14:paraId="4AFD8103" w14:textId="6D6B6B6C" w:rsidR="00320C08" w:rsidRPr="00067D23" w:rsidRDefault="00320C08" w:rsidP="00320C08">
      <w:pPr>
        <w:pStyle w:val="NoSpacing"/>
        <w:ind w:left="730"/>
        <w:rPr>
          <w:sz w:val="22"/>
        </w:rPr>
      </w:pPr>
      <w:r w:rsidRPr="00067D23">
        <w:rPr>
          <w:sz w:val="22"/>
        </w:rPr>
        <w:t> Section 231 (AEFLA) WIOA Consideration 5 complete</w:t>
      </w:r>
    </w:p>
    <w:p w14:paraId="7A4B1BEA" w14:textId="4D7ED8DA" w:rsidR="00320C08" w:rsidRPr="00067D23" w:rsidRDefault="00320C08" w:rsidP="00320C08">
      <w:pPr>
        <w:pStyle w:val="NoSpacing"/>
        <w:ind w:left="730"/>
        <w:rPr>
          <w:sz w:val="22"/>
        </w:rPr>
      </w:pPr>
      <w:r w:rsidRPr="00067D23">
        <w:rPr>
          <w:sz w:val="22"/>
        </w:rPr>
        <w:t> Section 231 (AEFLA) WIOA Consideration 6 complete</w:t>
      </w:r>
    </w:p>
    <w:p w14:paraId="2E7AD951" w14:textId="76A65393" w:rsidR="00320C08" w:rsidRPr="00067D23" w:rsidRDefault="00320C08" w:rsidP="00320C08">
      <w:pPr>
        <w:pStyle w:val="NoSpacing"/>
        <w:ind w:left="730"/>
        <w:rPr>
          <w:sz w:val="22"/>
        </w:rPr>
      </w:pPr>
      <w:r w:rsidRPr="00067D23">
        <w:rPr>
          <w:sz w:val="22"/>
        </w:rPr>
        <w:t> Section 231 (AEFLA) WIOA Consideration 7 complete</w:t>
      </w:r>
    </w:p>
    <w:p w14:paraId="39EFD543" w14:textId="39E0C931" w:rsidR="00320C08" w:rsidRPr="00067D23" w:rsidRDefault="00320C08" w:rsidP="00320C08">
      <w:pPr>
        <w:pStyle w:val="NoSpacing"/>
        <w:ind w:left="730"/>
        <w:rPr>
          <w:sz w:val="22"/>
        </w:rPr>
      </w:pPr>
      <w:r w:rsidRPr="00067D23">
        <w:rPr>
          <w:sz w:val="22"/>
        </w:rPr>
        <w:t> Section 231 (AEFLA) WIOA Consideration 8 complete</w:t>
      </w:r>
    </w:p>
    <w:p w14:paraId="40D54734" w14:textId="72C725DB" w:rsidR="00320C08" w:rsidRPr="00067D23" w:rsidRDefault="00320C08" w:rsidP="00320C08">
      <w:pPr>
        <w:pStyle w:val="NoSpacing"/>
        <w:ind w:left="730"/>
        <w:rPr>
          <w:sz w:val="22"/>
        </w:rPr>
      </w:pPr>
      <w:r w:rsidRPr="00067D23">
        <w:rPr>
          <w:sz w:val="22"/>
        </w:rPr>
        <w:t> Section 231 (AEFLA) WIOA Consideration 9 complete</w:t>
      </w:r>
    </w:p>
    <w:p w14:paraId="511963E4" w14:textId="6FE4646F" w:rsidR="00320C08" w:rsidRPr="00067D23" w:rsidRDefault="00320C08" w:rsidP="00320C08">
      <w:pPr>
        <w:pStyle w:val="NoSpacing"/>
        <w:ind w:left="730"/>
        <w:rPr>
          <w:sz w:val="22"/>
        </w:rPr>
      </w:pPr>
      <w:r w:rsidRPr="00067D23">
        <w:rPr>
          <w:sz w:val="22"/>
        </w:rPr>
        <w:t> Section 231 (AEFLA) WIOA Consideration 10 complete with at least three (3) letters</w:t>
      </w:r>
    </w:p>
    <w:p w14:paraId="5619FF0A" w14:textId="77777777" w:rsidR="00320C08" w:rsidRPr="00067D23" w:rsidRDefault="00320C08" w:rsidP="00320C08">
      <w:pPr>
        <w:pStyle w:val="NoSpacing"/>
        <w:ind w:left="730"/>
        <w:rPr>
          <w:sz w:val="22"/>
        </w:rPr>
      </w:pPr>
      <w:r>
        <w:rPr>
          <w:sz w:val="22"/>
        </w:rPr>
        <w:t xml:space="preserve">    </w:t>
      </w:r>
      <w:r w:rsidRPr="00067D23">
        <w:rPr>
          <w:sz w:val="22"/>
        </w:rPr>
        <w:t>attached</w:t>
      </w:r>
    </w:p>
    <w:p w14:paraId="3E59FAF9" w14:textId="22212A62" w:rsidR="00320C08" w:rsidRPr="00067D23" w:rsidRDefault="00320C08" w:rsidP="00320C08">
      <w:pPr>
        <w:pStyle w:val="NoSpacing"/>
        <w:ind w:left="730"/>
        <w:rPr>
          <w:sz w:val="22"/>
        </w:rPr>
      </w:pPr>
      <w:r w:rsidRPr="00067D23">
        <w:rPr>
          <w:sz w:val="22"/>
        </w:rPr>
        <w:t> Section 231 (AEFLA) WIOA Consideration 11 complete</w:t>
      </w:r>
    </w:p>
    <w:p w14:paraId="1CFE0238" w14:textId="64B6B608" w:rsidR="00320C08" w:rsidRPr="00067D23" w:rsidRDefault="00320C08" w:rsidP="00320C08">
      <w:pPr>
        <w:pStyle w:val="NoSpacing"/>
        <w:ind w:left="730"/>
        <w:rPr>
          <w:sz w:val="22"/>
        </w:rPr>
      </w:pPr>
      <w:r w:rsidRPr="00067D23">
        <w:rPr>
          <w:sz w:val="22"/>
        </w:rPr>
        <w:t> Section 231 (AEFLA) WIOA Consideration 12 complete</w:t>
      </w:r>
    </w:p>
    <w:p w14:paraId="57A7D710" w14:textId="711F22D1" w:rsidR="00320C08" w:rsidRDefault="00320C08" w:rsidP="00320C08">
      <w:pPr>
        <w:pStyle w:val="NoSpacing"/>
        <w:ind w:left="730"/>
        <w:rPr>
          <w:sz w:val="22"/>
        </w:rPr>
      </w:pPr>
      <w:r w:rsidRPr="00067D23">
        <w:rPr>
          <w:sz w:val="22"/>
        </w:rPr>
        <w:t xml:space="preserve"> </w:t>
      </w:r>
      <w:r w:rsidR="00670EA5">
        <w:rPr>
          <w:sz w:val="22"/>
        </w:rPr>
        <w:t>S</w:t>
      </w:r>
      <w:r w:rsidRPr="00067D23">
        <w:rPr>
          <w:sz w:val="22"/>
        </w:rPr>
        <w:t>ection 231 (AEFLA) WIOA Consideration 13 complete</w:t>
      </w:r>
    </w:p>
    <w:p w14:paraId="5CF26DE8" w14:textId="77777777" w:rsidR="00320C08" w:rsidRDefault="00320C08" w:rsidP="00320C08">
      <w:pPr>
        <w:pStyle w:val="NoSpacing"/>
        <w:rPr>
          <w:sz w:val="22"/>
        </w:rPr>
      </w:pPr>
    </w:p>
    <w:p w14:paraId="575452E5" w14:textId="2167E12F" w:rsidR="00320C08" w:rsidRDefault="00320C08" w:rsidP="00320C08">
      <w:pPr>
        <w:pStyle w:val="NoSpacing"/>
        <w:tabs>
          <w:tab w:val="left" w:pos="2977"/>
        </w:tabs>
        <w:rPr>
          <w:sz w:val="22"/>
        </w:rPr>
      </w:pPr>
      <w:r>
        <w:rPr>
          <w:sz w:val="22"/>
        </w:rPr>
        <w:tab/>
      </w:r>
      <w:r>
        <w:rPr>
          <w:sz w:val="22"/>
        </w:rPr>
        <w:tab/>
      </w:r>
    </w:p>
    <w:p w14:paraId="58FCFCF9" w14:textId="37FF4EE2" w:rsidR="00320C08" w:rsidRDefault="00320C08" w:rsidP="00320C08">
      <w:pPr>
        <w:ind w:left="0" w:firstLine="0"/>
        <w:jc w:val="center"/>
        <w:rPr>
          <w:sz w:val="22"/>
        </w:rPr>
      </w:pPr>
      <w:r w:rsidRPr="004126CD">
        <w:rPr>
          <w:sz w:val="22"/>
        </w:rPr>
        <w:t>THIS SPACE INTENTIONALLY LEFT BLANK</w:t>
      </w:r>
    </w:p>
    <w:p w14:paraId="58820805" w14:textId="77777777" w:rsidR="00320C08" w:rsidRPr="004126CD" w:rsidRDefault="00320C08" w:rsidP="00320C08">
      <w:pPr>
        <w:ind w:left="0" w:firstLine="0"/>
        <w:jc w:val="center"/>
        <w:rPr>
          <w:sz w:val="22"/>
        </w:rPr>
      </w:pPr>
    </w:p>
    <w:p w14:paraId="7C81B7DE" w14:textId="4C8EAFC3" w:rsidR="00320C08" w:rsidRDefault="00320C08" w:rsidP="00320C08">
      <w:pPr>
        <w:pStyle w:val="NoSpacing"/>
        <w:rPr>
          <w:sz w:val="22"/>
        </w:rPr>
      </w:pPr>
    </w:p>
    <w:p w14:paraId="18F9A05D" w14:textId="77777777" w:rsidR="00CF7BF6" w:rsidRDefault="00CF7BF6" w:rsidP="00320C08">
      <w:pPr>
        <w:pStyle w:val="NoSpacing"/>
        <w:rPr>
          <w:sz w:val="22"/>
        </w:rPr>
      </w:pPr>
    </w:p>
    <w:p w14:paraId="1777B091" w14:textId="77777777" w:rsidR="00320C08" w:rsidRDefault="00320C08" w:rsidP="00320C08">
      <w:pPr>
        <w:pStyle w:val="NoSpacing"/>
        <w:rPr>
          <w:sz w:val="22"/>
        </w:rPr>
      </w:pPr>
    </w:p>
    <w:p w14:paraId="310A9F37" w14:textId="77777777" w:rsidR="00320C08" w:rsidRPr="00067D23" w:rsidRDefault="00320C08" w:rsidP="00320C08">
      <w:pPr>
        <w:pStyle w:val="NoSpacing"/>
        <w:rPr>
          <w:b/>
          <w:sz w:val="22"/>
        </w:rPr>
      </w:pPr>
      <w:r w:rsidRPr="00067D23">
        <w:rPr>
          <w:b/>
          <w:sz w:val="22"/>
        </w:rPr>
        <w:t>Parts 7 – 9, WIOA Section 225 Corrections and Other Institutionalized Individuals</w:t>
      </w:r>
    </w:p>
    <w:p w14:paraId="7F8ACB61" w14:textId="77777777" w:rsidR="00320C08" w:rsidRPr="00067D23" w:rsidRDefault="00320C08" w:rsidP="00320C08">
      <w:pPr>
        <w:pStyle w:val="NoSpacing"/>
        <w:rPr>
          <w:b/>
          <w:sz w:val="22"/>
        </w:rPr>
      </w:pPr>
      <w:r w:rsidRPr="00067D23">
        <w:rPr>
          <w:b/>
          <w:sz w:val="22"/>
        </w:rPr>
        <w:t>Checklist</w:t>
      </w:r>
    </w:p>
    <w:p w14:paraId="0AA9569B" w14:textId="77777777" w:rsidR="00320C08" w:rsidRPr="00067D23" w:rsidRDefault="00320C08" w:rsidP="00320C08">
      <w:pPr>
        <w:pStyle w:val="NoSpacing"/>
        <w:ind w:left="930"/>
        <w:rPr>
          <w:sz w:val="22"/>
        </w:rPr>
      </w:pPr>
      <w:r w:rsidRPr="00067D23">
        <w:rPr>
          <w:sz w:val="22"/>
        </w:rPr>
        <w:t> Cover Page complete</w:t>
      </w:r>
    </w:p>
    <w:p w14:paraId="1D6C3048" w14:textId="5DD7A289" w:rsidR="00320C08" w:rsidRPr="00067D23" w:rsidRDefault="00320C08" w:rsidP="00320C08">
      <w:pPr>
        <w:pStyle w:val="NoSpacing"/>
        <w:ind w:left="930"/>
        <w:rPr>
          <w:sz w:val="22"/>
        </w:rPr>
      </w:pPr>
      <w:r w:rsidRPr="00067D23">
        <w:rPr>
          <w:sz w:val="22"/>
        </w:rPr>
        <w:t> Section 225 (Corrections) Budget complete</w:t>
      </w:r>
    </w:p>
    <w:p w14:paraId="5A8507EE" w14:textId="41FC43D5" w:rsidR="00320C08" w:rsidRPr="00067D23" w:rsidRDefault="00320C08" w:rsidP="00320C08">
      <w:pPr>
        <w:pStyle w:val="NoSpacing"/>
        <w:ind w:left="930"/>
        <w:rPr>
          <w:sz w:val="22"/>
        </w:rPr>
      </w:pPr>
      <w:r w:rsidRPr="00067D23">
        <w:rPr>
          <w:sz w:val="22"/>
        </w:rPr>
        <w:t> Section 225 (Corrections) Signatures complete</w:t>
      </w:r>
    </w:p>
    <w:p w14:paraId="3C8E2421" w14:textId="748CA329" w:rsidR="00320C08" w:rsidRPr="00067D23" w:rsidRDefault="00320C08" w:rsidP="00320C08">
      <w:pPr>
        <w:pStyle w:val="NoSpacing"/>
        <w:ind w:left="930"/>
        <w:rPr>
          <w:sz w:val="22"/>
        </w:rPr>
      </w:pPr>
      <w:r w:rsidRPr="00067D23">
        <w:rPr>
          <w:sz w:val="22"/>
        </w:rPr>
        <w:t> Section 225 (Corrections) Sponsoring Institution complete</w:t>
      </w:r>
    </w:p>
    <w:p w14:paraId="340CEAB1" w14:textId="619CBA19" w:rsidR="00320C08" w:rsidRPr="00067D23" w:rsidRDefault="00320C08" w:rsidP="00320C08">
      <w:pPr>
        <w:pStyle w:val="NoSpacing"/>
        <w:ind w:left="930"/>
        <w:rPr>
          <w:sz w:val="22"/>
        </w:rPr>
      </w:pPr>
      <w:r w:rsidRPr="00067D23">
        <w:rPr>
          <w:sz w:val="22"/>
        </w:rPr>
        <w:t> Section 225 (Corrections) Service Facilities complete and map attached</w:t>
      </w:r>
    </w:p>
    <w:p w14:paraId="6E9466EF" w14:textId="1F60ABC0" w:rsidR="00320C08" w:rsidRPr="00067D23" w:rsidRDefault="00320C08" w:rsidP="00320C08">
      <w:pPr>
        <w:pStyle w:val="NoSpacing"/>
        <w:ind w:left="930"/>
        <w:rPr>
          <w:sz w:val="22"/>
        </w:rPr>
      </w:pPr>
      <w:r w:rsidRPr="00067D23">
        <w:rPr>
          <w:sz w:val="22"/>
        </w:rPr>
        <w:t> Section 225 (Corrections) Service Activities Questions complete</w:t>
      </w:r>
    </w:p>
    <w:p w14:paraId="4E3DC879" w14:textId="62DFB617" w:rsidR="00320C08" w:rsidRDefault="00320C08" w:rsidP="00320C08">
      <w:pPr>
        <w:pStyle w:val="NoSpacing"/>
        <w:ind w:left="930"/>
        <w:rPr>
          <w:sz w:val="22"/>
        </w:rPr>
      </w:pPr>
      <w:r w:rsidRPr="00067D23">
        <w:rPr>
          <w:sz w:val="22"/>
        </w:rPr>
        <w:t> Section 225 (Correc</w:t>
      </w:r>
      <w:r>
        <w:rPr>
          <w:sz w:val="22"/>
        </w:rPr>
        <w:t xml:space="preserve">tions) Personnel complete, Résumés attached, </w:t>
      </w:r>
      <w:r w:rsidRPr="00067D23">
        <w:rPr>
          <w:sz w:val="22"/>
        </w:rPr>
        <w:t xml:space="preserve">Job descriptions </w:t>
      </w:r>
      <w:r>
        <w:rPr>
          <w:sz w:val="22"/>
        </w:rPr>
        <w:t xml:space="preserve">  </w:t>
      </w:r>
    </w:p>
    <w:p w14:paraId="3340A84B" w14:textId="77777777" w:rsidR="00320C08" w:rsidRPr="00067D23" w:rsidRDefault="00320C08" w:rsidP="00320C08">
      <w:pPr>
        <w:pStyle w:val="NoSpacing"/>
        <w:ind w:left="930" w:firstLine="0"/>
        <w:rPr>
          <w:sz w:val="22"/>
        </w:rPr>
      </w:pPr>
      <w:r>
        <w:rPr>
          <w:sz w:val="22"/>
        </w:rPr>
        <w:t xml:space="preserve">    </w:t>
      </w:r>
      <w:r w:rsidRPr="00067D23">
        <w:rPr>
          <w:sz w:val="22"/>
        </w:rPr>
        <w:t>attached</w:t>
      </w:r>
    </w:p>
    <w:p w14:paraId="52851305" w14:textId="3BF0E461" w:rsidR="00320C08" w:rsidRPr="00067D23" w:rsidRDefault="00320C08" w:rsidP="00320C08">
      <w:pPr>
        <w:pStyle w:val="NoSpacing"/>
        <w:ind w:left="930"/>
        <w:rPr>
          <w:sz w:val="22"/>
        </w:rPr>
      </w:pPr>
      <w:r w:rsidRPr="00067D23">
        <w:rPr>
          <w:sz w:val="22"/>
        </w:rPr>
        <w:t> Section 225 (Corrections) Locations complete</w:t>
      </w:r>
    </w:p>
    <w:p w14:paraId="5637957C" w14:textId="1387E0DF" w:rsidR="00320C08" w:rsidRPr="00067D23" w:rsidRDefault="00320C08" w:rsidP="00320C08">
      <w:pPr>
        <w:pStyle w:val="NoSpacing"/>
        <w:ind w:left="930"/>
        <w:rPr>
          <w:sz w:val="22"/>
        </w:rPr>
      </w:pPr>
      <w:r w:rsidRPr="00067D23">
        <w:rPr>
          <w:sz w:val="22"/>
        </w:rPr>
        <w:t> Section 225 (Corrections) Physical and Digital Resources complete</w:t>
      </w:r>
    </w:p>
    <w:p w14:paraId="2D6E9AC1" w14:textId="020AF322" w:rsidR="00320C08" w:rsidRPr="00067D23" w:rsidRDefault="00320C08" w:rsidP="00320C08">
      <w:pPr>
        <w:pStyle w:val="NoSpacing"/>
        <w:ind w:left="930"/>
        <w:rPr>
          <w:sz w:val="22"/>
        </w:rPr>
      </w:pPr>
      <w:r w:rsidRPr="00067D23">
        <w:rPr>
          <w:sz w:val="22"/>
        </w:rPr>
        <w:t> Section 225 (Corrections) Projected Enrollment complete</w:t>
      </w:r>
    </w:p>
    <w:p w14:paraId="07339663" w14:textId="70325D44" w:rsidR="00320C08" w:rsidRPr="00067D23" w:rsidRDefault="00320C08" w:rsidP="00320C08">
      <w:pPr>
        <w:pStyle w:val="NoSpacing"/>
        <w:ind w:left="930"/>
        <w:rPr>
          <w:sz w:val="22"/>
        </w:rPr>
      </w:pPr>
      <w:r w:rsidRPr="00067D23">
        <w:rPr>
          <w:sz w:val="22"/>
        </w:rPr>
        <w:t> Section 225 (Corrections) WIOA Consideration 1 complete</w:t>
      </w:r>
    </w:p>
    <w:p w14:paraId="611D1740" w14:textId="2E482042" w:rsidR="00320C08" w:rsidRPr="00067D23" w:rsidRDefault="00320C08" w:rsidP="00320C08">
      <w:pPr>
        <w:pStyle w:val="NoSpacing"/>
        <w:ind w:left="930"/>
        <w:rPr>
          <w:sz w:val="22"/>
        </w:rPr>
      </w:pPr>
      <w:r w:rsidRPr="00067D23">
        <w:rPr>
          <w:sz w:val="22"/>
        </w:rPr>
        <w:t> Section 225 (Corrections) WIOA Consideration 2 complete</w:t>
      </w:r>
    </w:p>
    <w:p w14:paraId="3411D070" w14:textId="656BDC39" w:rsidR="00320C08" w:rsidRPr="00067D23" w:rsidRDefault="00320C08" w:rsidP="00320C08">
      <w:pPr>
        <w:pStyle w:val="NoSpacing"/>
        <w:ind w:left="930"/>
        <w:rPr>
          <w:sz w:val="22"/>
        </w:rPr>
      </w:pPr>
      <w:r w:rsidRPr="00067D23">
        <w:rPr>
          <w:sz w:val="22"/>
        </w:rPr>
        <w:t> Section 225 (Corrections) WIOA Consideration 3 complete</w:t>
      </w:r>
    </w:p>
    <w:p w14:paraId="2A761887" w14:textId="6A57B1F6" w:rsidR="00320C08" w:rsidRPr="00067D23" w:rsidRDefault="00320C08" w:rsidP="00320C08">
      <w:pPr>
        <w:pStyle w:val="NoSpacing"/>
        <w:ind w:left="930"/>
        <w:rPr>
          <w:sz w:val="22"/>
        </w:rPr>
      </w:pPr>
      <w:r w:rsidRPr="00067D23">
        <w:rPr>
          <w:sz w:val="22"/>
        </w:rPr>
        <w:t> Section 225 (Corrections) WIOA Consideration 4 complete and One-Stop MOU/letter</w:t>
      </w:r>
    </w:p>
    <w:p w14:paraId="0F97C398" w14:textId="77777777" w:rsidR="00320C08" w:rsidRPr="00067D23" w:rsidRDefault="00320C08" w:rsidP="00320C08">
      <w:pPr>
        <w:pStyle w:val="NoSpacing"/>
        <w:ind w:left="930"/>
        <w:rPr>
          <w:sz w:val="22"/>
        </w:rPr>
      </w:pPr>
      <w:r>
        <w:rPr>
          <w:sz w:val="22"/>
        </w:rPr>
        <w:t xml:space="preserve">    </w:t>
      </w:r>
      <w:r w:rsidRPr="00067D23">
        <w:rPr>
          <w:sz w:val="22"/>
        </w:rPr>
        <w:t>attached</w:t>
      </w:r>
    </w:p>
    <w:p w14:paraId="4C375BCF" w14:textId="5F9F7798" w:rsidR="00320C08" w:rsidRPr="00067D23" w:rsidRDefault="00320C08" w:rsidP="00320C08">
      <w:pPr>
        <w:pStyle w:val="NoSpacing"/>
        <w:ind w:left="930"/>
        <w:rPr>
          <w:sz w:val="22"/>
        </w:rPr>
      </w:pPr>
      <w:r w:rsidRPr="00067D23">
        <w:rPr>
          <w:sz w:val="22"/>
        </w:rPr>
        <w:t> Section 225 (Corrections) WIOA Consideration 5 complete</w:t>
      </w:r>
    </w:p>
    <w:p w14:paraId="02C9F9E2" w14:textId="70338DEB" w:rsidR="00320C08" w:rsidRPr="00067D23" w:rsidRDefault="00320C08" w:rsidP="00320C08">
      <w:pPr>
        <w:pStyle w:val="NoSpacing"/>
        <w:ind w:left="930"/>
        <w:rPr>
          <w:sz w:val="22"/>
        </w:rPr>
      </w:pPr>
      <w:r w:rsidRPr="00067D23">
        <w:rPr>
          <w:sz w:val="22"/>
        </w:rPr>
        <w:t> Section 225 (Corrections) WIOA Consideration 6 complete</w:t>
      </w:r>
    </w:p>
    <w:p w14:paraId="1983F2E0" w14:textId="79E44324" w:rsidR="00320C08" w:rsidRPr="00067D23" w:rsidRDefault="00320C08" w:rsidP="00320C08">
      <w:pPr>
        <w:pStyle w:val="NoSpacing"/>
        <w:ind w:left="930"/>
        <w:rPr>
          <w:sz w:val="22"/>
        </w:rPr>
      </w:pPr>
      <w:r w:rsidRPr="00067D23">
        <w:rPr>
          <w:sz w:val="22"/>
        </w:rPr>
        <w:t> Section 225 (Corrections) WIOA Consideration 7 complete</w:t>
      </w:r>
    </w:p>
    <w:p w14:paraId="76092F73" w14:textId="0FE4CFB5" w:rsidR="00320C08" w:rsidRPr="00067D23" w:rsidRDefault="00320C08" w:rsidP="00320C08">
      <w:pPr>
        <w:pStyle w:val="NoSpacing"/>
        <w:ind w:left="930"/>
        <w:rPr>
          <w:sz w:val="22"/>
        </w:rPr>
      </w:pPr>
      <w:r w:rsidRPr="00067D23">
        <w:rPr>
          <w:sz w:val="22"/>
        </w:rPr>
        <w:t> Section 225 (Corrections) WIOA Consideration 8 complete</w:t>
      </w:r>
    </w:p>
    <w:p w14:paraId="596E48D6" w14:textId="3856BAB2" w:rsidR="00320C08" w:rsidRPr="00067D23" w:rsidRDefault="00320C08" w:rsidP="00320C08">
      <w:pPr>
        <w:pStyle w:val="NoSpacing"/>
        <w:ind w:left="930"/>
        <w:rPr>
          <w:sz w:val="22"/>
        </w:rPr>
      </w:pPr>
      <w:r w:rsidRPr="00067D23">
        <w:rPr>
          <w:sz w:val="22"/>
        </w:rPr>
        <w:t> Section 225 (Corrections) WIOA Consideration 9 complete</w:t>
      </w:r>
    </w:p>
    <w:p w14:paraId="76ED0F88" w14:textId="1F8B47EE" w:rsidR="00320C08" w:rsidRPr="00067D23" w:rsidRDefault="00320C08" w:rsidP="00320C08">
      <w:pPr>
        <w:pStyle w:val="NoSpacing"/>
        <w:ind w:left="930"/>
        <w:rPr>
          <w:sz w:val="22"/>
        </w:rPr>
      </w:pPr>
      <w:r w:rsidRPr="00067D23">
        <w:rPr>
          <w:sz w:val="22"/>
        </w:rPr>
        <w:t> Section 225 (Corrections) WIOA Consideration 10 complete</w:t>
      </w:r>
    </w:p>
    <w:p w14:paraId="7F79D3C8" w14:textId="105709D0" w:rsidR="00320C08" w:rsidRPr="00067D23" w:rsidRDefault="00320C08" w:rsidP="00320C08">
      <w:pPr>
        <w:pStyle w:val="NoSpacing"/>
        <w:ind w:left="930"/>
        <w:rPr>
          <w:sz w:val="22"/>
        </w:rPr>
      </w:pPr>
      <w:r w:rsidRPr="00067D23">
        <w:rPr>
          <w:sz w:val="22"/>
        </w:rPr>
        <w:t> Section 225 (Corrections) WIOA Consideration 11 complete</w:t>
      </w:r>
    </w:p>
    <w:p w14:paraId="7FBE97C3" w14:textId="4F3B4BC7" w:rsidR="00320C08" w:rsidRPr="00067D23" w:rsidRDefault="00320C08" w:rsidP="00320C08">
      <w:pPr>
        <w:pStyle w:val="NoSpacing"/>
        <w:ind w:left="930"/>
        <w:rPr>
          <w:sz w:val="22"/>
        </w:rPr>
      </w:pPr>
      <w:r w:rsidRPr="00067D23">
        <w:rPr>
          <w:sz w:val="22"/>
        </w:rPr>
        <w:t> Section 225 (Corrections) WIOA Consideration 12 complete</w:t>
      </w:r>
    </w:p>
    <w:p w14:paraId="4DD11AA3" w14:textId="2AC110B2" w:rsidR="00320C08" w:rsidRPr="00067D23" w:rsidRDefault="00320C08" w:rsidP="00320C08">
      <w:pPr>
        <w:pStyle w:val="NoSpacing"/>
        <w:ind w:left="930"/>
        <w:rPr>
          <w:sz w:val="22"/>
        </w:rPr>
      </w:pPr>
      <w:r w:rsidRPr="00067D23">
        <w:rPr>
          <w:sz w:val="22"/>
        </w:rPr>
        <w:t> Section 225 (Corrections) WIOA Consideration 13 complete</w:t>
      </w:r>
    </w:p>
    <w:p w14:paraId="69F7B05C" w14:textId="77777777" w:rsidR="00320C08" w:rsidRPr="00067D23" w:rsidRDefault="00320C08" w:rsidP="00320C08">
      <w:pPr>
        <w:pStyle w:val="NoSpacing"/>
        <w:ind w:left="0" w:firstLine="0"/>
        <w:rPr>
          <w:sz w:val="22"/>
        </w:rPr>
      </w:pPr>
    </w:p>
    <w:p w14:paraId="5E35AEC2" w14:textId="77777777" w:rsidR="00320C08" w:rsidRDefault="00320C08" w:rsidP="00320C08">
      <w:pPr>
        <w:pStyle w:val="NoSpacing"/>
        <w:ind w:left="0" w:firstLine="0"/>
        <w:rPr>
          <w:b/>
          <w:sz w:val="22"/>
        </w:rPr>
      </w:pPr>
    </w:p>
    <w:p w14:paraId="4C7E338C" w14:textId="77777777" w:rsidR="00320C08" w:rsidRDefault="00320C08" w:rsidP="00320C08">
      <w:pPr>
        <w:pStyle w:val="NoSpacing"/>
        <w:ind w:left="0" w:firstLine="0"/>
        <w:rPr>
          <w:b/>
          <w:sz w:val="22"/>
        </w:rPr>
      </w:pPr>
    </w:p>
    <w:p w14:paraId="61294387" w14:textId="55CECA2F" w:rsidR="00367942" w:rsidRDefault="00367942" w:rsidP="00F05992">
      <w:pPr>
        <w:ind w:left="0" w:firstLine="0"/>
        <w:rPr>
          <w:sz w:val="22"/>
        </w:rPr>
      </w:pPr>
    </w:p>
    <w:p w14:paraId="792F5F1D" w14:textId="2776A310" w:rsidR="00320C08" w:rsidRDefault="00320C08" w:rsidP="00F05992">
      <w:pPr>
        <w:ind w:left="0" w:firstLine="0"/>
        <w:rPr>
          <w:sz w:val="22"/>
        </w:rPr>
      </w:pPr>
    </w:p>
    <w:p w14:paraId="0D5A7169" w14:textId="26421DC5" w:rsidR="00320C08" w:rsidRDefault="00320C08" w:rsidP="00F05992">
      <w:pPr>
        <w:ind w:left="0" w:firstLine="0"/>
        <w:rPr>
          <w:sz w:val="22"/>
        </w:rPr>
      </w:pPr>
    </w:p>
    <w:p w14:paraId="47A45286" w14:textId="67BEE999" w:rsidR="00320C08" w:rsidRDefault="00320C08" w:rsidP="00F05992">
      <w:pPr>
        <w:ind w:left="0" w:firstLine="0"/>
        <w:rPr>
          <w:sz w:val="22"/>
        </w:rPr>
      </w:pPr>
    </w:p>
    <w:p w14:paraId="55A5B3D5" w14:textId="77777777" w:rsidR="00320C08" w:rsidRPr="004126CD" w:rsidRDefault="00320C08" w:rsidP="00320C08">
      <w:pPr>
        <w:ind w:left="0" w:firstLine="0"/>
        <w:jc w:val="center"/>
        <w:rPr>
          <w:sz w:val="22"/>
        </w:rPr>
      </w:pPr>
      <w:r w:rsidRPr="004126CD">
        <w:rPr>
          <w:sz w:val="22"/>
        </w:rPr>
        <w:t>THIS SPACE INTENTIONALLY LEFT BLANK</w:t>
      </w:r>
    </w:p>
    <w:p w14:paraId="221481B4" w14:textId="70A14475" w:rsidR="00320C08" w:rsidRDefault="00320C08" w:rsidP="00F05992">
      <w:pPr>
        <w:ind w:left="0" w:firstLine="0"/>
        <w:rPr>
          <w:sz w:val="22"/>
        </w:rPr>
      </w:pPr>
    </w:p>
    <w:p w14:paraId="75CC39B5" w14:textId="0D9961CD" w:rsidR="00320C08" w:rsidRDefault="00320C08" w:rsidP="00F05992">
      <w:pPr>
        <w:ind w:left="0" w:firstLine="0"/>
        <w:rPr>
          <w:sz w:val="22"/>
        </w:rPr>
      </w:pPr>
    </w:p>
    <w:p w14:paraId="5049A19B" w14:textId="3EF0E533" w:rsidR="00320C08" w:rsidRDefault="00320C08" w:rsidP="00F05992">
      <w:pPr>
        <w:ind w:left="0" w:firstLine="0"/>
        <w:rPr>
          <w:sz w:val="22"/>
        </w:rPr>
      </w:pPr>
    </w:p>
    <w:p w14:paraId="3A95A58D" w14:textId="01704F5D" w:rsidR="00320C08" w:rsidRDefault="00320C08" w:rsidP="00F05992">
      <w:pPr>
        <w:ind w:left="0" w:firstLine="0"/>
        <w:rPr>
          <w:sz w:val="22"/>
        </w:rPr>
      </w:pPr>
    </w:p>
    <w:p w14:paraId="4CA151FD" w14:textId="57EB69F8" w:rsidR="00320C08" w:rsidRDefault="00320C08" w:rsidP="00F05992">
      <w:pPr>
        <w:ind w:left="0" w:firstLine="0"/>
        <w:rPr>
          <w:sz w:val="22"/>
        </w:rPr>
      </w:pPr>
    </w:p>
    <w:p w14:paraId="7D4D39B7" w14:textId="0F2A5B4E" w:rsidR="00320C08" w:rsidRDefault="00320C08" w:rsidP="00F05992">
      <w:pPr>
        <w:ind w:left="0" w:firstLine="0"/>
        <w:rPr>
          <w:sz w:val="22"/>
        </w:rPr>
      </w:pPr>
    </w:p>
    <w:p w14:paraId="66FD779B" w14:textId="42982A2E" w:rsidR="002348D7" w:rsidRDefault="002348D7" w:rsidP="00F05992">
      <w:pPr>
        <w:ind w:left="0" w:firstLine="0"/>
        <w:rPr>
          <w:sz w:val="22"/>
        </w:rPr>
      </w:pPr>
    </w:p>
    <w:p w14:paraId="6296FF59" w14:textId="05E8ACF5" w:rsidR="002348D7" w:rsidRDefault="002348D7" w:rsidP="00F05992">
      <w:pPr>
        <w:ind w:left="0" w:firstLine="0"/>
        <w:rPr>
          <w:sz w:val="22"/>
        </w:rPr>
      </w:pPr>
    </w:p>
    <w:p w14:paraId="4A3FEBE0" w14:textId="64235122" w:rsidR="002348D7" w:rsidRDefault="002348D7" w:rsidP="00F05992">
      <w:pPr>
        <w:ind w:left="0" w:firstLine="0"/>
        <w:rPr>
          <w:sz w:val="22"/>
        </w:rPr>
      </w:pPr>
    </w:p>
    <w:p w14:paraId="39EC79CA" w14:textId="77777777" w:rsidR="00CF7BF6" w:rsidRDefault="00CF7BF6" w:rsidP="00F05992">
      <w:pPr>
        <w:ind w:left="0" w:firstLine="0"/>
        <w:rPr>
          <w:sz w:val="22"/>
        </w:rPr>
      </w:pPr>
    </w:p>
    <w:p w14:paraId="51994C2F" w14:textId="759B3E55" w:rsidR="00320C08" w:rsidRDefault="00320C08" w:rsidP="00F05992">
      <w:pPr>
        <w:ind w:left="0" w:firstLine="0"/>
        <w:rPr>
          <w:sz w:val="22"/>
        </w:rPr>
      </w:pPr>
    </w:p>
    <w:p w14:paraId="5FB34BD9" w14:textId="2EEA02FC" w:rsidR="00320C08" w:rsidRDefault="00320C08" w:rsidP="00F05992">
      <w:pPr>
        <w:ind w:left="0" w:firstLine="0"/>
        <w:rPr>
          <w:sz w:val="22"/>
        </w:rPr>
      </w:pPr>
    </w:p>
    <w:p w14:paraId="62815908" w14:textId="585CC1D6" w:rsidR="00320C08" w:rsidRDefault="00320C08" w:rsidP="00F05992">
      <w:pPr>
        <w:ind w:left="0" w:firstLine="0"/>
        <w:rPr>
          <w:sz w:val="22"/>
        </w:rPr>
      </w:pPr>
    </w:p>
    <w:p w14:paraId="7985013C" w14:textId="6410216E" w:rsidR="00320C08" w:rsidRDefault="00320C08" w:rsidP="00F05992">
      <w:pPr>
        <w:ind w:left="0" w:firstLine="0"/>
        <w:rPr>
          <w:sz w:val="22"/>
        </w:rPr>
      </w:pPr>
    </w:p>
    <w:p w14:paraId="59DF5F3D" w14:textId="0B795C76" w:rsidR="00320C08" w:rsidRDefault="00320C08" w:rsidP="00F05992">
      <w:pPr>
        <w:ind w:left="0" w:firstLine="0"/>
        <w:rPr>
          <w:sz w:val="22"/>
        </w:rPr>
      </w:pPr>
    </w:p>
    <w:p w14:paraId="278A2EA8" w14:textId="50DB7BE9" w:rsidR="00320C08" w:rsidRDefault="00320C08" w:rsidP="00320C08">
      <w:pPr>
        <w:pStyle w:val="NoSpacing"/>
        <w:ind w:left="0" w:firstLine="0"/>
        <w:rPr>
          <w:b/>
          <w:sz w:val="22"/>
        </w:rPr>
      </w:pPr>
      <w:r>
        <w:rPr>
          <w:b/>
          <w:sz w:val="22"/>
        </w:rPr>
        <w:t>Part 1A: Applicant Cover Page</w:t>
      </w:r>
      <w:r w:rsidR="003D0E01">
        <w:rPr>
          <w:b/>
          <w:sz w:val="22"/>
        </w:rPr>
        <w:t xml:space="preserve"> Section 231</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p>
    <w:p w14:paraId="7B2C9EE5" w14:textId="77777777" w:rsidR="00320C08" w:rsidRDefault="00320C08" w:rsidP="00320C08">
      <w:pPr>
        <w:pStyle w:val="NoSpacing"/>
        <w:ind w:left="0" w:firstLine="0"/>
        <w:rPr>
          <w:sz w:val="22"/>
        </w:rPr>
      </w:pPr>
      <w:r w:rsidRPr="00AA2B78">
        <w:rPr>
          <w:noProof/>
          <w:color w:val="auto"/>
          <w:sz w:val="22"/>
        </w:rPr>
        <mc:AlternateContent>
          <mc:Choice Requires="wps">
            <w:drawing>
              <wp:anchor distT="0" distB="0" distL="114300" distR="114300" simplePos="0" relativeHeight="251776000" behindDoc="0" locked="0" layoutInCell="1" allowOverlap="1" wp14:anchorId="26149CB6" wp14:editId="7FCCB27A">
                <wp:simplePos x="0" y="0"/>
                <wp:positionH relativeFrom="margin">
                  <wp:posOffset>0</wp:posOffset>
                </wp:positionH>
                <wp:positionV relativeFrom="paragraph">
                  <wp:posOffset>-635</wp:posOffset>
                </wp:positionV>
                <wp:extent cx="5141742" cy="21052"/>
                <wp:effectExtent l="0" t="0" r="20955" b="36195"/>
                <wp:wrapNone/>
                <wp:docPr id="36" name="Straight Connector 36"/>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0738DE" id="Straight Connector 36" o:spid="_x0000_s1026" style="position:absolute;flip:y;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" strokecolor="windowText" strokeweight="1pt">
                <v:stroke joinstyle="miter"/>
                <w10:wrap anchorx="margin"/>
              </v:line>
            </w:pict>
          </mc:Fallback>
        </mc:AlternateContent>
      </w:r>
      <w:r w:rsidRPr="00AA2B78">
        <w:rPr>
          <w:sz w:val="22"/>
        </w:rPr>
        <w:t>Complete the following table</w:t>
      </w:r>
      <w:r>
        <w:rPr>
          <w:sz w:val="22"/>
        </w:rPr>
        <w:t>s</w:t>
      </w:r>
      <w:r w:rsidRPr="00AA2B78">
        <w:rPr>
          <w:sz w:val="22"/>
        </w:rPr>
        <w:t xml:space="preserve"> in entirety.  Do not insert </w:t>
      </w:r>
      <w:r w:rsidRPr="00AA2B78">
        <w:rPr>
          <w:i/>
          <w:sz w:val="22"/>
        </w:rPr>
        <w:t>refer to other fields</w:t>
      </w:r>
      <w:r w:rsidRPr="00AA2B78">
        <w:rPr>
          <w:sz w:val="22"/>
        </w:rPr>
        <w:t xml:space="preserve"> in any section of </w:t>
      </w:r>
      <w:r>
        <w:rPr>
          <w:sz w:val="22"/>
        </w:rPr>
        <w:t xml:space="preserve">any </w:t>
      </w:r>
      <w:r w:rsidRPr="00AA2B78">
        <w:rPr>
          <w:sz w:val="22"/>
        </w:rPr>
        <w:t>table. If an individual have multiple roles, fill in the duplicate information (e.g., if the head of a sponsoring institution provides direct oversight of the Adult Education program, please fill in each section with the individual’s information).</w:t>
      </w:r>
    </w:p>
    <w:p w14:paraId="79D8BC69" w14:textId="77777777" w:rsidR="00320C08" w:rsidRPr="0065431A" w:rsidRDefault="00320C08" w:rsidP="00320C08">
      <w:pPr>
        <w:ind w:left="0" w:firstLine="0"/>
        <w:jc w:val="left"/>
        <w:rPr>
          <w:b/>
          <w:sz w:val="16"/>
          <w:szCs w:val="16"/>
        </w:rPr>
      </w:pPr>
    </w:p>
    <w:tbl>
      <w:tblPr>
        <w:tblStyle w:val="GridTable4-Accent3"/>
        <w:tblW w:w="0" w:type="auto"/>
        <w:tblLook w:val="04A0" w:firstRow="1" w:lastRow="0" w:firstColumn="1" w:lastColumn="0" w:noHBand="0" w:noVBand="1"/>
      </w:tblPr>
      <w:tblGrid>
        <w:gridCol w:w="3055"/>
        <w:gridCol w:w="6587"/>
      </w:tblGrid>
      <w:tr w:rsidR="00320C08" w14:paraId="2A3092AB" w14:textId="77777777" w:rsidTr="005F5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2" w:type="dxa"/>
            <w:gridSpan w:val="2"/>
          </w:tcPr>
          <w:p w14:paraId="0AC106DA" w14:textId="77777777" w:rsidR="00320C08" w:rsidRPr="00C307BF" w:rsidRDefault="00320C08" w:rsidP="005F5343">
            <w:pPr>
              <w:ind w:left="0" w:firstLine="0"/>
              <w:jc w:val="center"/>
              <w:rPr>
                <w:b w:val="0"/>
                <w:sz w:val="22"/>
                <w:highlight w:val="yellow"/>
              </w:rPr>
            </w:pPr>
            <w:r w:rsidRPr="00C307BF">
              <w:rPr>
                <w:b w:val="0"/>
                <w:sz w:val="22"/>
              </w:rPr>
              <w:t>Applicant Information</w:t>
            </w:r>
          </w:p>
        </w:tc>
      </w:tr>
      <w:tr w:rsidR="00320C08" w14:paraId="3853A8A4"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247769D0" w14:textId="77777777" w:rsidR="00320C08" w:rsidRPr="005722CF" w:rsidRDefault="00320C08" w:rsidP="005F5343">
            <w:pPr>
              <w:ind w:left="0" w:firstLine="0"/>
              <w:jc w:val="left"/>
              <w:rPr>
                <w:sz w:val="18"/>
              </w:rPr>
            </w:pPr>
            <w:r w:rsidRPr="005722CF">
              <w:rPr>
                <w:sz w:val="18"/>
              </w:rPr>
              <w:t>Program Name</w:t>
            </w:r>
            <w:r>
              <w:rPr>
                <w:sz w:val="18"/>
              </w:rPr>
              <w:t>:</w:t>
            </w:r>
          </w:p>
          <w:p w14:paraId="1423132D" w14:textId="77777777" w:rsidR="00320C08" w:rsidRPr="005722CF" w:rsidRDefault="00320C08" w:rsidP="005F5343">
            <w:pPr>
              <w:ind w:left="0" w:firstLine="0"/>
              <w:jc w:val="left"/>
              <w:rPr>
                <w:sz w:val="8"/>
                <w:szCs w:val="8"/>
              </w:rPr>
            </w:pPr>
          </w:p>
        </w:tc>
        <w:tc>
          <w:tcPr>
            <w:tcW w:w="6587" w:type="dxa"/>
          </w:tcPr>
          <w:p w14:paraId="20A36B2F" w14:textId="77777777" w:rsidR="00320C08" w:rsidRPr="00C307BF" w:rsidRDefault="00320C08"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20C08" w14:paraId="461B0C4B" w14:textId="77777777" w:rsidTr="005F5343">
        <w:tc>
          <w:tcPr>
            <w:cnfStyle w:val="001000000000" w:firstRow="0" w:lastRow="0" w:firstColumn="1" w:lastColumn="0" w:oddVBand="0" w:evenVBand="0" w:oddHBand="0" w:evenHBand="0" w:firstRowFirstColumn="0" w:firstRowLastColumn="0" w:lastRowFirstColumn="0" w:lastRowLastColumn="0"/>
            <w:tcW w:w="3055" w:type="dxa"/>
          </w:tcPr>
          <w:p w14:paraId="7C7968C0" w14:textId="77777777" w:rsidR="00320C08" w:rsidRPr="005722CF" w:rsidRDefault="00320C08" w:rsidP="005F5343">
            <w:pPr>
              <w:ind w:left="0" w:firstLine="0"/>
              <w:jc w:val="left"/>
              <w:rPr>
                <w:sz w:val="18"/>
              </w:rPr>
            </w:pPr>
            <w:r w:rsidRPr="005722CF">
              <w:rPr>
                <w:sz w:val="18"/>
              </w:rPr>
              <w:t>Name of Sponsoring Institution</w:t>
            </w:r>
            <w:r>
              <w:rPr>
                <w:sz w:val="18"/>
              </w:rPr>
              <w:t>:</w:t>
            </w:r>
          </w:p>
          <w:p w14:paraId="58B49166" w14:textId="77777777" w:rsidR="00320C08" w:rsidRPr="005722CF" w:rsidRDefault="00320C08" w:rsidP="005F5343">
            <w:pPr>
              <w:ind w:left="0" w:firstLine="0"/>
              <w:jc w:val="left"/>
              <w:rPr>
                <w:sz w:val="8"/>
                <w:szCs w:val="8"/>
              </w:rPr>
            </w:pPr>
          </w:p>
        </w:tc>
        <w:tc>
          <w:tcPr>
            <w:tcW w:w="6587" w:type="dxa"/>
          </w:tcPr>
          <w:p w14:paraId="223AD571" w14:textId="77777777" w:rsidR="00320C08" w:rsidRPr="00C307BF" w:rsidRDefault="00320C08"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20C08" w14:paraId="1EAFEF2A"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16B37496" w14:textId="77777777" w:rsidR="00320C08" w:rsidRDefault="00320C08" w:rsidP="005F5343">
            <w:pPr>
              <w:ind w:left="0" w:firstLine="0"/>
              <w:jc w:val="left"/>
              <w:rPr>
                <w:sz w:val="18"/>
              </w:rPr>
            </w:pPr>
            <w:r w:rsidRPr="002019A8">
              <w:rPr>
                <w:sz w:val="18"/>
              </w:rPr>
              <w:t>Sponsoring Institution Federal Unique Entity Identifier (UEI):</w:t>
            </w:r>
          </w:p>
          <w:p w14:paraId="7D8C6213" w14:textId="77777777" w:rsidR="00320C08" w:rsidRPr="002019A8" w:rsidRDefault="00320C08" w:rsidP="005F5343">
            <w:pPr>
              <w:ind w:left="0" w:firstLine="0"/>
              <w:jc w:val="left"/>
              <w:rPr>
                <w:sz w:val="8"/>
                <w:szCs w:val="8"/>
              </w:rPr>
            </w:pPr>
          </w:p>
        </w:tc>
        <w:tc>
          <w:tcPr>
            <w:tcW w:w="6587" w:type="dxa"/>
          </w:tcPr>
          <w:p w14:paraId="0D9B6CF7" w14:textId="77777777" w:rsidR="00320C08" w:rsidRPr="00C307BF" w:rsidRDefault="00320C08"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20C08" w14:paraId="0C06C20C" w14:textId="77777777" w:rsidTr="005F5343">
        <w:tc>
          <w:tcPr>
            <w:cnfStyle w:val="001000000000" w:firstRow="0" w:lastRow="0" w:firstColumn="1" w:lastColumn="0" w:oddVBand="0" w:evenVBand="0" w:oddHBand="0" w:evenHBand="0" w:firstRowFirstColumn="0" w:firstRowLastColumn="0" w:lastRowFirstColumn="0" w:lastRowLastColumn="0"/>
            <w:tcW w:w="3055" w:type="dxa"/>
          </w:tcPr>
          <w:p w14:paraId="5E76D0E8" w14:textId="77777777" w:rsidR="00320C08" w:rsidRPr="005722CF" w:rsidRDefault="00320C08" w:rsidP="005F5343">
            <w:pPr>
              <w:ind w:left="0" w:firstLine="0"/>
              <w:jc w:val="left"/>
              <w:rPr>
                <w:sz w:val="18"/>
              </w:rPr>
            </w:pPr>
            <w:r w:rsidRPr="005722CF">
              <w:rPr>
                <w:sz w:val="18"/>
              </w:rPr>
              <w:t>Website</w:t>
            </w:r>
            <w:r>
              <w:rPr>
                <w:sz w:val="18"/>
              </w:rPr>
              <w:t>:</w:t>
            </w:r>
          </w:p>
          <w:p w14:paraId="0F394C65" w14:textId="77777777" w:rsidR="00320C08" w:rsidRPr="002019A8" w:rsidRDefault="00320C08" w:rsidP="005F5343">
            <w:pPr>
              <w:ind w:left="0" w:firstLine="0"/>
              <w:jc w:val="left"/>
              <w:rPr>
                <w:sz w:val="8"/>
                <w:szCs w:val="8"/>
              </w:rPr>
            </w:pPr>
          </w:p>
        </w:tc>
        <w:tc>
          <w:tcPr>
            <w:tcW w:w="6587" w:type="dxa"/>
          </w:tcPr>
          <w:p w14:paraId="243478B0" w14:textId="77777777" w:rsidR="00320C08" w:rsidRPr="00C307BF" w:rsidRDefault="00320C08"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20C08" w14:paraId="04BED78C"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7A4EEC1F" w14:textId="77777777" w:rsidR="00320C08" w:rsidRPr="005722CF" w:rsidRDefault="00320C08" w:rsidP="005F5343">
            <w:pPr>
              <w:ind w:left="0" w:firstLine="0"/>
              <w:jc w:val="left"/>
              <w:rPr>
                <w:sz w:val="18"/>
              </w:rPr>
            </w:pPr>
            <w:r w:rsidRPr="005722CF">
              <w:rPr>
                <w:sz w:val="18"/>
              </w:rPr>
              <w:t>DUNS#</w:t>
            </w:r>
            <w:r>
              <w:rPr>
                <w:sz w:val="18"/>
              </w:rPr>
              <w:t>:</w:t>
            </w:r>
          </w:p>
          <w:p w14:paraId="40C55015" w14:textId="77777777" w:rsidR="00320C08" w:rsidRPr="002019A8" w:rsidRDefault="00320C08" w:rsidP="005F5343">
            <w:pPr>
              <w:ind w:left="0" w:firstLine="0"/>
              <w:jc w:val="left"/>
              <w:rPr>
                <w:sz w:val="8"/>
                <w:szCs w:val="8"/>
              </w:rPr>
            </w:pPr>
          </w:p>
        </w:tc>
        <w:tc>
          <w:tcPr>
            <w:tcW w:w="6587" w:type="dxa"/>
          </w:tcPr>
          <w:p w14:paraId="6C9E01FA" w14:textId="77777777" w:rsidR="00320C08" w:rsidRPr="00C307BF" w:rsidRDefault="00320C08"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20C08" w14:paraId="194DFC6C" w14:textId="77777777" w:rsidTr="005F5343">
        <w:tc>
          <w:tcPr>
            <w:cnfStyle w:val="001000000000" w:firstRow="0" w:lastRow="0" w:firstColumn="1" w:lastColumn="0" w:oddVBand="0" w:evenVBand="0" w:oddHBand="0" w:evenHBand="0" w:firstRowFirstColumn="0" w:firstRowLastColumn="0" w:lastRowFirstColumn="0" w:lastRowLastColumn="0"/>
            <w:tcW w:w="3055" w:type="dxa"/>
          </w:tcPr>
          <w:p w14:paraId="285FD5ED" w14:textId="77777777" w:rsidR="00320C08" w:rsidRPr="005722CF" w:rsidRDefault="00320C08" w:rsidP="005F5343">
            <w:pPr>
              <w:ind w:left="0" w:firstLine="0"/>
              <w:jc w:val="left"/>
              <w:rPr>
                <w:sz w:val="18"/>
              </w:rPr>
            </w:pPr>
            <w:r w:rsidRPr="005722CF">
              <w:rPr>
                <w:sz w:val="18"/>
              </w:rPr>
              <w:t>SAM Registration</w:t>
            </w:r>
            <w:r>
              <w:rPr>
                <w:sz w:val="18"/>
              </w:rPr>
              <w:t>:</w:t>
            </w:r>
          </w:p>
          <w:p w14:paraId="7F9EA42F" w14:textId="77777777" w:rsidR="00320C08" w:rsidRPr="002019A8" w:rsidRDefault="00320C08" w:rsidP="005F5343">
            <w:pPr>
              <w:ind w:left="0" w:firstLine="0"/>
              <w:jc w:val="left"/>
              <w:rPr>
                <w:sz w:val="8"/>
                <w:szCs w:val="8"/>
              </w:rPr>
            </w:pPr>
          </w:p>
        </w:tc>
        <w:tc>
          <w:tcPr>
            <w:tcW w:w="6587" w:type="dxa"/>
          </w:tcPr>
          <w:p w14:paraId="040D9D08" w14:textId="77777777" w:rsidR="00320C08" w:rsidRPr="00C307BF" w:rsidRDefault="00320C08"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20C08" w14:paraId="72D78DE8"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5FD97DC5" w14:textId="77777777" w:rsidR="00320C08" w:rsidRPr="005722CF" w:rsidRDefault="00320C08" w:rsidP="005F5343">
            <w:pPr>
              <w:ind w:left="0" w:firstLine="0"/>
              <w:jc w:val="left"/>
              <w:rPr>
                <w:sz w:val="18"/>
              </w:rPr>
            </w:pPr>
            <w:r w:rsidRPr="005722CF">
              <w:rPr>
                <w:sz w:val="18"/>
              </w:rPr>
              <w:t>Main Address of Sponsoring Institution</w:t>
            </w:r>
            <w:r>
              <w:rPr>
                <w:sz w:val="18"/>
              </w:rPr>
              <w:t>:</w:t>
            </w:r>
          </w:p>
          <w:p w14:paraId="35BAD3CC" w14:textId="77777777" w:rsidR="00320C08" w:rsidRPr="005722CF" w:rsidRDefault="00320C08" w:rsidP="005F5343">
            <w:pPr>
              <w:ind w:left="0" w:firstLine="0"/>
              <w:jc w:val="left"/>
              <w:rPr>
                <w:sz w:val="8"/>
                <w:szCs w:val="8"/>
              </w:rPr>
            </w:pPr>
          </w:p>
        </w:tc>
        <w:tc>
          <w:tcPr>
            <w:tcW w:w="6587" w:type="dxa"/>
          </w:tcPr>
          <w:p w14:paraId="5B5BFBCB" w14:textId="77777777" w:rsidR="00320C08" w:rsidRPr="00C307BF" w:rsidRDefault="00320C08"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20C08" w14:paraId="403F31E1" w14:textId="77777777" w:rsidTr="005F5343">
        <w:tc>
          <w:tcPr>
            <w:cnfStyle w:val="001000000000" w:firstRow="0" w:lastRow="0" w:firstColumn="1" w:lastColumn="0" w:oddVBand="0" w:evenVBand="0" w:oddHBand="0" w:evenHBand="0" w:firstRowFirstColumn="0" w:firstRowLastColumn="0" w:lastRowFirstColumn="0" w:lastRowLastColumn="0"/>
            <w:tcW w:w="3055" w:type="dxa"/>
          </w:tcPr>
          <w:p w14:paraId="526C0473" w14:textId="77777777" w:rsidR="00320C08" w:rsidRPr="005722CF" w:rsidRDefault="00320C08" w:rsidP="005F5343">
            <w:pPr>
              <w:ind w:left="0" w:firstLine="0"/>
              <w:jc w:val="left"/>
              <w:rPr>
                <w:sz w:val="18"/>
              </w:rPr>
            </w:pPr>
            <w:r w:rsidRPr="005722CF">
              <w:rPr>
                <w:sz w:val="18"/>
              </w:rPr>
              <w:t>Head of Sponsoring Institution Name</w:t>
            </w:r>
            <w:r>
              <w:rPr>
                <w:sz w:val="18"/>
              </w:rPr>
              <w:t>:</w:t>
            </w:r>
          </w:p>
          <w:p w14:paraId="14F3A3B2" w14:textId="77777777" w:rsidR="00320C08" w:rsidRPr="005722CF" w:rsidRDefault="00320C08" w:rsidP="005F5343">
            <w:pPr>
              <w:ind w:left="0" w:firstLine="0"/>
              <w:jc w:val="left"/>
              <w:rPr>
                <w:sz w:val="8"/>
                <w:szCs w:val="8"/>
              </w:rPr>
            </w:pPr>
          </w:p>
        </w:tc>
        <w:tc>
          <w:tcPr>
            <w:tcW w:w="6587" w:type="dxa"/>
          </w:tcPr>
          <w:p w14:paraId="61DB9710" w14:textId="77777777" w:rsidR="00320C08" w:rsidRPr="00C307BF" w:rsidRDefault="00320C08"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20C08" w14:paraId="4EB70E6D"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5369623F" w14:textId="77777777" w:rsidR="00320C08" w:rsidRPr="005722CF" w:rsidRDefault="00320C08" w:rsidP="005F5343">
            <w:pPr>
              <w:ind w:left="0" w:firstLine="0"/>
              <w:jc w:val="left"/>
              <w:rPr>
                <w:sz w:val="18"/>
              </w:rPr>
            </w:pPr>
            <w:r w:rsidRPr="005722CF">
              <w:rPr>
                <w:sz w:val="18"/>
              </w:rPr>
              <w:t>Head of Sponsoring Institution Phone</w:t>
            </w:r>
            <w:r>
              <w:rPr>
                <w:sz w:val="18"/>
              </w:rPr>
              <w:t>:</w:t>
            </w:r>
          </w:p>
          <w:p w14:paraId="0CEAFF1B" w14:textId="77777777" w:rsidR="00320C08" w:rsidRPr="005722CF" w:rsidRDefault="00320C08" w:rsidP="005F5343">
            <w:pPr>
              <w:ind w:left="0" w:firstLine="0"/>
              <w:jc w:val="left"/>
              <w:rPr>
                <w:sz w:val="8"/>
                <w:szCs w:val="8"/>
              </w:rPr>
            </w:pPr>
          </w:p>
        </w:tc>
        <w:tc>
          <w:tcPr>
            <w:tcW w:w="6587" w:type="dxa"/>
          </w:tcPr>
          <w:p w14:paraId="2E4957B9" w14:textId="77777777" w:rsidR="00320C08" w:rsidRPr="00C307BF" w:rsidRDefault="00320C08"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20C08" w14:paraId="11C4B4C8" w14:textId="77777777" w:rsidTr="005F5343">
        <w:tc>
          <w:tcPr>
            <w:cnfStyle w:val="001000000000" w:firstRow="0" w:lastRow="0" w:firstColumn="1" w:lastColumn="0" w:oddVBand="0" w:evenVBand="0" w:oddHBand="0" w:evenHBand="0" w:firstRowFirstColumn="0" w:firstRowLastColumn="0" w:lastRowFirstColumn="0" w:lastRowLastColumn="0"/>
            <w:tcW w:w="3055" w:type="dxa"/>
          </w:tcPr>
          <w:p w14:paraId="5FB14A9B" w14:textId="77777777" w:rsidR="00320C08" w:rsidRPr="005722CF" w:rsidRDefault="00320C08" w:rsidP="005F5343">
            <w:pPr>
              <w:ind w:left="0" w:firstLine="0"/>
              <w:jc w:val="left"/>
              <w:rPr>
                <w:sz w:val="18"/>
              </w:rPr>
            </w:pPr>
            <w:r w:rsidRPr="005722CF">
              <w:rPr>
                <w:sz w:val="18"/>
              </w:rPr>
              <w:t>Institution’s Direct Oversight of the Adult Education Program</w:t>
            </w:r>
            <w:r>
              <w:rPr>
                <w:sz w:val="18"/>
              </w:rPr>
              <w:t xml:space="preserve"> Name:</w:t>
            </w:r>
          </w:p>
          <w:p w14:paraId="2F880270" w14:textId="77777777" w:rsidR="00320C08" w:rsidRPr="005722CF" w:rsidRDefault="00320C08" w:rsidP="005F5343">
            <w:pPr>
              <w:ind w:left="0" w:firstLine="0"/>
              <w:jc w:val="left"/>
              <w:rPr>
                <w:sz w:val="8"/>
                <w:szCs w:val="8"/>
              </w:rPr>
            </w:pPr>
          </w:p>
        </w:tc>
        <w:tc>
          <w:tcPr>
            <w:tcW w:w="6587" w:type="dxa"/>
          </w:tcPr>
          <w:p w14:paraId="0FD24C45" w14:textId="77777777" w:rsidR="00320C08" w:rsidRPr="00C307BF" w:rsidRDefault="00320C08"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20C08" w14:paraId="4B220B49"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42581B99" w14:textId="77777777" w:rsidR="00320C08" w:rsidRPr="005722CF" w:rsidRDefault="00320C08" w:rsidP="005F5343">
            <w:pPr>
              <w:ind w:left="0" w:firstLine="0"/>
              <w:jc w:val="left"/>
              <w:rPr>
                <w:sz w:val="18"/>
              </w:rPr>
            </w:pPr>
            <w:r w:rsidRPr="005722CF">
              <w:rPr>
                <w:sz w:val="18"/>
              </w:rPr>
              <w:t>Direct Oversight Email</w:t>
            </w:r>
            <w:r>
              <w:rPr>
                <w:sz w:val="18"/>
              </w:rPr>
              <w:t>:</w:t>
            </w:r>
          </w:p>
          <w:p w14:paraId="4927863C" w14:textId="77777777" w:rsidR="00320C08" w:rsidRPr="005722CF" w:rsidRDefault="00320C08" w:rsidP="005F5343">
            <w:pPr>
              <w:ind w:left="0" w:firstLine="0"/>
              <w:jc w:val="left"/>
              <w:rPr>
                <w:sz w:val="8"/>
                <w:szCs w:val="8"/>
              </w:rPr>
            </w:pPr>
          </w:p>
        </w:tc>
        <w:tc>
          <w:tcPr>
            <w:tcW w:w="6587" w:type="dxa"/>
          </w:tcPr>
          <w:p w14:paraId="0C559AD8" w14:textId="77777777" w:rsidR="00320C08" w:rsidRPr="00C307BF" w:rsidRDefault="00320C08"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20C08" w14:paraId="5785374D" w14:textId="77777777" w:rsidTr="005F5343">
        <w:tc>
          <w:tcPr>
            <w:cnfStyle w:val="001000000000" w:firstRow="0" w:lastRow="0" w:firstColumn="1" w:lastColumn="0" w:oddVBand="0" w:evenVBand="0" w:oddHBand="0" w:evenHBand="0" w:firstRowFirstColumn="0" w:firstRowLastColumn="0" w:lastRowFirstColumn="0" w:lastRowLastColumn="0"/>
            <w:tcW w:w="3055" w:type="dxa"/>
          </w:tcPr>
          <w:p w14:paraId="7417DFE9" w14:textId="77777777" w:rsidR="00320C08" w:rsidRPr="005722CF" w:rsidRDefault="00320C08" w:rsidP="005F5343">
            <w:pPr>
              <w:ind w:left="0" w:firstLine="0"/>
              <w:jc w:val="left"/>
              <w:rPr>
                <w:sz w:val="18"/>
              </w:rPr>
            </w:pPr>
            <w:r w:rsidRPr="005722CF">
              <w:rPr>
                <w:sz w:val="18"/>
              </w:rPr>
              <w:t>Direct Oversight Phone</w:t>
            </w:r>
            <w:r>
              <w:rPr>
                <w:sz w:val="18"/>
              </w:rPr>
              <w:t>:</w:t>
            </w:r>
          </w:p>
          <w:p w14:paraId="52F5D92A" w14:textId="77777777" w:rsidR="00320C08" w:rsidRPr="005722CF" w:rsidRDefault="00320C08" w:rsidP="005F5343">
            <w:pPr>
              <w:ind w:left="0" w:firstLine="0"/>
              <w:jc w:val="left"/>
              <w:rPr>
                <w:sz w:val="8"/>
                <w:szCs w:val="8"/>
              </w:rPr>
            </w:pPr>
          </w:p>
        </w:tc>
        <w:tc>
          <w:tcPr>
            <w:tcW w:w="6587" w:type="dxa"/>
          </w:tcPr>
          <w:p w14:paraId="3C991346" w14:textId="77777777" w:rsidR="00320C08" w:rsidRPr="00C307BF" w:rsidRDefault="00320C08"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20C08" w14:paraId="2ADBAAB7"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2CA75AC4" w14:textId="77777777" w:rsidR="00320C08" w:rsidRPr="005722CF" w:rsidRDefault="00320C08" w:rsidP="005F5343">
            <w:pPr>
              <w:ind w:left="0" w:firstLine="0"/>
              <w:jc w:val="left"/>
              <w:rPr>
                <w:sz w:val="18"/>
              </w:rPr>
            </w:pPr>
            <w:r>
              <w:rPr>
                <w:sz w:val="18"/>
              </w:rPr>
              <w:t>Director</w:t>
            </w:r>
            <w:r w:rsidRPr="005722CF">
              <w:rPr>
                <w:sz w:val="18"/>
              </w:rPr>
              <w:t xml:space="preserve"> of the Adult Education Program (Name)</w:t>
            </w:r>
            <w:r>
              <w:rPr>
                <w:sz w:val="18"/>
              </w:rPr>
              <w:t>:</w:t>
            </w:r>
          </w:p>
          <w:p w14:paraId="2B51EA38" w14:textId="77777777" w:rsidR="00320C08" w:rsidRPr="005722CF" w:rsidRDefault="00320C08" w:rsidP="005F5343">
            <w:pPr>
              <w:ind w:left="0" w:firstLine="0"/>
              <w:jc w:val="left"/>
              <w:rPr>
                <w:sz w:val="8"/>
                <w:szCs w:val="8"/>
              </w:rPr>
            </w:pPr>
          </w:p>
        </w:tc>
        <w:tc>
          <w:tcPr>
            <w:tcW w:w="6587" w:type="dxa"/>
          </w:tcPr>
          <w:p w14:paraId="00933818" w14:textId="77777777" w:rsidR="00320C08" w:rsidRPr="00C307BF" w:rsidRDefault="00320C08"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20C08" w14:paraId="2BD5B8E7" w14:textId="77777777" w:rsidTr="005F5343">
        <w:tc>
          <w:tcPr>
            <w:cnfStyle w:val="001000000000" w:firstRow="0" w:lastRow="0" w:firstColumn="1" w:lastColumn="0" w:oddVBand="0" w:evenVBand="0" w:oddHBand="0" w:evenHBand="0" w:firstRowFirstColumn="0" w:firstRowLastColumn="0" w:lastRowFirstColumn="0" w:lastRowLastColumn="0"/>
            <w:tcW w:w="3055" w:type="dxa"/>
          </w:tcPr>
          <w:p w14:paraId="4830F896" w14:textId="77777777" w:rsidR="00320C08" w:rsidRPr="005722CF" w:rsidRDefault="00320C08" w:rsidP="005F5343">
            <w:pPr>
              <w:ind w:left="0" w:firstLine="0"/>
              <w:jc w:val="left"/>
              <w:rPr>
                <w:sz w:val="18"/>
              </w:rPr>
            </w:pPr>
            <w:r>
              <w:rPr>
                <w:sz w:val="18"/>
              </w:rPr>
              <w:t>Director</w:t>
            </w:r>
            <w:r w:rsidRPr="005722CF">
              <w:rPr>
                <w:sz w:val="18"/>
              </w:rPr>
              <w:t xml:space="preserve"> of the Adult Education Program (Mailing Address)</w:t>
            </w:r>
            <w:r>
              <w:rPr>
                <w:sz w:val="18"/>
              </w:rPr>
              <w:t>:</w:t>
            </w:r>
          </w:p>
          <w:p w14:paraId="19BD6A20" w14:textId="77777777" w:rsidR="00320C08" w:rsidRPr="005722CF" w:rsidRDefault="00320C08" w:rsidP="005F5343">
            <w:pPr>
              <w:ind w:left="0" w:firstLine="0"/>
              <w:jc w:val="left"/>
              <w:rPr>
                <w:sz w:val="8"/>
                <w:szCs w:val="8"/>
              </w:rPr>
            </w:pPr>
          </w:p>
        </w:tc>
        <w:tc>
          <w:tcPr>
            <w:tcW w:w="6587" w:type="dxa"/>
          </w:tcPr>
          <w:p w14:paraId="129CFE55" w14:textId="77777777" w:rsidR="00320C08" w:rsidRPr="00C307BF" w:rsidRDefault="00320C08"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20C08" w14:paraId="4869668A"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41234E55" w14:textId="77777777" w:rsidR="00320C08" w:rsidRPr="005722CF" w:rsidRDefault="00320C08" w:rsidP="005F5343">
            <w:pPr>
              <w:ind w:left="0" w:firstLine="0"/>
              <w:jc w:val="left"/>
              <w:rPr>
                <w:sz w:val="18"/>
              </w:rPr>
            </w:pPr>
            <w:r>
              <w:rPr>
                <w:sz w:val="18"/>
              </w:rPr>
              <w:t>Director</w:t>
            </w:r>
            <w:r w:rsidRPr="005722CF">
              <w:rPr>
                <w:sz w:val="18"/>
              </w:rPr>
              <w:t xml:space="preserve"> of the Adult Education Program (Telephone)</w:t>
            </w:r>
            <w:r>
              <w:rPr>
                <w:sz w:val="18"/>
              </w:rPr>
              <w:t>:</w:t>
            </w:r>
          </w:p>
          <w:p w14:paraId="0280F99C" w14:textId="77777777" w:rsidR="00320C08" w:rsidRPr="005722CF" w:rsidRDefault="00320C08" w:rsidP="005F5343">
            <w:pPr>
              <w:ind w:left="0" w:firstLine="0"/>
              <w:jc w:val="left"/>
              <w:rPr>
                <w:sz w:val="8"/>
                <w:szCs w:val="8"/>
              </w:rPr>
            </w:pPr>
          </w:p>
        </w:tc>
        <w:tc>
          <w:tcPr>
            <w:tcW w:w="6587" w:type="dxa"/>
          </w:tcPr>
          <w:p w14:paraId="28F48A46" w14:textId="77777777" w:rsidR="00320C08" w:rsidRPr="00C307BF" w:rsidRDefault="00320C08"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20C08" w14:paraId="6CCCEF07" w14:textId="77777777" w:rsidTr="005F5343">
        <w:tc>
          <w:tcPr>
            <w:cnfStyle w:val="001000000000" w:firstRow="0" w:lastRow="0" w:firstColumn="1" w:lastColumn="0" w:oddVBand="0" w:evenVBand="0" w:oddHBand="0" w:evenHBand="0" w:firstRowFirstColumn="0" w:firstRowLastColumn="0" w:lastRowFirstColumn="0" w:lastRowLastColumn="0"/>
            <w:tcW w:w="3055" w:type="dxa"/>
          </w:tcPr>
          <w:p w14:paraId="0E8F9513" w14:textId="77777777" w:rsidR="00320C08" w:rsidRPr="005722CF" w:rsidRDefault="00320C08" w:rsidP="005F5343">
            <w:pPr>
              <w:ind w:left="0" w:firstLine="0"/>
              <w:jc w:val="left"/>
              <w:rPr>
                <w:sz w:val="18"/>
              </w:rPr>
            </w:pPr>
            <w:r>
              <w:rPr>
                <w:sz w:val="18"/>
              </w:rPr>
              <w:t xml:space="preserve">Director </w:t>
            </w:r>
            <w:r w:rsidRPr="005722CF">
              <w:rPr>
                <w:sz w:val="18"/>
              </w:rPr>
              <w:t>of the Adult Education Program (Email)</w:t>
            </w:r>
            <w:r>
              <w:rPr>
                <w:sz w:val="18"/>
              </w:rPr>
              <w:t>:</w:t>
            </w:r>
          </w:p>
          <w:p w14:paraId="3556C4AF" w14:textId="77777777" w:rsidR="00320C08" w:rsidRPr="005722CF" w:rsidRDefault="00320C08" w:rsidP="005F5343">
            <w:pPr>
              <w:ind w:left="0" w:firstLine="0"/>
              <w:jc w:val="left"/>
              <w:rPr>
                <w:sz w:val="8"/>
                <w:szCs w:val="8"/>
              </w:rPr>
            </w:pPr>
          </w:p>
        </w:tc>
        <w:tc>
          <w:tcPr>
            <w:tcW w:w="6587" w:type="dxa"/>
          </w:tcPr>
          <w:p w14:paraId="5CC42BB0" w14:textId="77777777" w:rsidR="00320C08" w:rsidRPr="00C307BF" w:rsidRDefault="00320C08"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bl>
    <w:p w14:paraId="0CFAD58F" w14:textId="77777777" w:rsidR="00320C08" w:rsidRPr="002019A8" w:rsidRDefault="00320C08" w:rsidP="00320C08">
      <w:pPr>
        <w:ind w:left="0" w:firstLine="0"/>
        <w:rPr>
          <w:sz w:val="8"/>
          <w:szCs w:val="8"/>
          <w:highlight w:val="yellow"/>
        </w:rPr>
      </w:pPr>
    </w:p>
    <w:p w14:paraId="0DDF85BA" w14:textId="77777777" w:rsidR="00320C08" w:rsidRPr="00E06BDF" w:rsidRDefault="00320C08" w:rsidP="00320C08">
      <w:pPr>
        <w:ind w:left="0" w:firstLine="0"/>
        <w:rPr>
          <w:sz w:val="22"/>
        </w:rPr>
      </w:pPr>
      <w:r w:rsidRPr="00E06BDF">
        <w:rPr>
          <w:sz w:val="22"/>
        </w:rPr>
        <w:t>Check the box that best represents the provider type. Only one box can be selected</w:t>
      </w:r>
    </w:p>
    <w:tbl>
      <w:tblPr>
        <w:tblStyle w:val="TableGrid0"/>
        <w:tblW w:w="0" w:type="auto"/>
        <w:tblLook w:val="04A0" w:firstRow="1" w:lastRow="0" w:firstColumn="1" w:lastColumn="0" w:noHBand="0" w:noVBand="1"/>
      </w:tblPr>
      <w:tblGrid>
        <w:gridCol w:w="4225"/>
        <w:gridCol w:w="5427"/>
      </w:tblGrid>
      <w:tr w:rsidR="00320C08" w:rsidRPr="00EC72DD" w14:paraId="6664B8A6" w14:textId="77777777" w:rsidTr="005F5343">
        <w:tc>
          <w:tcPr>
            <w:tcW w:w="4225" w:type="dxa"/>
          </w:tcPr>
          <w:p w14:paraId="5319DB94" w14:textId="77777777" w:rsidR="00320C08" w:rsidRPr="00EC72DD" w:rsidRDefault="00320C08" w:rsidP="005F5343">
            <w:pPr>
              <w:ind w:left="0" w:firstLine="0"/>
              <w:rPr>
                <w:sz w:val="22"/>
              </w:rPr>
            </w:pPr>
            <w:r w:rsidRPr="00B55FA2">
              <w:rPr>
                <w:rFonts w:ascii="Segoe UI Symbol" w:hAnsi="Segoe UI Symbol" w:cs="Segoe UI Symbol"/>
                <w:sz w:val="22"/>
              </w:rPr>
              <w:t>☐</w:t>
            </w:r>
            <w:r w:rsidRPr="00B55FA2">
              <w:rPr>
                <w:sz w:val="22"/>
              </w:rPr>
              <w:t xml:space="preserve"> Local education agency</w:t>
            </w:r>
          </w:p>
        </w:tc>
        <w:tc>
          <w:tcPr>
            <w:tcW w:w="5427" w:type="dxa"/>
          </w:tcPr>
          <w:p w14:paraId="2209A0A6" w14:textId="77777777" w:rsidR="00320C08" w:rsidRPr="00EC72DD" w:rsidRDefault="00320C08" w:rsidP="005F5343">
            <w:pPr>
              <w:ind w:left="0" w:firstLine="0"/>
              <w:rPr>
                <w:sz w:val="22"/>
              </w:rPr>
            </w:pPr>
            <w:r w:rsidRPr="00B55FA2">
              <w:rPr>
                <w:rFonts w:ascii="Segoe UI Symbol" w:hAnsi="Segoe UI Symbol" w:cs="Segoe UI Symbol"/>
                <w:sz w:val="22"/>
              </w:rPr>
              <w:t>☐</w:t>
            </w:r>
            <w:r w:rsidRPr="00B55FA2">
              <w:rPr>
                <w:sz w:val="22"/>
              </w:rPr>
              <w:t xml:space="preserve"> Institution of higher education</w:t>
            </w:r>
          </w:p>
        </w:tc>
      </w:tr>
      <w:tr w:rsidR="00320C08" w:rsidRPr="00EC72DD" w14:paraId="66D15BAF" w14:textId="77777777" w:rsidTr="005F5343">
        <w:tc>
          <w:tcPr>
            <w:tcW w:w="4225" w:type="dxa"/>
          </w:tcPr>
          <w:p w14:paraId="410CA8EC" w14:textId="77777777" w:rsidR="00320C08" w:rsidRPr="00EC72DD" w:rsidRDefault="00320C08" w:rsidP="005F5343">
            <w:pPr>
              <w:ind w:left="0" w:firstLine="0"/>
              <w:jc w:val="left"/>
              <w:rPr>
                <w:sz w:val="22"/>
              </w:rPr>
            </w:pPr>
            <w:r w:rsidRPr="00B55FA2">
              <w:rPr>
                <w:rFonts w:ascii="Segoe UI Symbol" w:hAnsi="Segoe UI Symbol" w:cs="Segoe UI Symbol"/>
                <w:sz w:val="22"/>
              </w:rPr>
              <w:t>☐</w:t>
            </w:r>
            <w:r w:rsidRPr="00B55FA2">
              <w:rPr>
                <w:sz w:val="22"/>
              </w:rPr>
              <w:t xml:space="preserve"> Community-based or faith-based organization</w:t>
            </w:r>
          </w:p>
        </w:tc>
        <w:tc>
          <w:tcPr>
            <w:tcW w:w="5427" w:type="dxa"/>
          </w:tcPr>
          <w:p w14:paraId="1DB93FCD" w14:textId="77777777" w:rsidR="00320C08" w:rsidRPr="00EC72DD" w:rsidRDefault="00320C08" w:rsidP="005F5343">
            <w:pPr>
              <w:ind w:left="0" w:firstLine="0"/>
              <w:rPr>
                <w:sz w:val="22"/>
              </w:rPr>
            </w:pPr>
            <w:r w:rsidRPr="00B55FA2">
              <w:rPr>
                <w:rFonts w:ascii="Segoe UI Symbol" w:hAnsi="Segoe UI Symbol" w:cs="Segoe UI Symbol"/>
                <w:sz w:val="22"/>
              </w:rPr>
              <w:t>☐</w:t>
            </w:r>
            <w:r w:rsidRPr="00B55FA2">
              <w:rPr>
                <w:sz w:val="22"/>
              </w:rPr>
              <w:t xml:space="preserve"> Public or private nonprofit organization</w:t>
            </w:r>
          </w:p>
        </w:tc>
      </w:tr>
      <w:tr w:rsidR="00320C08" w:rsidRPr="00EC72DD" w14:paraId="04E7E0D2" w14:textId="77777777" w:rsidTr="005F5343">
        <w:trPr>
          <w:trHeight w:val="476"/>
        </w:trPr>
        <w:tc>
          <w:tcPr>
            <w:tcW w:w="4225" w:type="dxa"/>
          </w:tcPr>
          <w:p w14:paraId="08B73BF8" w14:textId="77777777" w:rsidR="00320C08" w:rsidRPr="00EC72DD" w:rsidRDefault="00320C08" w:rsidP="005F5343">
            <w:pPr>
              <w:ind w:left="0" w:firstLine="0"/>
              <w:rPr>
                <w:sz w:val="22"/>
              </w:rPr>
            </w:pPr>
            <w:r w:rsidRPr="00B55FA2">
              <w:rPr>
                <w:rFonts w:ascii="Segoe UI Symbol" w:hAnsi="Segoe UI Symbol" w:cs="Segoe UI Symbol"/>
                <w:sz w:val="22"/>
              </w:rPr>
              <w:t>☐</w:t>
            </w:r>
            <w:r w:rsidRPr="00B55FA2">
              <w:rPr>
                <w:sz w:val="22"/>
              </w:rPr>
              <w:t xml:space="preserve"> Volunteer literacy organization</w:t>
            </w:r>
          </w:p>
        </w:tc>
        <w:tc>
          <w:tcPr>
            <w:tcW w:w="5427" w:type="dxa"/>
          </w:tcPr>
          <w:p w14:paraId="78844214" w14:textId="77777777" w:rsidR="00320C08" w:rsidRPr="00EC72DD" w:rsidRDefault="00320C08" w:rsidP="005F5343">
            <w:pPr>
              <w:ind w:left="0" w:firstLine="0"/>
              <w:rPr>
                <w:sz w:val="22"/>
              </w:rPr>
            </w:pPr>
            <w:r w:rsidRPr="00B55FA2">
              <w:rPr>
                <w:rFonts w:ascii="Segoe UI Symbol" w:hAnsi="Segoe UI Symbol" w:cs="Segoe UI Symbol"/>
                <w:sz w:val="22"/>
              </w:rPr>
              <w:t>☐</w:t>
            </w:r>
            <w:r w:rsidRPr="00B55FA2">
              <w:rPr>
                <w:sz w:val="22"/>
              </w:rPr>
              <w:t xml:space="preserve"> Library</w:t>
            </w:r>
          </w:p>
        </w:tc>
      </w:tr>
      <w:tr w:rsidR="00320C08" w:rsidRPr="00EC72DD" w14:paraId="06FC9C05" w14:textId="77777777" w:rsidTr="005F5343">
        <w:tc>
          <w:tcPr>
            <w:tcW w:w="4225" w:type="dxa"/>
          </w:tcPr>
          <w:p w14:paraId="4EA88CF7" w14:textId="77777777" w:rsidR="00320C08" w:rsidRPr="00EC72DD" w:rsidRDefault="00320C08" w:rsidP="005F5343">
            <w:pPr>
              <w:ind w:left="0" w:firstLine="0"/>
              <w:rPr>
                <w:sz w:val="22"/>
              </w:rPr>
            </w:pPr>
            <w:r w:rsidRPr="00B55FA2">
              <w:rPr>
                <w:rFonts w:ascii="Segoe UI Symbol" w:hAnsi="Segoe UI Symbol" w:cs="Segoe UI Symbol"/>
                <w:sz w:val="22"/>
              </w:rPr>
              <w:t>☐</w:t>
            </w:r>
            <w:r w:rsidRPr="00B55FA2">
              <w:rPr>
                <w:sz w:val="22"/>
              </w:rPr>
              <w:t xml:space="preserve"> Public housing authority</w:t>
            </w:r>
          </w:p>
        </w:tc>
        <w:tc>
          <w:tcPr>
            <w:tcW w:w="5427" w:type="dxa"/>
          </w:tcPr>
          <w:p w14:paraId="3334ADCF" w14:textId="77777777" w:rsidR="00320C08" w:rsidRPr="00EC72DD" w:rsidRDefault="00320C08" w:rsidP="005F5343">
            <w:pPr>
              <w:ind w:left="0" w:firstLine="0"/>
              <w:rPr>
                <w:sz w:val="22"/>
              </w:rPr>
            </w:pPr>
            <w:r w:rsidRPr="00B55FA2">
              <w:rPr>
                <w:rFonts w:ascii="Segoe UI Symbol" w:hAnsi="Segoe UI Symbol" w:cs="Segoe UI Symbol"/>
                <w:sz w:val="22"/>
              </w:rPr>
              <w:t>☐</w:t>
            </w:r>
            <w:r w:rsidRPr="00B55FA2">
              <w:rPr>
                <w:sz w:val="22"/>
              </w:rPr>
              <w:t xml:space="preserve"> Consortium or coalition of the agencies, organizations,</w:t>
            </w:r>
            <w:r>
              <w:rPr>
                <w:sz w:val="22"/>
              </w:rPr>
              <w:t xml:space="preserve"> </w:t>
            </w:r>
            <w:r w:rsidRPr="00B55FA2">
              <w:rPr>
                <w:sz w:val="22"/>
              </w:rPr>
              <w:t>institutions, libraries, or authorities previously described</w:t>
            </w:r>
          </w:p>
        </w:tc>
      </w:tr>
      <w:tr w:rsidR="00320C08" w:rsidRPr="00EC72DD" w14:paraId="49F7F0DB" w14:textId="77777777" w:rsidTr="005F5343">
        <w:tc>
          <w:tcPr>
            <w:tcW w:w="4225" w:type="dxa"/>
          </w:tcPr>
          <w:p w14:paraId="23FA19AD" w14:textId="77777777" w:rsidR="00320C08" w:rsidRPr="00B55FA2" w:rsidRDefault="00320C08" w:rsidP="005F5343">
            <w:pPr>
              <w:ind w:left="0" w:firstLine="0"/>
              <w:rPr>
                <w:sz w:val="22"/>
              </w:rPr>
            </w:pPr>
            <w:r w:rsidRPr="00B55FA2">
              <w:rPr>
                <w:rFonts w:ascii="Segoe UI Symbol" w:hAnsi="Segoe UI Symbol" w:cs="Segoe UI Symbol"/>
                <w:sz w:val="22"/>
              </w:rPr>
              <w:t>☐</w:t>
            </w:r>
            <w:r w:rsidRPr="00B55FA2">
              <w:rPr>
                <w:sz w:val="22"/>
              </w:rPr>
              <w:t xml:space="preserve"> Partnership between an employer and an entity</w:t>
            </w:r>
          </w:p>
          <w:p w14:paraId="4CB7BB9E" w14:textId="77777777" w:rsidR="00320C08" w:rsidRPr="00EC72DD" w:rsidRDefault="00320C08" w:rsidP="005F5343">
            <w:pPr>
              <w:ind w:left="0" w:firstLine="0"/>
              <w:rPr>
                <w:sz w:val="22"/>
              </w:rPr>
            </w:pPr>
            <w:r w:rsidRPr="00B55FA2">
              <w:rPr>
                <w:sz w:val="22"/>
              </w:rPr>
              <w:t>previously described</w:t>
            </w:r>
          </w:p>
        </w:tc>
        <w:tc>
          <w:tcPr>
            <w:tcW w:w="5427" w:type="dxa"/>
          </w:tcPr>
          <w:p w14:paraId="3FA577F6" w14:textId="77777777" w:rsidR="00320C08" w:rsidRPr="00EC72DD" w:rsidRDefault="00320C08" w:rsidP="005F5343">
            <w:pPr>
              <w:ind w:left="0" w:firstLine="0"/>
              <w:rPr>
                <w:sz w:val="22"/>
              </w:rPr>
            </w:pPr>
            <w:r w:rsidRPr="00B55FA2">
              <w:rPr>
                <w:rFonts w:ascii="Segoe UI Symbol" w:hAnsi="Segoe UI Symbol" w:cs="Segoe UI Symbol"/>
                <w:sz w:val="22"/>
              </w:rPr>
              <w:t>☐</w:t>
            </w:r>
            <w:r w:rsidRPr="00B55FA2">
              <w:rPr>
                <w:sz w:val="22"/>
              </w:rPr>
              <w:t xml:space="preserve"> N</w:t>
            </w:r>
            <w:r>
              <w:rPr>
                <w:sz w:val="22"/>
              </w:rPr>
              <w:t xml:space="preserve">onprofit institution </w:t>
            </w:r>
            <w:r w:rsidRPr="00B55FA2">
              <w:rPr>
                <w:sz w:val="22"/>
              </w:rPr>
              <w:t>not previously described</w:t>
            </w:r>
            <w:r>
              <w:rPr>
                <w:sz w:val="22"/>
              </w:rPr>
              <w:t xml:space="preserve"> </w:t>
            </w:r>
            <w:r w:rsidRPr="00B55FA2">
              <w:rPr>
                <w:sz w:val="22"/>
              </w:rPr>
              <w:t>and has the ability to provide adult education and</w:t>
            </w:r>
            <w:r>
              <w:rPr>
                <w:sz w:val="22"/>
              </w:rPr>
              <w:t xml:space="preserve"> </w:t>
            </w:r>
            <w:r w:rsidRPr="00B55FA2">
              <w:rPr>
                <w:sz w:val="22"/>
              </w:rPr>
              <w:t>literacy activities to eligible individuals</w:t>
            </w:r>
          </w:p>
        </w:tc>
      </w:tr>
      <w:tr w:rsidR="00320C08" w:rsidRPr="00EC72DD" w14:paraId="74EA6774" w14:textId="77777777" w:rsidTr="005F5343">
        <w:tc>
          <w:tcPr>
            <w:tcW w:w="9652" w:type="dxa"/>
            <w:gridSpan w:val="2"/>
          </w:tcPr>
          <w:p w14:paraId="3D266105" w14:textId="77777777" w:rsidR="00320C08" w:rsidRDefault="00320C08" w:rsidP="005F5343">
            <w:pPr>
              <w:ind w:left="0" w:firstLine="0"/>
              <w:rPr>
                <w:sz w:val="22"/>
              </w:rPr>
            </w:pPr>
            <w:r w:rsidRPr="00B55FA2">
              <w:rPr>
                <w:rFonts w:ascii="Segoe UI Symbol" w:hAnsi="Segoe UI Symbol" w:cs="Segoe UI Symbol"/>
                <w:sz w:val="22"/>
              </w:rPr>
              <w:t>☐</w:t>
            </w:r>
            <w:r w:rsidRPr="00B55FA2">
              <w:rPr>
                <w:sz w:val="22"/>
              </w:rPr>
              <w:t xml:space="preserve"> Other—Please explain:</w:t>
            </w:r>
          </w:p>
          <w:p w14:paraId="47DFEF41" w14:textId="0E0DA959" w:rsidR="00CF7BF6" w:rsidRPr="00EC72DD" w:rsidRDefault="00CF7BF6" w:rsidP="005F5343">
            <w:pPr>
              <w:ind w:left="0" w:firstLine="0"/>
              <w:rPr>
                <w:sz w:val="22"/>
              </w:rPr>
            </w:pPr>
          </w:p>
        </w:tc>
      </w:tr>
    </w:tbl>
    <w:tbl>
      <w:tblPr>
        <w:tblStyle w:val="GridTable4-Accent3"/>
        <w:tblW w:w="0" w:type="auto"/>
        <w:tblLook w:val="04A0" w:firstRow="1" w:lastRow="0" w:firstColumn="1" w:lastColumn="0" w:noHBand="0" w:noVBand="1"/>
      </w:tblPr>
      <w:tblGrid>
        <w:gridCol w:w="2145"/>
        <w:gridCol w:w="7497"/>
      </w:tblGrid>
      <w:tr w:rsidR="00320C08" w14:paraId="28053A7A" w14:textId="77777777" w:rsidTr="005F5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2" w:type="dxa"/>
            <w:gridSpan w:val="2"/>
          </w:tcPr>
          <w:p w14:paraId="5F8FBAFC" w14:textId="77777777" w:rsidR="00320C08" w:rsidRPr="00C307BF" w:rsidRDefault="00320C08" w:rsidP="005F5343">
            <w:pPr>
              <w:ind w:left="0" w:firstLine="0"/>
              <w:jc w:val="center"/>
              <w:rPr>
                <w:b w:val="0"/>
                <w:sz w:val="22"/>
                <w:highlight w:val="yellow"/>
              </w:rPr>
            </w:pPr>
            <w:r>
              <w:rPr>
                <w:b w:val="0"/>
                <w:sz w:val="22"/>
              </w:rPr>
              <w:t>Program Manager</w:t>
            </w:r>
            <w:r w:rsidRPr="00C307BF">
              <w:rPr>
                <w:b w:val="0"/>
                <w:sz w:val="22"/>
              </w:rPr>
              <w:t xml:space="preserve"> Information</w:t>
            </w:r>
            <w:r>
              <w:rPr>
                <w:b w:val="0"/>
                <w:sz w:val="22"/>
              </w:rPr>
              <w:t xml:space="preserve"> (must be an employee of the applicant)</w:t>
            </w:r>
          </w:p>
        </w:tc>
      </w:tr>
      <w:tr w:rsidR="00320C08" w14:paraId="4603DE9E"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dxa"/>
          </w:tcPr>
          <w:p w14:paraId="6BA1277E" w14:textId="77777777" w:rsidR="00320C08" w:rsidRPr="00C307BF" w:rsidRDefault="00320C08" w:rsidP="005F5343">
            <w:pPr>
              <w:ind w:left="0" w:firstLine="0"/>
              <w:jc w:val="left"/>
              <w:rPr>
                <w:b w:val="0"/>
                <w:sz w:val="22"/>
              </w:rPr>
            </w:pPr>
            <w:r w:rsidRPr="00C307BF">
              <w:rPr>
                <w:b w:val="0"/>
                <w:sz w:val="22"/>
              </w:rPr>
              <w:t>Name</w:t>
            </w:r>
          </w:p>
        </w:tc>
        <w:tc>
          <w:tcPr>
            <w:tcW w:w="7497" w:type="dxa"/>
          </w:tcPr>
          <w:p w14:paraId="2075106D" w14:textId="77777777" w:rsidR="00320C08" w:rsidRPr="00C307BF" w:rsidRDefault="00320C08"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20C08" w14:paraId="788F7FF9" w14:textId="77777777" w:rsidTr="005F5343">
        <w:tc>
          <w:tcPr>
            <w:cnfStyle w:val="001000000000" w:firstRow="0" w:lastRow="0" w:firstColumn="1" w:lastColumn="0" w:oddVBand="0" w:evenVBand="0" w:oddHBand="0" w:evenHBand="0" w:firstRowFirstColumn="0" w:firstRowLastColumn="0" w:lastRowFirstColumn="0" w:lastRowLastColumn="0"/>
            <w:tcW w:w="2145" w:type="dxa"/>
          </w:tcPr>
          <w:p w14:paraId="1D803602" w14:textId="77777777" w:rsidR="00320C08" w:rsidRPr="00C307BF" w:rsidRDefault="00320C08" w:rsidP="005F5343">
            <w:pPr>
              <w:ind w:left="0" w:firstLine="0"/>
              <w:jc w:val="left"/>
              <w:rPr>
                <w:b w:val="0"/>
                <w:sz w:val="22"/>
              </w:rPr>
            </w:pPr>
            <w:r w:rsidRPr="00C307BF">
              <w:rPr>
                <w:b w:val="0"/>
                <w:sz w:val="22"/>
              </w:rPr>
              <w:t>Mailing Address</w:t>
            </w:r>
          </w:p>
        </w:tc>
        <w:tc>
          <w:tcPr>
            <w:tcW w:w="7497" w:type="dxa"/>
          </w:tcPr>
          <w:p w14:paraId="5AA49FB3" w14:textId="77777777" w:rsidR="00320C08" w:rsidRPr="00C307BF" w:rsidRDefault="00320C08"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20C08" w14:paraId="21741667"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dxa"/>
          </w:tcPr>
          <w:p w14:paraId="342D6D84" w14:textId="77777777" w:rsidR="00320C08" w:rsidRPr="00C307BF" w:rsidRDefault="00320C08" w:rsidP="005F5343">
            <w:pPr>
              <w:ind w:left="0" w:firstLine="0"/>
              <w:jc w:val="left"/>
              <w:rPr>
                <w:b w:val="0"/>
                <w:sz w:val="22"/>
              </w:rPr>
            </w:pPr>
            <w:r w:rsidRPr="00C307BF">
              <w:rPr>
                <w:b w:val="0"/>
                <w:sz w:val="22"/>
              </w:rPr>
              <w:t>Telephone</w:t>
            </w:r>
          </w:p>
        </w:tc>
        <w:tc>
          <w:tcPr>
            <w:tcW w:w="7497" w:type="dxa"/>
          </w:tcPr>
          <w:p w14:paraId="4DCF36BF" w14:textId="77777777" w:rsidR="00320C08" w:rsidRPr="00C307BF" w:rsidRDefault="00320C08"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20C08" w14:paraId="681D8DA6" w14:textId="77777777" w:rsidTr="005F5343">
        <w:tc>
          <w:tcPr>
            <w:cnfStyle w:val="001000000000" w:firstRow="0" w:lastRow="0" w:firstColumn="1" w:lastColumn="0" w:oddVBand="0" w:evenVBand="0" w:oddHBand="0" w:evenHBand="0" w:firstRowFirstColumn="0" w:firstRowLastColumn="0" w:lastRowFirstColumn="0" w:lastRowLastColumn="0"/>
            <w:tcW w:w="2145" w:type="dxa"/>
          </w:tcPr>
          <w:p w14:paraId="7D8C3F29" w14:textId="77777777" w:rsidR="00320C08" w:rsidRPr="00C307BF" w:rsidRDefault="00320C08" w:rsidP="005F5343">
            <w:pPr>
              <w:ind w:left="0" w:firstLine="0"/>
              <w:jc w:val="left"/>
              <w:rPr>
                <w:b w:val="0"/>
                <w:sz w:val="22"/>
              </w:rPr>
            </w:pPr>
            <w:r>
              <w:rPr>
                <w:b w:val="0"/>
                <w:sz w:val="22"/>
              </w:rPr>
              <w:t>Title</w:t>
            </w:r>
          </w:p>
        </w:tc>
        <w:tc>
          <w:tcPr>
            <w:tcW w:w="7497" w:type="dxa"/>
          </w:tcPr>
          <w:p w14:paraId="08600E9F" w14:textId="77777777" w:rsidR="00320C08" w:rsidRPr="00C307BF" w:rsidRDefault="00320C08"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20C08" w14:paraId="48DECB9E"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dxa"/>
          </w:tcPr>
          <w:p w14:paraId="50D019BB" w14:textId="77777777" w:rsidR="00320C08" w:rsidRPr="00C307BF" w:rsidRDefault="00320C08" w:rsidP="005F5343">
            <w:pPr>
              <w:ind w:left="0" w:firstLine="0"/>
              <w:jc w:val="left"/>
              <w:rPr>
                <w:b w:val="0"/>
                <w:sz w:val="22"/>
              </w:rPr>
            </w:pPr>
            <w:r>
              <w:rPr>
                <w:b w:val="0"/>
                <w:sz w:val="22"/>
              </w:rPr>
              <w:t>Email</w:t>
            </w:r>
          </w:p>
        </w:tc>
        <w:tc>
          <w:tcPr>
            <w:tcW w:w="7497" w:type="dxa"/>
          </w:tcPr>
          <w:p w14:paraId="5A780182" w14:textId="77777777" w:rsidR="00320C08" w:rsidRPr="00C307BF" w:rsidRDefault="00320C08"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bl>
    <w:p w14:paraId="26363BC0" w14:textId="77777777" w:rsidR="00320C08" w:rsidRDefault="00320C08" w:rsidP="00320C08">
      <w:pPr>
        <w:ind w:left="0" w:firstLine="0"/>
        <w:rPr>
          <w:b/>
          <w:sz w:val="22"/>
        </w:rPr>
      </w:pPr>
    </w:p>
    <w:tbl>
      <w:tblPr>
        <w:tblStyle w:val="GridTable4-Accent3"/>
        <w:tblW w:w="0" w:type="auto"/>
        <w:tblLook w:val="04A0" w:firstRow="1" w:lastRow="0" w:firstColumn="1" w:lastColumn="0" w:noHBand="0" w:noVBand="1"/>
      </w:tblPr>
      <w:tblGrid>
        <w:gridCol w:w="2145"/>
        <w:gridCol w:w="7497"/>
      </w:tblGrid>
      <w:tr w:rsidR="00320C08" w14:paraId="324DD314" w14:textId="77777777" w:rsidTr="005F5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2" w:type="dxa"/>
            <w:gridSpan w:val="2"/>
          </w:tcPr>
          <w:p w14:paraId="099EF5F1" w14:textId="77777777" w:rsidR="00320C08" w:rsidRPr="00C307BF" w:rsidRDefault="00320C08" w:rsidP="005F5343">
            <w:pPr>
              <w:ind w:left="0" w:firstLine="0"/>
              <w:jc w:val="center"/>
              <w:rPr>
                <w:b w:val="0"/>
                <w:sz w:val="22"/>
                <w:highlight w:val="yellow"/>
              </w:rPr>
            </w:pPr>
            <w:r>
              <w:rPr>
                <w:b w:val="0"/>
                <w:sz w:val="22"/>
              </w:rPr>
              <w:t>Sponsoring Institution Fiscal Manager Information</w:t>
            </w:r>
          </w:p>
        </w:tc>
      </w:tr>
      <w:tr w:rsidR="00320C08" w14:paraId="3BB930A7"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dxa"/>
          </w:tcPr>
          <w:p w14:paraId="6EA76667" w14:textId="77777777" w:rsidR="00320C08" w:rsidRPr="00C307BF" w:rsidRDefault="00320C08" w:rsidP="005F5343">
            <w:pPr>
              <w:ind w:left="0" w:firstLine="0"/>
              <w:jc w:val="left"/>
              <w:rPr>
                <w:b w:val="0"/>
                <w:sz w:val="22"/>
              </w:rPr>
            </w:pPr>
            <w:r w:rsidRPr="00C307BF">
              <w:rPr>
                <w:b w:val="0"/>
                <w:sz w:val="22"/>
              </w:rPr>
              <w:t>Name</w:t>
            </w:r>
          </w:p>
        </w:tc>
        <w:tc>
          <w:tcPr>
            <w:tcW w:w="7497" w:type="dxa"/>
          </w:tcPr>
          <w:p w14:paraId="271069D7" w14:textId="77777777" w:rsidR="00320C08" w:rsidRPr="00C307BF" w:rsidRDefault="00320C08"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20C08" w14:paraId="40240D4B" w14:textId="77777777" w:rsidTr="005F5343">
        <w:tc>
          <w:tcPr>
            <w:cnfStyle w:val="001000000000" w:firstRow="0" w:lastRow="0" w:firstColumn="1" w:lastColumn="0" w:oddVBand="0" w:evenVBand="0" w:oddHBand="0" w:evenHBand="0" w:firstRowFirstColumn="0" w:firstRowLastColumn="0" w:lastRowFirstColumn="0" w:lastRowLastColumn="0"/>
            <w:tcW w:w="2145" w:type="dxa"/>
          </w:tcPr>
          <w:p w14:paraId="4A8C3E73" w14:textId="77777777" w:rsidR="00320C08" w:rsidRPr="00C307BF" w:rsidRDefault="00320C08" w:rsidP="005F5343">
            <w:pPr>
              <w:ind w:left="0" w:firstLine="0"/>
              <w:jc w:val="left"/>
              <w:rPr>
                <w:b w:val="0"/>
                <w:sz w:val="22"/>
              </w:rPr>
            </w:pPr>
            <w:r w:rsidRPr="00C307BF">
              <w:rPr>
                <w:b w:val="0"/>
                <w:sz w:val="22"/>
              </w:rPr>
              <w:t>Mailing Address</w:t>
            </w:r>
          </w:p>
        </w:tc>
        <w:tc>
          <w:tcPr>
            <w:tcW w:w="7497" w:type="dxa"/>
          </w:tcPr>
          <w:p w14:paraId="01449C12" w14:textId="77777777" w:rsidR="00320C08" w:rsidRPr="00C307BF" w:rsidRDefault="00320C08"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20C08" w14:paraId="0030C51F"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dxa"/>
          </w:tcPr>
          <w:p w14:paraId="421EDD46" w14:textId="77777777" w:rsidR="00320C08" w:rsidRPr="00C307BF" w:rsidRDefault="00320C08" w:rsidP="005F5343">
            <w:pPr>
              <w:ind w:left="0" w:firstLine="0"/>
              <w:jc w:val="left"/>
              <w:rPr>
                <w:b w:val="0"/>
                <w:sz w:val="22"/>
              </w:rPr>
            </w:pPr>
            <w:r w:rsidRPr="00C307BF">
              <w:rPr>
                <w:b w:val="0"/>
                <w:sz w:val="22"/>
              </w:rPr>
              <w:t>Telephone</w:t>
            </w:r>
          </w:p>
        </w:tc>
        <w:tc>
          <w:tcPr>
            <w:tcW w:w="7497" w:type="dxa"/>
          </w:tcPr>
          <w:p w14:paraId="351BA25E" w14:textId="77777777" w:rsidR="00320C08" w:rsidRPr="00C307BF" w:rsidRDefault="00320C08"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20C08" w14:paraId="761586BF" w14:textId="77777777" w:rsidTr="005F5343">
        <w:tc>
          <w:tcPr>
            <w:cnfStyle w:val="001000000000" w:firstRow="0" w:lastRow="0" w:firstColumn="1" w:lastColumn="0" w:oddVBand="0" w:evenVBand="0" w:oddHBand="0" w:evenHBand="0" w:firstRowFirstColumn="0" w:firstRowLastColumn="0" w:lastRowFirstColumn="0" w:lastRowLastColumn="0"/>
            <w:tcW w:w="2145" w:type="dxa"/>
          </w:tcPr>
          <w:p w14:paraId="6A06E8FC" w14:textId="77777777" w:rsidR="00320C08" w:rsidRPr="00C307BF" w:rsidRDefault="00320C08" w:rsidP="005F5343">
            <w:pPr>
              <w:ind w:left="0" w:firstLine="0"/>
              <w:jc w:val="left"/>
              <w:rPr>
                <w:b w:val="0"/>
                <w:sz w:val="22"/>
              </w:rPr>
            </w:pPr>
            <w:r>
              <w:rPr>
                <w:b w:val="0"/>
                <w:sz w:val="22"/>
              </w:rPr>
              <w:t>Title</w:t>
            </w:r>
          </w:p>
        </w:tc>
        <w:tc>
          <w:tcPr>
            <w:tcW w:w="7497" w:type="dxa"/>
          </w:tcPr>
          <w:p w14:paraId="26250AA1" w14:textId="77777777" w:rsidR="00320C08" w:rsidRPr="00C307BF" w:rsidRDefault="00320C08"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20C08" w14:paraId="1A226E97"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dxa"/>
          </w:tcPr>
          <w:p w14:paraId="32DF396F" w14:textId="77777777" w:rsidR="00320C08" w:rsidRPr="00C307BF" w:rsidRDefault="00320C08" w:rsidP="005F5343">
            <w:pPr>
              <w:ind w:left="0" w:firstLine="0"/>
              <w:jc w:val="left"/>
              <w:rPr>
                <w:b w:val="0"/>
                <w:sz w:val="22"/>
              </w:rPr>
            </w:pPr>
            <w:r>
              <w:rPr>
                <w:b w:val="0"/>
                <w:sz w:val="22"/>
              </w:rPr>
              <w:t>Email</w:t>
            </w:r>
          </w:p>
        </w:tc>
        <w:tc>
          <w:tcPr>
            <w:tcW w:w="7497" w:type="dxa"/>
          </w:tcPr>
          <w:p w14:paraId="38AB2E77" w14:textId="77777777" w:rsidR="00320C08" w:rsidRPr="00C307BF" w:rsidRDefault="00320C08"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bl>
    <w:p w14:paraId="35F944CA" w14:textId="77777777" w:rsidR="00320C08" w:rsidRDefault="00320C08" w:rsidP="00320C08">
      <w:pPr>
        <w:ind w:left="0" w:firstLine="0"/>
        <w:rPr>
          <w:b/>
          <w:sz w:val="22"/>
        </w:rPr>
      </w:pPr>
    </w:p>
    <w:tbl>
      <w:tblPr>
        <w:tblStyle w:val="ListTable2"/>
        <w:tblW w:w="0" w:type="auto"/>
        <w:tblLook w:val="04A0" w:firstRow="1" w:lastRow="0" w:firstColumn="1" w:lastColumn="0" w:noHBand="0" w:noVBand="1"/>
      </w:tblPr>
      <w:tblGrid>
        <w:gridCol w:w="9512"/>
      </w:tblGrid>
      <w:tr w:rsidR="00320C08" w:rsidRPr="00C307BF" w14:paraId="14F2E63C" w14:textId="77777777" w:rsidTr="005F5343">
        <w:trPr>
          <w:cnfStyle w:val="100000000000" w:firstRow="1" w:lastRow="0" w:firstColumn="0" w:lastColumn="0" w:oddVBand="0" w:evenVBand="0" w:oddHBand="0" w:evenHBand="0" w:firstRowFirstColumn="0" w:firstRowLastColumn="0" w:lastRowFirstColumn="0" w:lastRowLastColumn="0"/>
          <w:trHeight w:val="1136"/>
        </w:trPr>
        <w:tc>
          <w:tcPr>
            <w:cnfStyle w:val="001000000000" w:firstRow="0" w:lastRow="0" w:firstColumn="1" w:lastColumn="0" w:oddVBand="0" w:evenVBand="0" w:oddHBand="0" w:evenHBand="0" w:firstRowFirstColumn="0" w:firstRowLastColumn="0" w:lastRowFirstColumn="0" w:lastRowLastColumn="0"/>
            <w:tcW w:w="9512" w:type="dxa"/>
          </w:tcPr>
          <w:p w14:paraId="36D0BA1F" w14:textId="77777777" w:rsidR="00320C08" w:rsidRDefault="00320C08" w:rsidP="005F5343">
            <w:pPr>
              <w:autoSpaceDE w:val="0"/>
              <w:autoSpaceDN w:val="0"/>
              <w:adjustRightInd w:val="0"/>
              <w:spacing w:after="0" w:line="240" w:lineRule="auto"/>
              <w:ind w:left="0" w:right="0" w:firstLine="0"/>
              <w:jc w:val="left"/>
              <w:rPr>
                <w:rFonts w:eastAsiaTheme="minorEastAsia"/>
                <w:color w:val="auto"/>
                <w:sz w:val="22"/>
              </w:rPr>
            </w:pPr>
            <w:r>
              <w:rPr>
                <w:rFonts w:eastAsiaTheme="minorEastAsia"/>
                <w:b w:val="0"/>
                <w:bCs w:val="0"/>
                <w:color w:val="auto"/>
                <w:sz w:val="22"/>
              </w:rPr>
              <w:t xml:space="preserve">Applicant Organization intends to apply for </w:t>
            </w:r>
            <w:r>
              <w:rPr>
                <w:rFonts w:eastAsiaTheme="minorEastAsia"/>
                <w:i/>
                <w:iCs/>
                <w:color w:val="auto"/>
                <w:sz w:val="22"/>
              </w:rPr>
              <w:t>(mark one or more)</w:t>
            </w:r>
            <w:r>
              <w:rPr>
                <w:rFonts w:eastAsiaTheme="minorEastAsia"/>
                <w:color w:val="auto"/>
                <w:sz w:val="22"/>
              </w:rPr>
              <w:t>:</w:t>
            </w:r>
          </w:p>
          <w:p w14:paraId="00810EB5" w14:textId="77777777" w:rsidR="00320C08" w:rsidRDefault="00320C08" w:rsidP="005F5343">
            <w:pPr>
              <w:autoSpaceDE w:val="0"/>
              <w:autoSpaceDN w:val="0"/>
              <w:adjustRightInd w:val="0"/>
              <w:spacing w:after="0" w:line="240" w:lineRule="auto"/>
              <w:ind w:left="0" w:right="0" w:firstLine="0"/>
              <w:jc w:val="left"/>
              <w:rPr>
                <w:rFonts w:eastAsiaTheme="minorEastAsia"/>
                <w:color w:val="auto"/>
                <w:sz w:val="22"/>
              </w:rPr>
            </w:pPr>
            <w:r>
              <w:rPr>
                <w:rFonts w:ascii="Segoe UI Symbol" w:eastAsiaTheme="minorEastAsia" w:hAnsi="Segoe UI Symbol" w:cs="Segoe UI Symbol"/>
                <w:color w:val="auto"/>
                <w:sz w:val="22"/>
              </w:rPr>
              <w:t>☐</w:t>
            </w:r>
            <w:r>
              <w:rPr>
                <w:rFonts w:ascii="SegoeUISymbol" w:eastAsiaTheme="minorEastAsia" w:hAnsi="SegoeUISymbol" w:cs="SegoeUISymbol"/>
                <w:color w:val="auto"/>
                <w:sz w:val="22"/>
              </w:rPr>
              <w:t xml:space="preserve"> </w:t>
            </w:r>
            <w:r>
              <w:rPr>
                <w:rFonts w:eastAsiaTheme="minorEastAsia"/>
                <w:color w:val="auto"/>
                <w:sz w:val="22"/>
              </w:rPr>
              <w:t>Basic AEFLA funding</w:t>
            </w:r>
          </w:p>
          <w:p w14:paraId="0063EFCB" w14:textId="020AA15A" w:rsidR="00320C08" w:rsidRPr="00501AB1" w:rsidRDefault="00320C08" w:rsidP="005F5343">
            <w:pPr>
              <w:ind w:left="0" w:firstLine="0"/>
              <w:jc w:val="left"/>
              <w:rPr>
                <w:rFonts w:eastAsiaTheme="minorEastAsia"/>
                <w:color w:val="auto"/>
                <w:sz w:val="22"/>
              </w:rPr>
            </w:pPr>
            <w:r>
              <w:rPr>
                <w:rFonts w:ascii="Segoe UI Symbol" w:eastAsiaTheme="minorEastAsia" w:hAnsi="Segoe UI Symbol" w:cs="Segoe UI Symbol"/>
                <w:color w:val="auto"/>
                <w:sz w:val="22"/>
              </w:rPr>
              <w:t>☐</w:t>
            </w:r>
            <w:r>
              <w:rPr>
                <w:rFonts w:ascii="SegoeUISymbol" w:eastAsiaTheme="minorEastAsia" w:hAnsi="SegoeUISymbol" w:cs="SegoeUISymbol"/>
                <w:color w:val="auto"/>
                <w:sz w:val="22"/>
              </w:rPr>
              <w:t xml:space="preserve"> </w:t>
            </w:r>
            <w:r>
              <w:rPr>
                <w:rFonts w:eastAsiaTheme="minorEastAsia"/>
                <w:color w:val="auto"/>
                <w:sz w:val="22"/>
              </w:rPr>
              <w:t>Cor</w:t>
            </w:r>
            <w:r w:rsidR="00501AB1">
              <w:rPr>
                <w:rFonts w:eastAsiaTheme="minorEastAsia"/>
                <w:color w:val="auto"/>
                <w:sz w:val="22"/>
              </w:rPr>
              <w:t>rection Education (Section 225)</w:t>
            </w:r>
          </w:p>
        </w:tc>
      </w:tr>
      <w:tr w:rsidR="00320C08" w:rsidRPr="00C307BF" w14:paraId="1A9262B1" w14:textId="77777777" w:rsidTr="005F5343">
        <w:trPr>
          <w:cnfStyle w:val="000000100000" w:firstRow="0" w:lastRow="0" w:firstColumn="0" w:lastColumn="0" w:oddVBand="0" w:evenVBand="0" w:oddHBand="1" w:evenHBand="0" w:firstRowFirstColumn="0" w:firstRowLastColumn="0" w:lastRowFirstColumn="0" w:lastRowLastColumn="0"/>
          <w:trHeight w:val="1598"/>
        </w:trPr>
        <w:tc>
          <w:tcPr>
            <w:cnfStyle w:val="001000000000" w:firstRow="0" w:lastRow="0" w:firstColumn="1" w:lastColumn="0" w:oddVBand="0" w:evenVBand="0" w:oddHBand="0" w:evenHBand="0" w:firstRowFirstColumn="0" w:firstRowLastColumn="0" w:lastRowFirstColumn="0" w:lastRowLastColumn="0"/>
            <w:tcW w:w="9512" w:type="dxa"/>
          </w:tcPr>
          <w:p w14:paraId="45775B13" w14:textId="77777777" w:rsidR="00320C08" w:rsidRPr="002F1EC4" w:rsidRDefault="00320C08" w:rsidP="005F5343">
            <w:pPr>
              <w:autoSpaceDE w:val="0"/>
              <w:autoSpaceDN w:val="0"/>
              <w:adjustRightInd w:val="0"/>
              <w:spacing w:after="0" w:line="240" w:lineRule="auto"/>
              <w:ind w:left="0" w:right="0" w:firstLine="0"/>
              <w:jc w:val="left"/>
              <w:rPr>
                <w:rFonts w:eastAsiaTheme="minorEastAsia"/>
                <w:b w:val="0"/>
                <w:color w:val="auto"/>
                <w:sz w:val="22"/>
              </w:rPr>
            </w:pPr>
            <w:r w:rsidRPr="002F1EC4">
              <w:rPr>
                <w:rFonts w:eastAsiaTheme="minorEastAsia"/>
                <w:b w:val="0"/>
                <w:color w:val="auto"/>
                <w:sz w:val="22"/>
              </w:rPr>
              <w:t>Projected total program participants to be served each FY:</w:t>
            </w:r>
          </w:p>
          <w:p w14:paraId="0EEDB07E" w14:textId="77777777" w:rsidR="00320C08" w:rsidRPr="002F1EC4" w:rsidRDefault="00320C08" w:rsidP="005F5343">
            <w:pPr>
              <w:autoSpaceDE w:val="0"/>
              <w:autoSpaceDN w:val="0"/>
              <w:adjustRightInd w:val="0"/>
              <w:spacing w:after="0" w:line="240" w:lineRule="auto"/>
              <w:ind w:left="0" w:right="0" w:firstLine="0"/>
              <w:jc w:val="left"/>
              <w:rPr>
                <w:rFonts w:eastAsiaTheme="minorEastAsia"/>
                <w:b w:val="0"/>
                <w:color w:val="auto"/>
                <w:sz w:val="22"/>
              </w:rPr>
            </w:pPr>
            <w:r w:rsidRPr="002F1EC4">
              <w:rPr>
                <w:rFonts w:eastAsiaTheme="minorEastAsia"/>
                <w:b w:val="0"/>
                <w:color w:val="auto"/>
                <w:sz w:val="22"/>
              </w:rPr>
              <w:t>ABE:</w:t>
            </w:r>
          </w:p>
          <w:p w14:paraId="4F988D7E" w14:textId="77777777" w:rsidR="00320C08" w:rsidRPr="002F1EC4" w:rsidRDefault="00320C08" w:rsidP="005F5343">
            <w:pPr>
              <w:autoSpaceDE w:val="0"/>
              <w:autoSpaceDN w:val="0"/>
              <w:adjustRightInd w:val="0"/>
              <w:spacing w:after="0" w:line="240" w:lineRule="auto"/>
              <w:ind w:left="0" w:right="0" w:firstLine="0"/>
              <w:jc w:val="left"/>
              <w:rPr>
                <w:rFonts w:eastAsiaTheme="minorEastAsia"/>
                <w:b w:val="0"/>
                <w:color w:val="auto"/>
                <w:sz w:val="22"/>
              </w:rPr>
            </w:pPr>
            <w:r w:rsidRPr="002F1EC4">
              <w:rPr>
                <w:rFonts w:eastAsiaTheme="minorEastAsia"/>
                <w:b w:val="0"/>
                <w:color w:val="auto"/>
                <w:sz w:val="22"/>
              </w:rPr>
              <w:t>ASE:</w:t>
            </w:r>
          </w:p>
          <w:p w14:paraId="2A78EBB3" w14:textId="77777777" w:rsidR="00320C08" w:rsidRPr="002F1EC4" w:rsidRDefault="00320C08" w:rsidP="005F5343">
            <w:pPr>
              <w:ind w:left="0" w:firstLine="0"/>
              <w:jc w:val="left"/>
              <w:rPr>
                <w:rFonts w:eastAsiaTheme="minorEastAsia"/>
                <w:b w:val="0"/>
                <w:color w:val="auto"/>
                <w:sz w:val="22"/>
              </w:rPr>
            </w:pPr>
            <w:r w:rsidRPr="002F1EC4">
              <w:rPr>
                <w:rFonts w:eastAsiaTheme="minorEastAsia"/>
                <w:b w:val="0"/>
                <w:color w:val="auto"/>
                <w:sz w:val="22"/>
              </w:rPr>
              <w:t>ELA:</w:t>
            </w:r>
          </w:p>
          <w:p w14:paraId="7BF6EC18" w14:textId="77777777" w:rsidR="00320C08" w:rsidRPr="002F1EC4" w:rsidRDefault="00320C08" w:rsidP="005F5343">
            <w:pPr>
              <w:ind w:left="0" w:firstLine="0"/>
              <w:jc w:val="left"/>
              <w:rPr>
                <w:rFonts w:eastAsiaTheme="minorEastAsia"/>
                <w:b w:val="0"/>
                <w:color w:val="auto"/>
                <w:sz w:val="22"/>
              </w:rPr>
            </w:pPr>
            <w:r w:rsidRPr="002F1EC4">
              <w:rPr>
                <w:rFonts w:eastAsiaTheme="minorEastAsia"/>
                <w:b w:val="0"/>
                <w:color w:val="auto"/>
                <w:sz w:val="22"/>
              </w:rPr>
              <w:t>Correction Education:</w:t>
            </w:r>
          </w:p>
          <w:p w14:paraId="4ACC4C27" w14:textId="77777777" w:rsidR="00320C08" w:rsidRPr="00C307BF" w:rsidRDefault="00320C08" w:rsidP="005F5343">
            <w:pPr>
              <w:ind w:left="0" w:firstLine="0"/>
              <w:jc w:val="left"/>
              <w:rPr>
                <w:b w:val="0"/>
                <w:sz w:val="22"/>
              </w:rPr>
            </w:pPr>
          </w:p>
        </w:tc>
      </w:tr>
      <w:tr w:rsidR="00320C08" w:rsidRPr="00C307BF" w14:paraId="19E6C9AE" w14:textId="77777777" w:rsidTr="005F5343">
        <w:trPr>
          <w:trHeight w:val="808"/>
        </w:trPr>
        <w:tc>
          <w:tcPr>
            <w:cnfStyle w:val="001000000000" w:firstRow="0" w:lastRow="0" w:firstColumn="1" w:lastColumn="0" w:oddVBand="0" w:evenVBand="0" w:oddHBand="0" w:evenHBand="0" w:firstRowFirstColumn="0" w:firstRowLastColumn="0" w:lastRowFirstColumn="0" w:lastRowLastColumn="0"/>
            <w:tcW w:w="9512" w:type="dxa"/>
          </w:tcPr>
          <w:p w14:paraId="7CE0D0B3" w14:textId="77777777" w:rsidR="00320C08" w:rsidRPr="00D62555" w:rsidRDefault="00320C08" w:rsidP="005F5343">
            <w:pPr>
              <w:ind w:left="0" w:firstLine="0"/>
              <w:jc w:val="left"/>
              <w:rPr>
                <w:rFonts w:eastAsiaTheme="minorEastAsia"/>
                <w:i/>
                <w:iCs/>
                <w:color w:val="auto"/>
                <w:sz w:val="20"/>
              </w:rPr>
            </w:pPr>
            <w:r w:rsidRPr="00D62555">
              <w:rPr>
                <w:rFonts w:eastAsiaTheme="minorEastAsia"/>
                <w:color w:val="auto"/>
                <w:sz w:val="20"/>
              </w:rPr>
              <w:t>Corrections: (</w:t>
            </w:r>
            <w:r w:rsidRPr="00D62555">
              <w:rPr>
                <w:rFonts w:eastAsiaTheme="minorEastAsia"/>
                <w:i/>
                <w:iCs/>
                <w:color w:val="auto"/>
                <w:sz w:val="20"/>
              </w:rPr>
              <w:t>enter number of AEFLA participants to be served in correctional settings; this is a sub-set, not additional learners)</w:t>
            </w:r>
          </w:p>
          <w:p w14:paraId="57B37044" w14:textId="77777777" w:rsidR="00320C08" w:rsidRPr="00C307BF" w:rsidRDefault="00320C08" w:rsidP="005F5343">
            <w:pPr>
              <w:ind w:left="0" w:firstLine="0"/>
              <w:jc w:val="left"/>
              <w:rPr>
                <w:b w:val="0"/>
                <w:sz w:val="22"/>
              </w:rPr>
            </w:pPr>
          </w:p>
        </w:tc>
      </w:tr>
      <w:tr w:rsidR="005E2E25" w:rsidRPr="00C307BF" w14:paraId="540BC87C" w14:textId="77777777" w:rsidTr="005F5343">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9512" w:type="dxa"/>
          </w:tcPr>
          <w:p w14:paraId="1D9D781B" w14:textId="77777777" w:rsidR="005E2E25" w:rsidRDefault="005E2E25" w:rsidP="005E2E25">
            <w:pPr>
              <w:autoSpaceDE w:val="0"/>
              <w:autoSpaceDN w:val="0"/>
              <w:adjustRightInd w:val="0"/>
              <w:spacing w:after="0" w:line="240" w:lineRule="auto"/>
              <w:ind w:left="0" w:right="0" w:firstLine="0"/>
              <w:jc w:val="left"/>
              <w:rPr>
                <w:rFonts w:eastAsiaTheme="minorEastAsia"/>
                <w:b w:val="0"/>
                <w:iCs/>
                <w:color w:val="auto"/>
                <w:sz w:val="22"/>
              </w:rPr>
            </w:pPr>
            <w:r>
              <w:rPr>
                <w:rFonts w:eastAsiaTheme="minorEastAsia"/>
                <w:b w:val="0"/>
                <w:bCs w:val="0"/>
                <w:color w:val="auto"/>
                <w:sz w:val="22"/>
              </w:rPr>
              <w:t xml:space="preserve">Amount Requested FY 24: </w:t>
            </w:r>
            <w:r w:rsidRPr="00CB7389">
              <w:rPr>
                <w:rFonts w:eastAsiaTheme="minorEastAsia"/>
                <w:b w:val="0"/>
                <w:iCs/>
                <w:color w:val="auto"/>
                <w:sz w:val="22"/>
              </w:rPr>
              <w:t>Indicate the amount</w:t>
            </w:r>
            <w:r>
              <w:rPr>
                <w:rFonts w:eastAsiaTheme="minorEastAsia"/>
                <w:b w:val="0"/>
                <w:iCs/>
                <w:color w:val="auto"/>
                <w:sz w:val="22"/>
              </w:rPr>
              <w:t xml:space="preserve"> of funds being requested </w:t>
            </w:r>
          </w:p>
          <w:p w14:paraId="3D155FC0" w14:textId="1B763336" w:rsidR="005E2E25" w:rsidRPr="00C41AC2" w:rsidRDefault="005E2E25" w:rsidP="005E2E25">
            <w:pPr>
              <w:autoSpaceDE w:val="0"/>
              <w:autoSpaceDN w:val="0"/>
              <w:adjustRightInd w:val="0"/>
              <w:spacing w:after="0" w:line="240" w:lineRule="auto"/>
              <w:ind w:left="0" w:right="0" w:firstLine="0"/>
              <w:jc w:val="left"/>
              <w:rPr>
                <w:rFonts w:eastAsiaTheme="minorEastAsia"/>
                <w:iCs/>
                <w:color w:val="auto"/>
                <w:sz w:val="20"/>
                <w:szCs w:val="20"/>
              </w:rPr>
            </w:pPr>
            <w:r w:rsidRPr="00C41AC2">
              <w:rPr>
                <w:rFonts w:eastAsiaTheme="minorEastAsia"/>
                <w:iCs/>
                <w:color w:val="auto"/>
                <w:sz w:val="22"/>
              </w:rPr>
              <w:t>AEFLA</w:t>
            </w:r>
            <w:r>
              <w:rPr>
                <w:rFonts w:eastAsiaTheme="minorEastAsia"/>
                <w:b w:val="0"/>
                <w:iCs/>
                <w:color w:val="auto"/>
                <w:sz w:val="22"/>
              </w:rPr>
              <w:t xml:space="preserve"> </w:t>
            </w:r>
            <w:r w:rsidRPr="004126CD">
              <w:rPr>
                <w:rFonts w:eastAsiaTheme="minorEastAsia"/>
                <w:iCs/>
                <w:color w:val="auto"/>
                <w:sz w:val="20"/>
                <w:szCs w:val="20"/>
              </w:rPr>
              <w:t>Floor $</w:t>
            </w:r>
            <w:r w:rsidR="00670EA5">
              <w:rPr>
                <w:rFonts w:eastAsiaTheme="minorEastAsia"/>
                <w:iCs/>
                <w:color w:val="auto"/>
                <w:sz w:val="20"/>
                <w:szCs w:val="20"/>
              </w:rPr>
              <w:t>25,000, Ceiling: $10</w:t>
            </w:r>
            <w:r w:rsidRPr="004126CD">
              <w:rPr>
                <w:rFonts w:eastAsiaTheme="minorEastAsia"/>
                <w:iCs/>
                <w:color w:val="auto"/>
                <w:sz w:val="20"/>
                <w:szCs w:val="20"/>
              </w:rPr>
              <w:t>0,000</w:t>
            </w:r>
            <w:r>
              <w:rPr>
                <w:rFonts w:eastAsiaTheme="minorEastAsia"/>
                <w:iCs/>
                <w:color w:val="auto"/>
                <w:sz w:val="20"/>
                <w:szCs w:val="20"/>
              </w:rPr>
              <w:t xml:space="preserve">                     </w:t>
            </w:r>
            <w:r w:rsidRPr="00C41AC2">
              <w:rPr>
                <w:rFonts w:eastAsiaTheme="minorEastAsia"/>
                <w:iCs/>
                <w:color w:val="auto"/>
                <w:sz w:val="20"/>
                <w:szCs w:val="20"/>
              </w:rPr>
              <w:t>CORRECTIONS Floor $</w:t>
            </w:r>
            <w:r>
              <w:rPr>
                <w:rFonts w:eastAsiaTheme="minorEastAsia"/>
                <w:iCs/>
                <w:color w:val="auto"/>
                <w:sz w:val="20"/>
                <w:szCs w:val="20"/>
              </w:rPr>
              <w:t>20,000</w:t>
            </w:r>
            <w:r w:rsidRPr="00C41AC2">
              <w:rPr>
                <w:rFonts w:eastAsiaTheme="minorEastAsia"/>
                <w:iCs/>
                <w:color w:val="auto"/>
                <w:sz w:val="20"/>
                <w:szCs w:val="20"/>
              </w:rPr>
              <w:t>, Ceiling $</w:t>
            </w:r>
            <w:r>
              <w:rPr>
                <w:rFonts w:eastAsiaTheme="minorEastAsia"/>
                <w:iCs/>
                <w:color w:val="auto"/>
                <w:sz w:val="20"/>
                <w:szCs w:val="20"/>
              </w:rPr>
              <w:t>98,896.83</w:t>
            </w:r>
            <w:r w:rsidRPr="00C41AC2">
              <w:rPr>
                <w:rFonts w:eastAsiaTheme="minorEastAsia"/>
                <w:iCs/>
                <w:color w:val="auto"/>
                <w:sz w:val="20"/>
                <w:szCs w:val="20"/>
              </w:rPr>
              <w:t xml:space="preserve">   </w:t>
            </w:r>
          </w:p>
          <w:p w14:paraId="78072E93" w14:textId="77777777" w:rsidR="005E2E25" w:rsidRDefault="005E2E25" w:rsidP="005E2E25">
            <w:pPr>
              <w:autoSpaceDE w:val="0"/>
              <w:autoSpaceDN w:val="0"/>
              <w:adjustRightInd w:val="0"/>
              <w:spacing w:after="0" w:line="240" w:lineRule="auto"/>
              <w:ind w:left="0" w:right="0" w:firstLine="0"/>
              <w:jc w:val="left"/>
              <w:rPr>
                <w:rFonts w:eastAsiaTheme="minorEastAsia"/>
                <w:b w:val="0"/>
                <w:iCs/>
                <w:color w:val="auto"/>
                <w:sz w:val="22"/>
              </w:rPr>
            </w:pPr>
            <w:r>
              <w:rPr>
                <w:rFonts w:eastAsiaTheme="minorEastAsia"/>
                <w:b w:val="0"/>
                <w:iCs/>
                <w:color w:val="auto"/>
                <w:sz w:val="22"/>
              </w:rPr>
              <w:t>2024</w:t>
            </w:r>
            <w:r w:rsidRPr="00CB7389">
              <w:rPr>
                <w:rFonts w:eastAsiaTheme="minorEastAsia"/>
                <w:b w:val="0"/>
                <w:iCs/>
                <w:color w:val="auto"/>
                <w:sz w:val="22"/>
              </w:rPr>
              <w:t>-202</w:t>
            </w:r>
            <w:r>
              <w:rPr>
                <w:rFonts w:eastAsiaTheme="minorEastAsia"/>
                <w:b w:val="0"/>
                <w:iCs/>
                <w:color w:val="auto"/>
                <w:sz w:val="22"/>
              </w:rPr>
              <w:t>5</w:t>
            </w:r>
            <w:r>
              <w:t xml:space="preserve">   </w:t>
            </w:r>
            <w:r w:rsidRPr="002F1EC4">
              <w:rPr>
                <w:rFonts w:eastAsiaTheme="minorEastAsia"/>
                <w:b w:val="0"/>
                <w:iCs/>
                <w:color w:val="auto"/>
                <w:sz w:val="22"/>
              </w:rPr>
              <w:t>Basic AEFLA</w:t>
            </w:r>
            <w:r>
              <w:rPr>
                <w:rFonts w:eastAsiaTheme="minorEastAsia"/>
                <w:b w:val="0"/>
                <w:iCs/>
                <w:color w:val="auto"/>
                <w:sz w:val="22"/>
              </w:rPr>
              <w:t xml:space="preserve"> funding</w:t>
            </w:r>
            <w:r w:rsidRPr="002F1EC4">
              <w:rPr>
                <w:rFonts w:eastAsiaTheme="minorEastAsia"/>
                <w:b w:val="0"/>
                <w:iCs/>
                <w:color w:val="auto"/>
                <w:sz w:val="22"/>
              </w:rPr>
              <w:t>: $__________</w:t>
            </w:r>
            <w:r>
              <w:rPr>
                <w:rFonts w:eastAsiaTheme="minorEastAsia"/>
                <w:b w:val="0"/>
                <w:iCs/>
                <w:color w:val="auto"/>
                <w:sz w:val="22"/>
              </w:rPr>
              <w:t xml:space="preserve">   Correction Education funding: $____________</w:t>
            </w:r>
          </w:p>
          <w:p w14:paraId="4692B7D6" w14:textId="77777777" w:rsidR="005E2E25" w:rsidRDefault="005E2E25" w:rsidP="005E2E25">
            <w:pPr>
              <w:autoSpaceDE w:val="0"/>
              <w:autoSpaceDN w:val="0"/>
              <w:adjustRightInd w:val="0"/>
              <w:spacing w:after="0" w:line="240" w:lineRule="auto"/>
              <w:ind w:left="0" w:right="0" w:firstLine="0"/>
              <w:jc w:val="left"/>
              <w:rPr>
                <w:rFonts w:eastAsiaTheme="minorEastAsia"/>
                <w:b w:val="0"/>
                <w:iCs/>
                <w:color w:val="auto"/>
                <w:sz w:val="22"/>
              </w:rPr>
            </w:pPr>
            <w:r>
              <w:rPr>
                <w:rFonts w:eastAsiaTheme="minorEastAsia"/>
                <w:b w:val="0"/>
                <w:iCs/>
                <w:color w:val="auto"/>
                <w:sz w:val="22"/>
              </w:rPr>
              <w:t>2025-2026</w:t>
            </w:r>
            <w:r>
              <w:t xml:space="preserve">   </w:t>
            </w:r>
            <w:r w:rsidRPr="002F1EC4">
              <w:rPr>
                <w:rFonts w:eastAsiaTheme="minorEastAsia"/>
                <w:b w:val="0"/>
                <w:iCs/>
                <w:color w:val="auto"/>
                <w:sz w:val="22"/>
              </w:rPr>
              <w:t>Basic AEFLA</w:t>
            </w:r>
            <w:r>
              <w:rPr>
                <w:rFonts w:eastAsiaTheme="minorEastAsia"/>
                <w:b w:val="0"/>
                <w:iCs/>
                <w:color w:val="auto"/>
                <w:sz w:val="22"/>
              </w:rPr>
              <w:t xml:space="preserve"> funding</w:t>
            </w:r>
            <w:r w:rsidRPr="002F1EC4">
              <w:rPr>
                <w:rFonts w:eastAsiaTheme="minorEastAsia"/>
                <w:b w:val="0"/>
                <w:iCs/>
                <w:color w:val="auto"/>
                <w:sz w:val="22"/>
              </w:rPr>
              <w:t>: $__________</w:t>
            </w:r>
            <w:r>
              <w:rPr>
                <w:rFonts w:eastAsiaTheme="minorEastAsia"/>
                <w:b w:val="0"/>
                <w:iCs/>
                <w:color w:val="auto"/>
                <w:sz w:val="22"/>
              </w:rPr>
              <w:t xml:space="preserve">   </w:t>
            </w:r>
            <w:r w:rsidRPr="002F1EC4">
              <w:rPr>
                <w:rFonts w:eastAsiaTheme="minorEastAsia"/>
                <w:b w:val="0"/>
                <w:iCs/>
                <w:color w:val="auto"/>
                <w:sz w:val="22"/>
              </w:rPr>
              <w:t>Correction Education funding: $____________</w:t>
            </w:r>
          </w:p>
          <w:p w14:paraId="05A35F18" w14:textId="77777777" w:rsidR="005E2E25" w:rsidRDefault="005E2E25" w:rsidP="005E2E25">
            <w:pPr>
              <w:autoSpaceDE w:val="0"/>
              <w:autoSpaceDN w:val="0"/>
              <w:adjustRightInd w:val="0"/>
              <w:spacing w:after="0" w:line="240" w:lineRule="auto"/>
              <w:ind w:left="0" w:right="0" w:firstLine="0"/>
              <w:jc w:val="left"/>
              <w:rPr>
                <w:rFonts w:eastAsiaTheme="minorEastAsia"/>
                <w:b w:val="0"/>
                <w:iCs/>
                <w:color w:val="auto"/>
                <w:sz w:val="22"/>
              </w:rPr>
            </w:pPr>
            <w:r>
              <w:rPr>
                <w:rFonts w:eastAsiaTheme="minorEastAsia"/>
                <w:b w:val="0"/>
                <w:iCs/>
                <w:color w:val="auto"/>
                <w:sz w:val="22"/>
              </w:rPr>
              <w:t xml:space="preserve">2026-2027 </w:t>
            </w:r>
            <w:r>
              <w:t xml:space="preserve">  </w:t>
            </w:r>
            <w:r w:rsidRPr="002F1EC4">
              <w:rPr>
                <w:rFonts w:eastAsiaTheme="minorEastAsia"/>
                <w:b w:val="0"/>
                <w:iCs/>
                <w:color w:val="auto"/>
                <w:sz w:val="22"/>
              </w:rPr>
              <w:t>Basic AEFLA</w:t>
            </w:r>
            <w:r>
              <w:rPr>
                <w:rFonts w:eastAsiaTheme="minorEastAsia"/>
                <w:b w:val="0"/>
                <w:iCs/>
                <w:color w:val="auto"/>
                <w:sz w:val="22"/>
              </w:rPr>
              <w:t xml:space="preserve"> funding</w:t>
            </w:r>
            <w:r w:rsidRPr="002F1EC4">
              <w:rPr>
                <w:rFonts w:eastAsiaTheme="minorEastAsia"/>
                <w:b w:val="0"/>
                <w:iCs/>
                <w:color w:val="auto"/>
                <w:sz w:val="22"/>
              </w:rPr>
              <w:t>: $__________</w:t>
            </w:r>
            <w:r>
              <w:rPr>
                <w:rFonts w:eastAsiaTheme="minorEastAsia"/>
                <w:b w:val="0"/>
                <w:iCs/>
                <w:color w:val="auto"/>
                <w:sz w:val="22"/>
              </w:rPr>
              <w:t xml:space="preserve">   Correction Education funding: $____________</w:t>
            </w:r>
          </w:p>
          <w:p w14:paraId="48ADF138" w14:textId="47F32A4B" w:rsidR="005E2E25" w:rsidRPr="00D62555" w:rsidRDefault="005E2E25" w:rsidP="005E2E25">
            <w:pPr>
              <w:ind w:left="0" w:firstLine="0"/>
              <w:jc w:val="left"/>
              <w:rPr>
                <w:rFonts w:eastAsiaTheme="minorEastAsia"/>
                <w:color w:val="auto"/>
                <w:sz w:val="20"/>
              </w:rPr>
            </w:pPr>
            <w:r w:rsidRPr="00CB7389">
              <w:rPr>
                <w:rFonts w:eastAsiaTheme="minorEastAsia"/>
                <w:b w:val="0"/>
                <w:bCs w:val="0"/>
                <w:i/>
                <w:color w:val="auto"/>
                <w:sz w:val="16"/>
                <w:szCs w:val="16"/>
              </w:rPr>
              <w:t>** Amount requested may not be the amount provided</w:t>
            </w:r>
            <w:r w:rsidR="002C0794">
              <w:rPr>
                <w:rFonts w:eastAsiaTheme="minorEastAsia"/>
                <w:b w:val="0"/>
                <w:bCs w:val="0"/>
                <w:i/>
                <w:color w:val="auto"/>
                <w:sz w:val="16"/>
                <w:szCs w:val="16"/>
              </w:rPr>
              <w:t>.  This subgrant is subject to the availability of funding.</w:t>
            </w:r>
            <w:r>
              <w:rPr>
                <w:rFonts w:eastAsiaTheme="minorEastAsia"/>
                <w:b w:val="0"/>
                <w:bCs w:val="0"/>
                <w:color w:val="auto"/>
                <w:sz w:val="22"/>
              </w:rPr>
              <w:t>.</w:t>
            </w:r>
          </w:p>
        </w:tc>
      </w:tr>
      <w:tr w:rsidR="005E2E25" w:rsidRPr="00C307BF" w14:paraId="0447B8C2" w14:textId="77777777" w:rsidTr="005F5343">
        <w:trPr>
          <w:trHeight w:val="808"/>
        </w:trPr>
        <w:tc>
          <w:tcPr>
            <w:cnfStyle w:val="001000000000" w:firstRow="0" w:lastRow="0" w:firstColumn="1" w:lastColumn="0" w:oddVBand="0" w:evenVBand="0" w:oddHBand="0" w:evenHBand="0" w:firstRowFirstColumn="0" w:firstRowLastColumn="0" w:lastRowFirstColumn="0" w:lastRowLastColumn="0"/>
            <w:tcW w:w="9512" w:type="dxa"/>
          </w:tcPr>
          <w:p w14:paraId="60B7BFD8" w14:textId="77777777" w:rsidR="005E2E25" w:rsidRPr="00D62555" w:rsidRDefault="005E2E25" w:rsidP="005F5343">
            <w:pPr>
              <w:ind w:left="0" w:firstLine="0"/>
              <w:jc w:val="left"/>
              <w:rPr>
                <w:rFonts w:eastAsiaTheme="minorEastAsia"/>
                <w:color w:val="auto"/>
                <w:sz w:val="20"/>
              </w:rPr>
            </w:pPr>
          </w:p>
        </w:tc>
      </w:tr>
      <w:tr w:rsidR="00320C08" w:rsidRPr="00C307BF" w14:paraId="4D02F9B5" w14:textId="77777777" w:rsidTr="005F5343">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9512" w:type="dxa"/>
          </w:tcPr>
          <w:p w14:paraId="35E2563F" w14:textId="33201DA9" w:rsidR="00C41AC2" w:rsidRDefault="00320C08" w:rsidP="005F5343">
            <w:pPr>
              <w:autoSpaceDE w:val="0"/>
              <w:autoSpaceDN w:val="0"/>
              <w:adjustRightInd w:val="0"/>
              <w:spacing w:after="0" w:line="240" w:lineRule="auto"/>
              <w:ind w:left="0" w:right="0" w:firstLine="0"/>
              <w:jc w:val="left"/>
              <w:rPr>
                <w:rFonts w:eastAsiaTheme="minorEastAsia"/>
                <w:b w:val="0"/>
                <w:iCs/>
                <w:color w:val="auto"/>
                <w:sz w:val="22"/>
              </w:rPr>
            </w:pPr>
            <w:r>
              <w:rPr>
                <w:rFonts w:eastAsiaTheme="minorEastAsia"/>
                <w:b w:val="0"/>
                <w:bCs w:val="0"/>
                <w:color w:val="auto"/>
                <w:sz w:val="22"/>
              </w:rPr>
              <w:t>Amount Requested</w:t>
            </w:r>
            <w:r w:rsidR="005E2E25">
              <w:rPr>
                <w:rFonts w:eastAsiaTheme="minorEastAsia"/>
                <w:b w:val="0"/>
                <w:bCs w:val="0"/>
                <w:color w:val="auto"/>
                <w:sz w:val="22"/>
              </w:rPr>
              <w:t xml:space="preserve"> FY 25</w:t>
            </w:r>
            <w:r>
              <w:rPr>
                <w:rFonts w:eastAsiaTheme="minorEastAsia"/>
                <w:b w:val="0"/>
                <w:bCs w:val="0"/>
                <w:color w:val="auto"/>
                <w:sz w:val="22"/>
              </w:rPr>
              <w:t xml:space="preserve">: </w:t>
            </w:r>
            <w:r w:rsidRPr="00CB7389">
              <w:rPr>
                <w:rFonts w:eastAsiaTheme="minorEastAsia"/>
                <w:b w:val="0"/>
                <w:iCs/>
                <w:color w:val="auto"/>
                <w:sz w:val="22"/>
              </w:rPr>
              <w:t>Indicate the amount</w:t>
            </w:r>
            <w:r>
              <w:rPr>
                <w:rFonts w:eastAsiaTheme="minorEastAsia"/>
                <w:b w:val="0"/>
                <w:iCs/>
                <w:color w:val="auto"/>
                <w:sz w:val="22"/>
              </w:rPr>
              <w:t xml:space="preserve"> of funds being requested </w:t>
            </w:r>
          </w:p>
          <w:p w14:paraId="68D54873" w14:textId="59C20259" w:rsidR="00C41AC2" w:rsidRPr="00C41AC2" w:rsidRDefault="00C41AC2" w:rsidP="005F5343">
            <w:pPr>
              <w:autoSpaceDE w:val="0"/>
              <w:autoSpaceDN w:val="0"/>
              <w:adjustRightInd w:val="0"/>
              <w:spacing w:after="0" w:line="240" w:lineRule="auto"/>
              <w:ind w:left="0" w:right="0" w:firstLine="0"/>
              <w:jc w:val="left"/>
              <w:rPr>
                <w:rFonts w:eastAsiaTheme="minorEastAsia"/>
                <w:iCs/>
                <w:color w:val="auto"/>
                <w:sz w:val="20"/>
                <w:szCs w:val="20"/>
              </w:rPr>
            </w:pPr>
            <w:r w:rsidRPr="00C41AC2">
              <w:rPr>
                <w:rFonts w:eastAsiaTheme="minorEastAsia"/>
                <w:iCs/>
                <w:color w:val="auto"/>
                <w:sz w:val="22"/>
              </w:rPr>
              <w:t>AEFLA</w:t>
            </w:r>
            <w:r>
              <w:rPr>
                <w:rFonts w:eastAsiaTheme="minorEastAsia"/>
                <w:b w:val="0"/>
                <w:iCs/>
                <w:color w:val="auto"/>
                <w:sz w:val="22"/>
              </w:rPr>
              <w:t xml:space="preserve"> </w:t>
            </w:r>
            <w:r w:rsidR="00320C08" w:rsidRPr="004126CD">
              <w:rPr>
                <w:rFonts w:eastAsiaTheme="minorEastAsia"/>
                <w:iCs/>
                <w:color w:val="auto"/>
                <w:sz w:val="20"/>
                <w:szCs w:val="20"/>
              </w:rPr>
              <w:t>Floor $</w:t>
            </w:r>
            <w:r w:rsidR="00670EA5">
              <w:rPr>
                <w:rFonts w:eastAsiaTheme="minorEastAsia"/>
                <w:iCs/>
                <w:color w:val="auto"/>
                <w:sz w:val="20"/>
                <w:szCs w:val="20"/>
              </w:rPr>
              <w:t>25,000, Ceiling: $10</w:t>
            </w:r>
            <w:r w:rsidR="00320C08" w:rsidRPr="004126CD">
              <w:rPr>
                <w:rFonts w:eastAsiaTheme="minorEastAsia"/>
                <w:iCs/>
                <w:color w:val="auto"/>
                <w:sz w:val="20"/>
                <w:szCs w:val="20"/>
              </w:rPr>
              <w:t>0,000</w:t>
            </w:r>
            <w:r w:rsidR="007609C7">
              <w:rPr>
                <w:rFonts w:eastAsiaTheme="minorEastAsia"/>
                <w:iCs/>
                <w:color w:val="auto"/>
                <w:sz w:val="20"/>
                <w:szCs w:val="20"/>
              </w:rPr>
              <w:t xml:space="preserve">                     </w:t>
            </w:r>
            <w:r w:rsidRPr="00C41AC2">
              <w:rPr>
                <w:rFonts w:eastAsiaTheme="minorEastAsia"/>
                <w:iCs/>
                <w:color w:val="auto"/>
                <w:sz w:val="20"/>
                <w:szCs w:val="20"/>
              </w:rPr>
              <w:t>CORRECTIONS Floor $</w:t>
            </w:r>
            <w:r w:rsidR="007609C7">
              <w:rPr>
                <w:rFonts w:eastAsiaTheme="minorEastAsia"/>
                <w:iCs/>
                <w:color w:val="auto"/>
                <w:sz w:val="20"/>
                <w:szCs w:val="20"/>
              </w:rPr>
              <w:t>20,000</w:t>
            </w:r>
            <w:r w:rsidRPr="00C41AC2">
              <w:rPr>
                <w:rFonts w:eastAsiaTheme="minorEastAsia"/>
                <w:iCs/>
                <w:color w:val="auto"/>
                <w:sz w:val="20"/>
                <w:szCs w:val="20"/>
              </w:rPr>
              <w:t>, Ceiling $</w:t>
            </w:r>
            <w:r w:rsidR="005E2E25">
              <w:rPr>
                <w:rFonts w:eastAsiaTheme="minorEastAsia"/>
                <w:iCs/>
                <w:color w:val="auto"/>
                <w:sz w:val="20"/>
                <w:szCs w:val="20"/>
              </w:rPr>
              <w:t>87,530.94</w:t>
            </w:r>
            <w:r w:rsidRPr="00C41AC2">
              <w:rPr>
                <w:rFonts w:eastAsiaTheme="minorEastAsia"/>
                <w:iCs/>
                <w:color w:val="auto"/>
                <w:sz w:val="20"/>
                <w:szCs w:val="20"/>
              </w:rPr>
              <w:t xml:space="preserve">   </w:t>
            </w:r>
          </w:p>
          <w:p w14:paraId="6BFA30EC" w14:textId="77777777" w:rsidR="00320C08" w:rsidRDefault="00320C08" w:rsidP="005F5343">
            <w:pPr>
              <w:autoSpaceDE w:val="0"/>
              <w:autoSpaceDN w:val="0"/>
              <w:adjustRightInd w:val="0"/>
              <w:spacing w:after="0" w:line="240" w:lineRule="auto"/>
              <w:ind w:left="0" w:right="0" w:firstLine="0"/>
              <w:jc w:val="left"/>
              <w:rPr>
                <w:rFonts w:eastAsiaTheme="minorEastAsia"/>
                <w:b w:val="0"/>
                <w:iCs/>
                <w:color w:val="auto"/>
                <w:sz w:val="22"/>
              </w:rPr>
            </w:pPr>
            <w:r>
              <w:rPr>
                <w:rFonts w:eastAsiaTheme="minorEastAsia"/>
                <w:b w:val="0"/>
                <w:iCs/>
                <w:color w:val="auto"/>
                <w:sz w:val="22"/>
              </w:rPr>
              <w:t>2024</w:t>
            </w:r>
            <w:r w:rsidRPr="00CB7389">
              <w:rPr>
                <w:rFonts w:eastAsiaTheme="minorEastAsia"/>
                <w:b w:val="0"/>
                <w:iCs/>
                <w:color w:val="auto"/>
                <w:sz w:val="22"/>
              </w:rPr>
              <w:t>-202</w:t>
            </w:r>
            <w:r>
              <w:rPr>
                <w:rFonts w:eastAsiaTheme="minorEastAsia"/>
                <w:b w:val="0"/>
                <w:iCs/>
                <w:color w:val="auto"/>
                <w:sz w:val="22"/>
              </w:rPr>
              <w:t>5</w:t>
            </w:r>
            <w:r>
              <w:t xml:space="preserve">   </w:t>
            </w:r>
            <w:r w:rsidRPr="002F1EC4">
              <w:rPr>
                <w:rFonts w:eastAsiaTheme="minorEastAsia"/>
                <w:b w:val="0"/>
                <w:iCs/>
                <w:color w:val="auto"/>
                <w:sz w:val="22"/>
              </w:rPr>
              <w:t>Basic AEFLA</w:t>
            </w:r>
            <w:r>
              <w:rPr>
                <w:rFonts w:eastAsiaTheme="minorEastAsia"/>
                <w:b w:val="0"/>
                <w:iCs/>
                <w:color w:val="auto"/>
                <w:sz w:val="22"/>
              </w:rPr>
              <w:t xml:space="preserve"> funding</w:t>
            </w:r>
            <w:r w:rsidRPr="002F1EC4">
              <w:rPr>
                <w:rFonts w:eastAsiaTheme="minorEastAsia"/>
                <w:b w:val="0"/>
                <w:iCs/>
                <w:color w:val="auto"/>
                <w:sz w:val="22"/>
              </w:rPr>
              <w:t>: $__________</w:t>
            </w:r>
            <w:r>
              <w:rPr>
                <w:rFonts w:eastAsiaTheme="minorEastAsia"/>
                <w:b w:val="0"/>
                <w:iCs/>
                <w:color w:val="auto"/>
                <w:sz w:val="22"/>
              </w:rPr>
              <w:t xml:space="preserve">   Correction Education funding: $____________</w:t>
            </w:r>
          </w:p>
          <w:p w14:paraId="7833C145" w14:textId="77777777" w:rsidR="00320C08" w:rsidRDefault="00320C08" w:rsidP="005F5343">
            <w:pPr>
              <w:autoSpaceDE w:val="0"/>
              <w:autoSpaceDN w:val="0"/>
              <w:adjustRightInd w:val="0"/>
              <w:spacing w:after="0" w:line="240" w:lineRule="auto"/>
              <w:ind w:left="0" w:right="0" w:firstLine="0"/>
              <w:jc w:val="left"/>
              <w:rPr>
                <w:rFonts w:eastAsiaTheme="minorEastAsia"/>
                <w:b w:val="0"/>
                <w:iCs/>
                <w:color w:val="auto"/>
                <w:sz w:val="22"/>
              </w:rPr>
            </w:pPr>
            <w:r>
              <w:rPr>
                <w:rFonts w:eastAsiaTheme="minorEastAsia"/>
                <w:b w:val="0"/>
                <w:iCs/>
                <w:color w:val="auto"/>
                <w:sz w:val="22"/>
              </w:rPr>
              <w:t>2025-2026</w:t>
            </w:r>
            <w:r>
              <w:t xml:space="preserve">   </w:t>
            </w:r>
            <w:r w:rsidRPr="002F1EC4">
              <w:rPr>
                <w:rFonts w:eastAsiaTheme="minorEastAsia"/>
                <w:b w:val="0"/>
                <w:iCs/>
                <w:color w:val="auto"/>
                <w:sz w:val="22"/>
              </w:rPr>
              <w:t>Basic AEFLA</w:t>
            </w:r>
            <w:r>
              <w:rPr>
                <w:rFonts w:eastAsiaTheme="minorEastAsia"/>
                <w:b w:val="0"/>
                <w:iCs/>
                <w:color w:val="auto"/>
                <w:sz w:val="22"/>
              </w:rPr>
              <w:t xml:space="preserve"> funding</w:t>
            </w:r>
            <w:r w:rsidRPr="002F1EC4">
              <w:rPr>
                <w:rFonts w:eastAsiaTheme="minorEastAsia"/>
                <w:b w:val="0"/>
                <w:iCs/>
                <w:color w:val="auto"/>
                <w:sz w:val="22"/>
              </w:rPr>
              <w:t>: $__________</w:t>
            </w:r>
            <w:r>
              <w:rPr>
                <w:rFonts w:eastAsiaTheme="minorEastAsia"/>
                <w:b w:val="0"/>
                <w:iCs/>
                <w:color w:val="auto"/>
                <w:sz w:val="22"/>
              </w:rPr>
              <w:t xml:space="preserve">   </w:t>
            </w:r>
            <w:r w:rsidRPr="002F1EC4">
              <w:rPr>
                <w:rFonts w:eastAsiaTheme="minorEastAsia"/>
                <w:b w:val="0"/>
                <w:iCs/>
                <w:color w:val="auto"/>
                <w:sz w:val="22"/>
              </w:rPr>
              <w:t>Correction Education funding: $____________</w:t>
            </w:r>
          </w:p>
          <w:p w14:paraId="748A77DD" w14:textId="77777777" w:rsidR="00320C08" w:rsidRDefault="00320C08" w:rsidP="005F5343">
            <w:pPr>
              <w:autoSpaceDE w:val="0"/>
              <w:autoSpaceDN w:val="0"/>
              <w:adjustRightInd w:val="0"/>
              <w:spacing w:after="0" w:line="240" w:lineRule="auto"/>
              <w:ind w:left="0" w:right="0" w:firstLine="0"/>
              <w:jc w:val="left"/>
              <w:rPr>
                <w:rFonts w:eastAsiaTheme="minorEastAsia"/>
                <w:b w:val="0"/>
                <w:iCs/>
                <w:color w:val="auto"/>
                <w:sz w:val="22"/>
              </w:rPr>
            </w:pPr>
            <w:r>
              <w:rPr>
                <w:rFonts w:eastAsiaTheme="minorEastAsia"/>
                <w:b w:val="0"/>
                <w:iCs/>
                <w:color w:val="auto"/>
                <w:sz w:val="22"/>
              </w:rPr>
              <w:t xml:space="preserve">2026-2027 </w:t>
            </w:r>
            <w:r>
              <w:t xml:space="preserve">  </w:t>
            </w:r>
            <w:r w:rsidRPr="002F1EC4">
              <w:rPr>
                <w:rFonts w:eastAsiaTheme="minorEastAsia"/>
                <w:b w:val="0"/>
                <w:iCs/>
                <w:color w:val="auto"/>
                <w:sz w:val="22"/>
              </w:rPr>
              <w:t>Basic AEFLA</w:t>
            </w:r>
            <w:r>
              <w:rPr>
                <w:rFonts w:eastAsiaTheme="minorEastAsia"/>
                <w:b w:val="0"/>
                <w:iCs/>
                <w:color w:val="auto"/>
                <w:sz w:val="22"/>
              </w:rPr>
              <w:t xml:space="preserve"> funding</w:t>
            </w:r>
            <w:r w:rsidRPr="002F1EC4">
              <w:rPr>
                <w:rFonts w:eastAsiaTheme="minorEastAsia"/>
                <w:b w:val="0"/>
                <w:iCs/>
                <w:color w:val="auto"/>
                <w:sz w:val="22"/>
              </w:rPr>
              <w:t>: $__________</w:t>
            </w:r>
            <w:r>
              <w:rPr>
                <w:rFonts w:eastAsiaTheme="minorEastAsia"/>
                <w:b w:val="0"/>
                <w:iCs/>
                <w:color w:val="auto"/>
                <w:sz w:val="22"/>
              </w:rPr>
              <w:t xml:space="preserve">   Correction Education funding: $____________</w:t>
            </w:r>
          </w:p>
          <w:p w14:paraId="652EBC84" w14:textId="75925DD5" w:rsidR="00320C08" w:rsidRPr="004126CD" w:rsidRDefault="002C0794" w:rsidP="005F5343">
            <w:pPr>
              <w:ind w:left="0" w:firstLine="0"/>
              <w:jc w:val="left"/>
              <w:rPr>
                <w:rFonts w:eastAsiaTheme="minorEastAsia"/>
                <w:b w:val="0"/>
                <w:bCs w:val="0"/>
                <w:color w:val="auto"/>
                <w:sz w:val="22"/>
              </w:rPr>
            </w:pPr>
            <w:r w:rsidRPr="00CB7389">
              <w:rPr>
                <w:rFonts w:eastAsiaTheme="minorEastAsia"/>
                <w:b w:val="0"/>
                <w:bCs w:val="0"/>
                <w:i/>
                <w:color w:val="auto"/>
                <w:sz w:val="16"/>
                <w:szCs w:val="16"/>
              </w:rPr>
              <w:t>** Amount requested may not be the amount provided</w:t>
            </w:r>
            <w:r>
              <w:rPr>
                <w:rFonts w:eastAsiaTheme="minorEastAsia"/>
                <w:b w:val="0"/>
                <w:bCs w:val="0"/>
                <w:i/>
                <w:color w:val="auto"/>
                <w:sz w:val="16"/>
                <w:szCs w:val="16"/>
              </w:rPr>
              <w:t>. This subgrant is subject to the availability of funding.</w:t>
            </w:r>
            <w:r>
              <w:rPr>
                <w:rFonts w:eastAsiaTheme="minorEastAsia"/>
                <w:b w:val="0"/>
                <w:bCs w:val="0"/>
                <w:color w:val="auto"/>
                <w:sz w:val="22"/>
              </w:rPr>
              <w:t>.</w:t>
            </w:r>
          </w:p>
        </w:tc>
      </w:tr>
    </w:tbl>
    <w:p w14:paraId="4558210E" w14:textId="77777777" w:rsidR="00501AB1" w:rsidRDefault="00501AB1" w:rsidP="00F05992">
      <w:pPr>
        <w:ind w:left="0" w:firstLine="0"/>
        <w:rPr>
          <w:b/>
          <w:sz w:val="22"/>
        </w:rPr>
      </w:pPr>
    </w:p>
    <w:p w14:paraId="4721EE94" w14:textId="77777777" w:rsidR="002C0794" w:rsidRDefault="002C0794" w:rsidP="00F05992">
      <w:pPr>
        <w:ind w:left="0" w:firstLine="0"/>
        <w:rPr>
          <w:b/>
          <w:sz w:val="22"/>
        </w:rPr>
      </w:pPr>
    </w:p>
    <w:p w14:paraId="23130459" w14:textId="77777777" w:rsidR="002C0794" w:rsidRDefault="002C0794" w:rsidP="00F05992">
      <w:pPr>
        <w:ind w:left="0" w:firstLine="0"/>
        <w:rPr>
          <w:b/>
          <w:sz w:val="22"/>
        </w:rPr>
      </w:pPr>
    </w:p>
    <w:p w14:paraId="1F9BE032" w14:textId="77777777" w:rsidR="002C0794" w:rsidRDefault="002C0794" w:rsidP="00F05992">
      <w:pPr>
        <w:ind w:left="0" w:firstLine="0"/>
        <w:rPr>
          <w:b/>
          <w:sz w:val="22"/>
        </w:rPr>
      </w:pPr>
    </w:p>
    <w:p w14:paraId="76F17718" w14:textId="69DA14CC" w:rsidR="002C0794" w:rsidRDefault="002C0794" w:rsidP="00F05992">
      <w:pPr>
        <w:ind w:left="0" w:firstLine="0"/>
        <w:rPr>
          <w:b/>
          <w:sz w:val="22"/>
        </w:rPr>
      </w:pPr>
    </w:p>
    <w:p w14:paraId="6E5CBEA2" w14:textId="77777777" w:rsidR="00196953" w:rsidRDefault="00196953" w:rsidP="00F05992">
      <w:pPr>
        <w:ind w:left="0" w:firstLine="0"/>
        <w:rPr>
          <w:b/>
          <w:sz w:val="22"/>
        </w:rPr>
      </w:pPr>
    </w:p>
    <w:p w14:paraId="29863F6F" w14:textId="7057E4CD" w:rsidR="00F05992" w:rsidRDefault="00320C08" w:rsidP="00F05992">
      <w:pPr>
        <w:ind w:left="0" w:firstLine="0"/>
        <w:rPr>
          <w:b/>
          <w:sz w:val="22"/>
        </w:rPr>
      </w:pPr>
      <w:r>
        <w:rPr>
          <w:b/>
          <w:sz w:val="22"/>
        </w:rPr>
        <w:t>P</w:t>
      </w:r>
      <w:r w:rsidR="00462751">
        <w:rPr>
          <w:b/>
          <w:sz w:val="22"/>
        </w:rPr>
        <w:t>art I</w:t>
      </w:r>
      <w:r w:rsidR="00F05992" w:rsidRPr="00F05992">
        <w:rPr>
          <w:b/>
          <w:sz w:val="22"/>
        </w:rPr>
        <w:t>B: Program Assurances Form</w:t>
      </w:r>
    </w:p>
    <w:p w14:paraId="1E3C5679" w14:textId="77F67D49" w:rsidR="00F05992" w:rsidRPr="00F05992" w:rsidRDefault="00062F83" w:rsidP="00F05992">
      <w:pPr>
        <w:ind w:left="0" w:firstLine="0"/>
        <w:rPr>
          <w:sz w:val="22"/>
        </w:rPr>
      </w:pPr>
      <w:r w:rsidRPr="00EF655E">
        <w:rPr>
          <w:b/>
          <w:noProof/>
          <w:color w:val="auto"/>
          <w:sz w:val="22"/>
        </w:rPr>
        <mc:AlternateContent>
          <mc:Choice Requires="wps">
            <w:drawing>
              <wp:anchor distT="0" distB="0" distL="114300" distR="114300" simplePos="0" relativeHeight="251717632" behindDoc="0" locked="0" layoutInCell="1" allowOverlap="1" wp14:anchorId="38A2C376" wp14:editId="57314867">
                <wp:simplePos x="0" y="0"/>
                <wp:positionH relativeFrom="margin">
                  <wp:posOffset>0</wp:posOffset>
                </wp:positionH>
                <wp:positionV relativeFrom="paragraph">
                  <wp:posOffset>0</wp:posOffset>
                </wp:positionV>
                <wp:extent cx="5141742" cy="21052"/>
                <wp:effectExtent l="0" t="0" r="20955" b="36195"/>
                <wp:wrapNone/>
                <wp:docPr id="1" name="Straight Connector 1"/>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3F43A8" id="Straight Connector 1" o:spid="_x0000_s1026" style="position:absolute;flip:y;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" strokecolor="windowText" strokeweight="1pt">
                <v:stroke joinstyle="miter"/>
                <w10:wrap anchorx="margin"/>
              </v:line>
            </w:pict>
          </mc:Fallback>
        </mc:AlternateContent>
      </w:r>
      <w:r w:rsidR="00F05992" w:rsidRPr="00F05992">
        <w:rPr>
          <w:sz w:val="22"/>
        </w:rPr>
        <w:t xml:space="preserve">The appropriate </w:t>
      </w:r>
      <w:r>
        <w:rPr>
          <w:sz w:val="22"/>
        </w:rPr>
        <w:t>authorized representative</w:t>
      </w:r>
      <w:r w:rsidR="00F05992" w:rsidRPr="00F05992">
        <w:rPr>
          <w:sz w:val="22"/>
        </w:rPr>
        <w:t xml:space="preserve"> m</w:t>
      </w:r>
      <w:r>
        <w:rPr>
          <w:sz w:val="22"/>
        </w:rPr>
        <w:t>ust sign below to indicate</w:t>
      </w:r>
      <w:r w:rsidR="00F05992" w:rsidRPr="00F05992">
        <w:rPr>
          <w:sz w:val="22"/>
        </w:rPr>
        <w:t xml:space="preserve"> approval of the contents of the application for the Adult Education and Family Literacy Program, and </w:t>
      </w:r>
      <w:r>
        <w:rPr>
          <w:sz w:val="22"/>
        </w:rPr>
        <w:t xml:space="preserve">if funded, </w:t>
      </w:r>
      <w:r w:rsidR="00F05992" w:rsidRPr="00F05992">
        <w:rPr>
          <w:sz w:val="22"/>
        </w:rPr>
        <w:t>receipt of program funds.</w:t>
      </w:r>
    </w:p>
    <w:p w14:paraId="273257F7" w14:textId="77777777" w:rsidR="00F05992" w:rsidRPr="00367942" w:rsidRDefault="00F05992" w:rsidP="00F05992">
      <w:pPr>
        <w:ind w:left="0" w:firstLine="0"/>
        <w:rPr>
          <w:sz w:val="16"/>
          <w:szCs w:val="16"/>
        </w:rPr>
      </w:pPr>
    </w:p>
    <w:p w14:paraId="00BD8FE7" w14:textId="2A29526D" w:rsidR="00F05992" w:rsidRDefault="00F05992" w:rsidP="00F05992">
      <w:pPr>
        <w:ind w:left="0" w:firstLine="0"/>
        <w:rPr>
          <w:sz w:val="22"/>
        </w:rPr>
      </w:pPr>
      <w:r>
        <w:rPr>
          <w:sz w:val="22"/>
        </w:rPr>
        <w:t xml:space="preserve">By submission of this application for funding, _____________________________________ </w:t>
      </w:r>
      <w:r w:rsidRPr="00F05992">
        <w:rPr>
          <w:sz w:val="22"/>
        </w:rPr>
        <w:t xml:space="preserve">hereby </w:t>
      </w:r>
      <w:r>
        <w:rPr>
          <w:sz w:val="22"/>
        </w:rPr>
        <w:t>acknowledges that if awarded, i</w:t>
      </w:r>
      <w:r w:rsidRPr="00F05992">
        <w:rPr>
          <w:sz w:val="22"/>
        </w:rPr>
        <w:t xml:space="preserve">n consideration of the receipt of these grant funds, the General Assurances for all federal grants, the program specific assurances for the AEFLA grant and the terms therein are specifically incorporated by reference in this application; and that all program and administrative requirements will be met including the following conditions of </w:t>
      </w:r>
      <w:r w:rsidR="00062F83">
        <w:rPr>
          <w:sz w:val="22"/>
        </w:rPr>
        <w:t xml:space="preserve">the </w:t>
      </w:r>
      <w:r w:rsidRPr="00F05992">
        <w:rPr>
          <w:sz w:val="22"/>
        </w:rPr>
        <w:t>AEFLA Grant Program funding:</w:t>
      </w:r>
    </w:p>
    <w:p w14:paraId="09FEA138" w14:textId="77777777" w:rsidR="00F05992" w:rsidRPr="00367942" w:rsidRDefault="00F05992" w:rsidP="00F05992">
      <w:pPr>
        <w:ind w:left="0" w:firstLine="0"/>
        <w:rPr>
          <w:sz w:val="16"/>
          <w:szCs w:val="16"/>
        </w:rPr>
      </w:pPr>
    </w:p>
    <w:p w14:paraId="03464F30" w14:textId="7ADB64BB" w:rsidR="00F05992" w:rsidRPr="00062F83" w:rsidRDefault="00F05992" w:rsidP="0041669D">
      <w:pPr>
        <w:pStyle w:val="ListParagraph"/>
        <w:numPr>
          <w:ilvl w:val="0"/>
          <w:numId w:val="20"/>
        </w:numPr>
        <w:rPr>
          <w:sz w:val="22"/>
        </w:rPr>
      </w:pPr>
      <w:r w:rsidRPr="00062F83">
        <w:rPr>
          <w:sz w:val="22"/>
        </w:rPr>
        <w:t>The applicant will not use any funds made available under Title II of WIOA for the purpose of supporting or providing programs, services, or activities for individuals who are not “eligible individuals” within the meaning of section 203(4) of WIOA, unless it is providing programs, services or activities related to family literacy activities, as defined in section 203(9) of WIOA.</w:t>
      </w:r>
    </w:p>
    <w:p w14:paraId="3B5895BE" w14:textId="4FAF3FCB" w:rsidR="00F05992" w:rsidRPr="00062F83" w:rsidRDefault="00F05992" w:rsidP="0041669D">
      <w:pPr>
        <w:pStyle w:val="ListParagraph"/>
        <w:numPr>
          <w:ilvl w:val="0"/>
          <w:numId w:val="20"/>
        </w:numPr>
        <w:rPr>
          <w:sz w:val="22"/>
        </w:rPr>
      </w:pPr>
      <w:r w:rsidRPr="00062F83">
        <w:rPr>
          <w:sz w:val="22"/>
        </w:rPr>
        <w:t>The applicant will enter into a local memorandum of understanding with the Local Workforce Development Board which it services, relating to the operations of the one-stop system, and will participate in the operation of the one-stop system consistent with the terms of the memorandum of understanding and the requirements of WIOA.</w:t>
      </w:r>
    </w:p>
    <w:p w14:paraId="3463AAA6" w14:textId="77777777" w:rsidR="00062F83" w:rsidRPr="00062F83" w:rsidRDefault="00F05992" w:rsidP="0041669D">
      <w:pPr>
        <w:pStyle w:val="ListParagraph"/>
        <w:numPr>
          <w:ilvl w:val="0"/>
          <w:numId w:val="20"/>
        </w:numPr>
        <w:rPr>
          <w:sz w:val="22"/>
        </w:rPr>
      </w:pPr>
      <w:r w:rsidRPr="00062F83">
        <w:rPr>
          <w:sz w:val="22"/>
        </w:rPr>
        <w:t>The applicant will use a portion of the awarded funds to maintain the one-stop delivery center, in accordance with the methods agreed upon by the Local Workforce Development Board and described in a memorandum of understanding or the determination of the Governor regarding State o</w:t>
      </w:r>
      <w:r w:rsidR="00062F83" w:rsidRPr="00062F83">
        <w:rPr>
          <w:sz w:val="22"/>
        </w:rPr>
        <w:t>ne-stop infrastructure funding.</w:t>
      </w:r>
    </w:p>
    <w:p w14:paraId="6D004AFA" w14:textId="77777777" w:rsidR="00062F83" w:rsidRPr="00062F83" w:rsidRDefault="00F05992" w:rsidP="0041669D">
      <w:pPr>
        <w:pStyle w:val="ListParagraph"/>
        <w:numPr>
          <w:ilvl w:val="0"/>
          <w:numId w:val="20"/>
        </w:numPr>
        <w:rPr>
          <w:sz w:val="22"/>
        </w:rPr>
      </w:pPr>
      <w:r w:rsidRPr="00062F83">
        <w:rPr>
          <w:sz w:val="22"/>
        </w:rPr>
        <w:t>The applicant understands and accepts that funds made available for adult education and literacy activities under this subtitle shall supplement and not supplant other state</w:t>
      </w:r>
      <w:r w:rsidR="00062F83" w:rsidRPr="00062F83">
        <w:rPr>
          <w:sz w:val="22"/>
        </w:rPr>
        <w:t>,</w:t>
      </w:r>
      <w:r w:rsidRPr="00062F83">
        <w:rPr>
          <w:sz w:val="22"/>
        </w:rPr>
        <w:t xml:space="preserve"> or local public funds expended for adult education and literacy activities and all expenditures must be allowable within federal requirements, including 2 CFR Part 200 Subpart E – Cost Principles</w:t>
      </w:r>
    </w:p>
    <w:p w14:paraId="4B02FCED" w14:textId="77777777" w:rsidR="00062F83" w:rsidRPr="00062F83" w:rsidRDefault="00F05992" w:rsidP="0041669D">
      <w:pPr>
        <w:pStyle w:val="ListParagraph"/>
        <w:numPr>
          <w:ilvl w:val="0"/>
          <w:numId w:val="20"/>
        </w:numPr>
        <w:rPr>
          <w:sz w:val="22"/>
        </w:rPr>
      </w:pPr>
      <w:r w:rsidRPr="00062F83">
        <w:rPr>
          <w:sz w:val="22"/>
        </w:rPr>
        <w:t xml:space="preserve">The applicant will ensure that the Program Director has adequate time and resources to meet the expectations and fulfill the requirements of the management of </w:t>
      </w:r>
      <w:r w:rsidR="00062F83" w:rsidRPr="00062F83">
        <w:rPr>
          <w:sz w:val="22"/>
        </w:rPr>
        <w:t>the AEFLA grant-funded program.</w:t>
      </w:r>
    </w:p>
    <w:p w14:paraId="4D9A75C0" w14:textId="77777777" w:rsidR="00062F83" w:rsidRPr="00062F83" w:rsidRDefault="00F05992" w:rsidP="0041669D">
      <w:pPr>
        <w:pStyle w:val="ListParagraph"/>
        <w:numPr>
          <w:ilvl w:val="0"/>
          <w:numId w:val="20"/>
        </w:numPr>
        <w:rPr>
          <w:sz w:val="22"/>
        </w:rPr>
      </w:pPr>
      <w:r w:rsidRPr="00062F83">
        <w:rPr>
          <w:sz w:val="22"/>
        </w:rPr>
        <w:t>The applicant will provide a description of how funds awarded und</w:t>
      </w:r>
      <w:r w:rsidR="00062F83" w:rsidRPr="00062F83">
        <w:rPr>
          <w:sz w:val="22"/>
        </w:rPr>
        <w:t>er this subtitle will be spent.</w:t>
      </w:r>
    </w:p>
    <w:p w14:paraId="758FD4CE" w14:textId="77777777" w:rsidR="00062F83" w:rsidRPr="00062F83" w:rsidRDefault="00F05992" w:rsidP="0041669D">
      <w:pPr>
        <w:pStyle w:val="ListParagraph"/>
        <w:numPr>
          <w:ilvl w:val="0"/>
          <w:numId w:val="20"/>
        </w:numPr>
        <w:rPr>
          <w:sz w:val="22"/>
        </w:rPr>
      </w:pPr>
      <w:r w:rsidRPr="00062F83">
        <w:rPr>
          <w:sz w:val="22"/>
        </w:rPr>
        <w:t xml:space="preserve">The applicant understands and accepts that each program receiving a grant under this subtitle must maintain separate records of actual expenditures for each budget, and state, program income, local funds used for </w:t>
      </w:r>
      <w:r w:rsidR="00062F83" w:rsidRPr="00062F83">
        <w:rPr>
          <w:sz w:val="22"/>
        </w:rPr>
        <w:t>match or maintenance of effort.</w:t>
      </w:r>
    </w:p>
    <w:p w14:paraId="12FC14B6" w14:textId="77777777" w:rsidR="00062F83" w:rsidRPr="00062F83" w:rsidRDefault="00F05992" w:rsidP="0041669D">
      <w:pPr>
        <w:pStyle w:val="ListParagraph"/>
        <w:numPr>
          <w:ilvl w:val="0"/>
          <w:numId w:val="20"/>
        </w:numPr>
        <w:rPr>
          <w:sz w:val="22"/>
        </w:rPr>
      </w:pPr>
      <w:r w:rsidRPr="00062F83">
        <w:rPr>
          <w:sz w:val="22"/>
        </w:rPr>
        <w:t>The applicant will provide a description of any cooperative arrangements the eligible provider has with any other agencies, institutions, or organizations for the delivery of adult education and family lit</w:t>
      </w:r>
      <w:r w:rsidR="00062F83" w:rsidRPr="00062F83">
        <w:rPr>
          <w:sz w:val="22"/>
        </w:rPr>
        <w:t>eracy activities.</w:t>
      </w:r>
    </w:p>
    <w:p w14:paraId="1BD15FB8" w14:textId="7C63929A" w:rsidR="00F05992" w:rsidRPr="00062F83" w:rsidRDefault="00F05992" w:rsidP="0041669D">
      <w:pPr>
        <w:pStyle w:val="ListParagraph"/>
        <w:numPr>
          <w:ilvl w:val="0"/>
          <w:numId w:val="20"/>
        </w:numPr>
        <w:rPr>
          <w:sz w:val="22"/>
        </w:rPr>
      </w:pPr>
      <w:r w:rsidRPr="00062F83">
        <w:rPr>
          <w:sz w:val="22"/>
        </w:rPr>
        <w:t>The applicant will participate in annual program evaluation including but not limited to onsite reviews, data reviews, and desk monitoring processes.</w:t>
      </w:r>
    </w:p>
    <w:p w14:paraId="4A51D6CE" w14:textId="1BD823A8" w:rsidR="00F05992" w:rsidRDefault="00F05992" w:rsidP="0041669D">
      <w:pPr>
        <w:pStyle w:val="ListParagraph"/>
        <w:numPr>
          <w:ilvl w:val="0"/>
          <w:numId w:val="20"/>
        </w:numPr>
        <w:rPr>
          <w:sz w:val="22"/>
        </w:rPr>
      </w:pPr>
      <w:r w:rsidRPr="00062F83">
        <w:rPr>
          <w:sz w:val="22"/>
        </w:rPr>
        <w:t>The applicant understands and accepts that not more than 5% of federal AEFLA funds secured through this application process may be used to fund administrative expenses unless otherwise negotiated in writing with the Virgin Islands Department of Education.</w:t>
      </w:r>
    </w:p>
    <w:p w14:paraId="4DDCAA17" w14:textId="77777777" w:rsidR="00062F83" w:rsidRPr="00062F83" w:rsidRDefault="00062F83" w:rsidP="00062F83">
      <w:pPr>
        <w:pStyle w:val="ListParagraph"/>
        <w:ind w:firstLine="0"/>
        <w:rPr>
          <w:sz w:val="22"/>
        </w:rPr>
      </w:pPr>
    </w:p>
    <w:p w14:paraId="643D56D9" w14:textId="57FADD52" w:rsidR="00062F83" w:rsidRDefault="00F05992" w:rsidP="00F05992">
      <w:pPr>
        <w:ind w:left="0" w:firstLine="0"/>
        <w:rPr>
          <w:sz w:val="22"/>
        </w:rPr>
      </w:pPr>
      <w:r w:rsidRPr="00F05992">
        <w:rPr>
          <w:sz w:val="22"/>
        </w:rPr>
        <w:t>___________________________________</w:t>
      </w:r>
      <w:r w:rsidR="00062F83">
        <w:rPr>
          <w:sz w:val="22"/>
        </w:rPr>
        <w:t>___</w:t>
      </w:r>
      <w:r w:rsidRPr="00F05992">
        <w:rPr>
          <w:sz w:val="22"/>
        </w:rPr>
        <w:t>__</w:t>
      </w:r>
      <w:r w:rsidR="00062F83">
        <w:rPr>
          <w:sz w:val="22"/>
        </w:rPr>
        <w:tab/>
        <w:t>____</w:t>
      </w:r>
      <w:r w:rsidRPr="00F05992">
        <w:rPr>
          <w:sz w:val="22"/>
        </w:rPr>
        <w:t>__________________________________</w:t>
      </w:r>
    </w:p>
    <w:p w14:paraId="695D9C93" w14:textId="5BD90E89" w:rsidR="00F05992" w:rsidRDefault="00F05992" w:rsidP="00F05992">
      <w:pPr>
        <w:ind w:left="0" w:firstLine="0"/>
        <w:rPr>
          <w:sz w:val="22"/>
        </w:rPr>
      </w:pPr>
      <w:r w:rsidRPr="00F05992">
        <w:rPr>
          <w:sz w:val="22"/>
        </w:rPr>
        <w:t xml:space="preserve">Name of Head of Agency/Organization </w:t>
      </w:r>
      <w:r w:rsidR="00062F83">
        <w:rPr>
          <w:sz w:val="22"/>
        </w:rPr>
        <w:tab/>
      </w:r>
      <w:r w:rsidR="00062F83">
        <w:rPr>
          <w:sz w:val="22"/>
        </w:rPr>
        <w:tab/>
      </w:r>
      <w:r w:rsidR="00062F83">
        <w:rPr>
          <w:sz w:val="22"/>
        </w:rPr>
        <w:tab/>
      </w:r>
      <w:r w:rsidRPr="00F05992">
        <w:rPr>
          <w:sz w:val="22"/>
        </w:rPr>
        <w:t>Signature of Head of Agency/Organization</w:t>
      </w:r>
    </w:p>
    <w:p w14:paraId="310F7643" w14:textId="77777777" w:rsidR="00062F83" w:rsidRPr="00F05992" w:rsidRDefault="00062F83" w:rsidP="00F05992">
      <w:pPr>
        <w:ind w:left="0" w:firstLine="0"/>
        <w:rPr>
          <w:sz w:val="22"/>
        </w:rPr>
      </w:pPr>
    </w:p>
    <w:p w14:paraId="63C5709A" w14:textId="66FA683F" w:rsidR="00062F83" w:rsidRDefault="00062F83" w:rsidP="00F05992">
      <w:pPr>
        <w:ind w:left="0" w:firstLine="0"/>
        <w:rPr>
          <w:sz w:val="22"/>
        </w:rPr>
      </w:pPr>
    </w:p>
    <w:p w14:paraId="474C9EB3" w14:textId="4FB62BBB" w:rsidR="00F05992" w:rsidRPr="00F05992" w:rsidRDefault="00F05992" w:rsidP="00F05992">
      <w:pPr>
        <w:ind w:left="0" w:firstLine="0"/>
        <w:rPr>
          <w:sz w:val="22"/>
        </w:rPr>
      </w:pPr>
      <w:r w:rsidRPr="00F05992">
        <w:rPr>
          <w:sz w:val="22"/>
        </w:rPr>
        <w:t>_________________________________</w:t>
      </w:r>
      <w:r w:rsidR="00062F83">
        <w:rPr>
          <w:sz w:val="22"/>
        </w:rPr>
        <w:t>_______</w:t>
      </w:r>
      <w:r w:rsidR="00062F83">
        <w:rPr>
          <w:sz w:val="22"/>
        </w:rPr>
        <w:tab/>
      </w:r>
      <w:r w:rsidRPr="00F05992">
        <w:rPr>
          <w:sz w:val="22"/>
        </w:rPr>
        <w:t xml:space="preserve"> ______________________________________</w:t>
      </w:r>
    </w:p>
    <w:p w14:paraId="61711710" w14:textId="311032A4" w:rsidR="00F05992" w:rsidRPr="00F05992" w:rsidRDefault="00F05992" w:rsidP="00062F83">
      <w:pPr>
        <w:ind w:left="5040" w:hanging="5040"/>
        <w:jc w:val="left"/>
        <w:rPr>
          <w:sz w:val="22"/>
        </w:rPr>
      </w:pPr>
      <w:r w:rsidRPr="00F05992">
        <w:rPr>
          <w:sz w:val="22"/>
        </w:rPr>
        <w:t xml:space="preserve">Name of Fiscal Agent’s Authorized Representative </w:t>
      </w:r>
      <w:r w:rsidR="00062F83">
        <w:rPr>
          <w:sz w:val="22"/>
        </w:rPr>
        <w:tab/>
      </w:r>
      <w:r w:rsidRPr="00F05992">
        <w:rPr>
          <w:sz w:val="22"/>
        </w:rPr>
        <w:t>Signature of Fiscal Agent’s Authorized Representative</w:t>
      </w:r>
    </w:p>
    <w:p w14:paraId="251E6E76" w14:textId="3AD141F5" w:rsidR="006301A9" w:rsidRDefault="006301A9" w:rsidP="00436763">
      <w:pPr>
        <w:ind w:left="0" w:firstLine="0"/>
        <w:rPr>
          <w:b/>
          <w:sz w:val="22"/>
        </w:rPr>
      </w:pPr>
    </w:p>
    <w:p w14:paraId="08DC17BE" w14:textId="77777777" w:rsidR="00196953" w:rsidRDefault="00196953" w:rsidP="00436763">
      <w:pPr>
        <w:ind w:left="0" w:firstLine="0"/>
        <w:rPr>
          <w:b/>
          <w:sz w:val="22"/>
        </w:rPr>
      </w:pPr>
    </w:p>
    <w:p w14:paraId="05E28F95" w14:textId="77777777" w:rsidR="002348D7" w:rsidRPr="00D36F1F" w:rsidRDefault="002348D7" w:rsidP="002348D7">
      <w:pPr>
        <w:ind w:left="0" w:firstLine="0"/>
        <w:rPr>
          <w:b/>
          <w:sz w:val="28"/>
          <w:szCs w:val="28"/>
        </w:rPr>
      </w:pPr>
      <w:r w:rsidRPr="00D36F1F">
        <w:rPr>
          <w:b/>
          <w:sz w:val="28"/>
          <w:szCs w:val="28"/>
        </w:rPr>
        <w:t xml:space="preserve">Determining Eligibility </w:t>
      </w:r>
      <w:hyperlink r:id="rId58" w:history="1">
        <w:r w:rsidRPr="00D36F1F">
          <w:rPr>
            <w:rStyle w:val="Hyperlink"/>
            <w:sz w:val="28"/>
            <w:szCs w:val="28"/>
          </w:rPr>
          <w:t>34 CFR § 463.23</w:t>
        </w:r>
      </w:hyperlink>
    </w:p>
    <w:p w14:paraId="5FAAF030" w14:textId="0DD6E23C" w:rsidR="002348D7" w:rsidRPr="004454A4" w:rsidRDefault="002348D7" w:rsidP="002348D7">
      <w:pPr>
        <w:ind w:left="10"/>
        <w:jc w:val="left"/>
        <w:rPr>
          <w:sz w:val="22"/>
        </w:rPr>
      </w:pPr>
      <w:r w:rsidRPr="004454A4">
        <w:rPr>
          <w:sz w:val="22"/>
        </w:rPr>
        <w:t>The purpose of this section is to verify the applicant’s eligibility to be a grant recipient in providing Adult Education &amp; Family Literacy services. Applications that are incomplete</w:t>
      </w:r>
      <w:r>
        <w:rPr>
          <w:sz w:val="22"/>
        </w:rPr>
        <w:t>,</w:t>
      </w:r>
      <w:r w:rsidRPr="004454A4">
        <w:rPr>
          <w:sz w:val="22"/>
        </w:rPr>
        <w:t xml:space="preserve"> or cannot demonstrate eligibility will not be reviewed, scored, or considered for funding by the review committee.</w:t>
      </w:r>
    </w:p>
    <w:p w14:paraId="364F6F90" w14:textId="77777777" w:rsidR="00FA768F" w:rsidRDefault="00FA768F" w:rsidP="00436763">
      <w:pPr>
        <w:ind w:left="0" w:firstLine="0"/>
        <w:rPr>
          <w:b/>
          <w:sz w:val="22"/>
        </w:rPr>
      </w:pPr>
    </w:p>
    <w:p w14:paraId="294F30B3" w14:textId="4D162833" w:rsidR="00E06BDF" w:rsidRPr="00436763" w:rsidRDefault="00462751" w:rsidP="00436763">
      <w:pPr>
        <w:ind w:left="0" w:firstLine="0"/>
        <w:rPr>
          <w:b/>
          <w:sz w:val="22"/>
        </w:rPr>
      </w:pPr>
      <w:r>
        <w:rPr>
          <w:b/>
          <w:sz w:val="22"/>
        </w:rPr>
        <w:t>Part IC</w:t>
      </w:r>
      <w:r w:rsidR="00062F83">
        <w:rPr>
          <w:b/>
          <w:sz w:val="22"/>
        </w:rPr>
        <w:t xml:space="preserve">: </w:t>
      </w:r>
      <w:r w:rsidR="00436763" w:rsidRPr="00436763">
        <w:rPr>
          <w:b/>
          <w:sz w:val="22"/>
        </w:rPr>
        <w:t>Demonstration of Past Effectiveness</w:t>
      </w:r>
      <w:r w:rsidR="00F25709">
        <w:rPr>
          <w:b/>
          <w:sz w:val="22"/>
        </w:rPr>
        <w:t xml:space="preserve"> </w:t>
      </w:r>
      <w:hyperlink r:id="rId59" w:history="1">
        <w:r w:rsidR="00F25709" w:rsidRPr="00532B4C">
          <w:rPr>
            <w:rStyle w:val="Hyperlink"/>
            <w:sz w:val="22"/>
          </w:rPr>
          <w:t>34 CFR § 463.24</w:t>
        </w:r>
      </w:hyperlink>
      <w:r w:rsidR="00F25709">
        <w:rPr>
          <w:rStyle w:val="Hyperlink"/>
          <w:sz w:val="22"/>
        </w:rPr>
        <w:t xml:space="preserve"> /</w:t>
      </w:r>
      <w:hyperlink r:id="rId60" w:history="1">
        <w:r w:rsidR="00292CD9" w:rsidRPr="002732C5">
          <w:rPr>
            <w:rStyle w:val="Hyperlink"/>
            <w:sz w:val="22"/>
          </w:rPr>
          <w:t>section 116</w:t>
        </w:r>
      </w:hyperlink>
    </w:p>
    <w:p w14:paraId="1FA34E2E" w14:textId="5E23A799" w:rsidR="00436763" w:rsidRDefault="00436763" w:rsidP="00436763">
      <w:pPr>
        <w:ind w:left="0" w:firstLine="0"/>
        <w:rPr>
          <w:sz w:val="22"/>
        </w:rPr>
      </w:pPr>
      <w:r w:rsidRPr="00EF655E">
        <w:rPr>
          <w:b/>
          <w:noProof/>
          <w:color w:val="auto"/>
          <w:sz w:val="22"/>
        </w:rPr>
        <mc:AlternateContent>
          <mc:Choice Requires="wps">
            <w:drawing>
              <wp:anchor distT="0" distB="0" distL="114300" distR="114300" simplePos="0" relativeHeight="251683840" behindDoc="0" locked="0" layoutInCell="1" allowOverlap="1" wp14:anchorId="1BB13CE3" wp14:editId="7979A235">
                <wp:simplePos x="0" y="0"/>
                <wp:positionH relativeFrom="margin">
                  <wp:posOffset>0</wp:posOffset>
                </wp:positionH>
                <wp:positionV relativeFrom="paragraph">
                  <wp:posOffset>0</wp:posOffset>
                </wp:positionV>
                <wp:extent cx="5141742" cy="21052"/>
                <wp:effectExtent l="0" t="0" r="20955" b="36195"/>
                <wp:wrapNone/>
                <wp:docPr id="19" name="Straight Connector 19"/>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48B2AF" id="Straight Connector 19" o:spid="_x0000_s102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" strokecolor="windowText" strokeweight="1pt">
                <v:stroke joinstyle="miter"/>
                <w10:wrap anchorx="margin"/>
              </v:line>
            </w:pict>
          </mc:Fallback>
        </mc:AlternateContent>
      </w:r>
      <w:r w:rsidRPr="00EF655E">
        <w:rPr>
          <w:b/>
          <w:sz w:val="22"/>
        </w:rPr>
        <w:t>Directions</w:t>
      </w:r>
      <w:r w:rsidRPr="00436763">
        <w:rPr>
          <w:sz w:val="22"/>
        </w:rPr>
        <w:t>: Indicate whether your organization has previously received funds under the Workforce Innovation &amp; Opportunity Act (WIOA).</w:t>
      </w:r>
    </w:p>
    <w:p w14:paraId="5E9CE8FA" w14:textId="77777777" w:rsidR="00436763" w:rsidRPr="00436763" w:rsidRDefault="00436763" w:rsidP="00436763">
      <w:pPr>
        <w:ind w:left="0" w:firstLine="0"/>
        <w:rPr>
          <w:sz w:val="16"/>
          <w:szCs w:val="16"/>
        </w:rPr>
      </w:pPr>
    </w:p>
    <w:p w14:paraId="51583697" w14:textId="662B3A25" w:rsidR="00436763" w:rsidRDefault="00436763" w:rsidP="00436763">
      <w:pPr>
        <w:ind w:left="0" w:firstLine="0"/>
        <w:rPr>
          <w:sz w:val="22"/>
        </w:rPr>
      </w:pPr>
      <w:r w:rsidRPr="00436763">
        <w:rPr>
          <w:b/>
          <w:sz w:val="22"/>
        </w:rPr>
        <w:t>If your answer below is “Yes”,</w:t>
      </w:r>
      <w:r w:rsidRPr="00436763">
        <w:rPr>
          <w:sz w:val="22"/>
        </w:rPr>
        <w:t xml:space="preserve"> complete the Previously Funded section by filling in Table 1.1 and Table 1.2 by providing performance data required under WIOA §116 to demonstrate past effectiveness. </w:t>
      </w:r>
      <w:r w:rsidR="00357DA9">
        <w:rPr>
          <w:sz w:val="22"/>
        </w:rPr>
        <w:t xml:space="preserve">This data must be </w:t>
      </w:r>
      <w:r w:rsidRPr="00436763">
        <w:rPr>
          <w:sz w:val="22"/>
        </w:rPr>
        <w:t>obtain</w:t>
      </w:r>
      <w:r w:rsidR="00357DA9">
        <w:rPr>
          <w:sz w:val="22"/>
        </w:rPr>
        <w:t xml:space="preserve">ed from performance </w:t>
      </w:r>
      <w:r w:rsidRPr="00436763">
        <w:rPr>
          <w:sz w:val="22"/>
        </w:rPr>
        <w:t xml:space="preserve">data </w:t>
      </w:r>
      <w:r w:rsidR="00357DA9">
        <w:rPr>
          <w:sz w:val="22"/>
        </w:rPr>
        <w:t xml:space="preserve">submitted by your program in </w:t>
      </w:r>
      <w:r w:rsidRPr="00436763">
        <w:rPr>
          <w:sz w:val="22"/>
        </w:rPr>
        <w:t>LACES</w:t>
      </w:r>
      <w:r w:rsidR="00357DA9">
        <w:rPr>
          <w:sz w:val="22"/>
        </w:rPr>
        <w:t xml:space="preserve"> during your last Period of Performance.</w:t>
      </w:r>
    </w:p>
    <w:p w14:paraId="3EE39891" w14:textId="77777777" w:rsidR="00436763" w:rsidRPr="00436763" w:rsidRDefault="00436763" w:rsidP="00436763">
      <w:pPr>
        <w:ind w:left="0" w:firstLine="0"/>
        <w:rPr>
          <w:sz w:val="16"/>
          <w:szCs w:val="16"/>
        </w:rPr>
      </w:pPr>
    </w:p>
    <w:p w14:paraId="01D746E5" w14:textId="26FEAB00" w:rsidR="00436763" w:rsidRPr="00436763" w:rsidRDefault="00436763" w:rsidP="00436763">
      <w:pPr>
        <w:ind w:left="0" w:firstLine="0"/>
        <w:rPr>
          <w:sz w:val="22"/>
        </w:rPr>
      </w:pPr>
      <w:r w:rsidRPr="00436763">
        <w:rPr>
          <w:b/>
          <w:sz w:val="22"/>
        </w:rPr>
        <w:t>If your answer below is “No”,</w:t>
      </w:r>
      <w:r w:rsidRPr="00436763">
        <w:rPr>
          <w:sz w:val="22"/>
        </w:rPr>
        <w:t xml:space="preserve"> complete the Not Previously Funded section by filling in Table 1.3 and Table 1.4 by providing performance data to demonstrate past effectiveness in serving basic skills deficient eligible individuals. </w:t>
      </w:r>
    </w:p>
    <w:p w14:paraId="12F2E7D5" w14:textId="77777777" w:rsidR="00436763" w:rsidRPr="00436763" w:rsidRDefault="00436763" w:rsidP="00436763">
      <w:pPr>
        <w:ind w:left="0" w:firstLine="0"/>
        <w:rPr>
          <w:sz w:val="16"/>
          <w:szCs w:val="16"/>
        </w:rPr>
      </w:pPr>
    </w:p>
    <w:p w14:paraId="0F05AD21" w14:textId="5D877B3D" w:rsidR="00436763" w:rsidRPr="00436763" w:rsidRDefault="00436763" w:rsidP="00436763">
      <w:pPr>
        <w:ind w:left="0" w:firstLine="0"/>
        <w:rPr>
          <w:sz w:val="22"/>
        </w:rPr>
      </w:pPr>
      <w:r w:rsidRPr="002348D7">
        <w:rPr>
          <w:b/>
          <w:i/>
          <w:sz w:val="22"/>
          <w:u w:val="single"/>
        </w:rPr>
        <w:t>Organizations that have not previously received funds under WIOA Title II must have data in at least one section of the two data tables below</w:t>
      </w:r>
      <w:r w:rsidRPr="00436763">
        <w:rPr>
          <w:sz w:val="22"/>
        </w:rPr>
        <w:t xml:space="preserve">. N/A </w:t>
      </w:r>
      <w:r>
        <w:rPr>
          <w:sz w:val="22"/>
        </w:rPr>
        <w:t>may be indicated in areas that</w:t>
      </w:r>
      <w:r w:rsidRPr="00436763">
        <w:rPr>
          <w:sz w:val="22"/>
        </w:rPr>
        <w:t xml:space="preserve"> do not have data.</w:t>
      </w:r>
    </w:p>
    <w:p w14:paraId="398FFDCA" w14:textId="69C66217" w:rsidR="00436763" w:rsidRPr="00436763" w:rsidRDefault="00436763" w:rsidP="00436763">
      <w:pPr>
        <w:ind w:left="0" w:firstLine="0"/>
        <w:rPr>
          <w:sz w:val="22"/>
          <w:highlight w:val="yellow"/>
        </w:rPr>
      </w:pPr>
      <w:r w:rsidRPr="00436763">
        <w:rPr>
          <w:b/>
          <w:sz w:val="22"/>
        </w:rPr>
        <w:t>NOTE:</w:t>
      </w:r>
      <w:r w:rsidRPr="00436763">
        <w:rPr>
          <w:sz w:val="22"/>
        </w:rPr>
        <w:t xml:space="preserve"> </w:t>
      </w:r>
      <w:r>
        <w:rPr>
          <w:sz w:val="22"/>
        </w:rPr>
        <w:t>Consortium entities</w:t>
      </w:r>
      <w:r w:rsidRPr="00436763">
        <w:rPr>
          <w:sz w:val="22"/>
        </w:rPr>
        <w:t xml:space="preserve">, please complete and attach a Demonstrated Effectiveness for Consortiums document with the performance data for each organization within the consortium. Eligibility will be determined for each individual entity, and </w:t>
      </w:r>
      <w:r w:rsidRPr="00436763">
        <w:rPr>
          <w:b/>
          <w:i/>
          <w:sz w:val="22"/>
        </w:rPr>
        <w:t>all entities must be eligible for the consortium to be eligible</w:t>
      </w:r>
      <w:r w:rsidRPr="00436763">
        <w:rPr>
          <w:sz w:val="22"/>
        </w:rPr>
        <w:t>.</w:t>
      </w:r>
    </w:p>
    <w:p w14:paraId="6AA18E81" w14:textId="5A31F028" w:rsidR="00436763" w:rsidRPr="00D434D0" w:rsidRDefault="00436763" w:rsidP="00436763">
      <w:pPr>
        <w:ind w:left="0" w:firstLine="0"/>
        <w:rPr>
          <w:sz w:val="16"/>
          <w:szCs w:val="16"/>
          <w:highlight w:val="yellow"/>
        </w:rPr>
      </w:pPr>
    </w:p>
    <w:p w14:paraId="30FC2258" w14:textId="68DE44CC" w:rsidR="00D434D0" w:rsidRPr="00D434D0" w:rsidRDefault="00D434D0" w:rsidP="00D434D0">
      <w:pPr>
        <w:ind w:left="0" w:firstLine="0"/>
        <w:rPr>
          <w:b/>
          <w:sz w:val="22"/>
        </w:rPr>
      </w:pPr>
      <w:r w:rsidRPr="00D434D0">
        <w:rPr>
          <w:b/>
          <w:sz w:val="22"/>
        </w:rPr>
        <w:t>Has your organization previously received funds under WIOA Title II (One box must be checked)?</w:t>
      </w:r>
    </w:p>
    <w:p w14:paraId="53BE5E43" w14:textId="77777777" w:rsidR="00D434D0" w:rsidRPr="00D434D0" w:rsidRDefault="00D434D0" w:rsidP="00D434D0">
      <w:pPr>
        <w:ind w:left="0" w:firstLine="0"/>
        <w:rPr>
          <w:sz w:val="22"/>
        </w:rPr>
      </w:pPr>
      <w:r w:rsidRPr="00D434D0">
        <w:rPr>
          <w:rFonts w:ascii="Segoe UI Symbol" w:hAnsi="Segoe UI Symbol" w:cs="Segoe UI Symbol"/>
          <w:sz w:val="22"/>
        </w:rPr>
        <w:t>☐</w:t>
      </w:r>
      <w:r w:rsidRPr="00D434D0">
        <w:rPr>
          <w:sz w:val="22"/>
        </w:rPr>
        <w:t>Yes</w:t>
      </w:r>
    </w:p>
    <w:p w14:paraId="48D70500" w14:textId="400278CE" w:rsidR="00436763" w:rsidRDefault="00D434D0" w:rsidP="00D434D0">
      <w:pPr>
        <w:ind w:left="0" w:firstLine="0"/>
        <w:rPr>
          <w:sz w:val="22"/>
        </w:rPr>
      </w:pPr>
      <w:r w:rsidRPr="00D434D0">
        <w:rPr>
          <w:rFonts w:ascii="Segoe UI Symbol" w:hAnsi="Segoe UI Symbol" w:cs="Segoe UI Symbol"/>
          <w:sz w:val="22"/>
        </w:rPr>
        <w:t>☐</w:t>
      </w:r>
      <w:r w:rsidRPr="00D434D0">
        <w:rPr>
          <w:sz w:val="22"/>
        </w:rPr>
        <w:t>No</w:t>
      </w:r>
    </w:p>
    <w:p w14:paraId="39E14570" w14:textId="2011266B" w:rsidR="00535755" w:rsidRPr="008A626D" w:rsidRDefault="00535755" w:rsidP="00D434D0">
      <w:pPr>
        <w:ind w:left="0" w:firstLine="0"/>
        <w:rPr>
          <w:sz w:val="16"/>
          <w:szCs w:val="16"/>
        </w:rPr>
      </w:pPr>
    </w:p>
    <w:p w14:paraId="4CFB9FC7" w14:textId="0E755962" w:rsidR="00535755" w:rsidRPr="000E1A3F" w:rsidRDefault="000E1A3F" w:rsidP="00D434D0">
      <w:pPr>
        <w:ind w:left="0" w:firstLine="0"/>
        <w:rPr>
          <w:b/>
          <w:sz w:val="22"/>
        </w:rPr>
      </w:pPr>
      <w:r w:rsidRPr="000E1A3F">
        <w:rPr>
          <w:b/>
          <w:sz w:val="22"/>
        </w:rPr>
        <w:t>Threshold for Demonstration of Effectiveness</w:t>
      </w:r>
    </w:p>
    <w:p w14:paraId="46F2AC3D" w14:textId="30421279" w:rsidR="000E1A3F" w:rsidRDefault="000E1A3F" w:rsidP="00D434D0">
      <w:pPr>
        <w:ind w:left="0" w:firstLine="0"/>
        <w:rPr>
          <w:sz w:val="22"/>
        </w:rPr>
      </w:pPr>
      <w:r>
        <w:rPr>
          <w:sz w:val="22"/>
        </w:rPr>
        <w:t>To demonstrate effectiveness, applicants must meet the threshold of one percent for all applicable performance indicators in the requested fiscal years.  Current providers that are required to report median earnings data must meet the threshold of $500 for each FY.</w:t>
      </w:r>
    </w:p>
    <w:p w14:paraId="5528C0F0" w14:textId="3B956C6E" w:rsidR="00535755" w:rsidRDefault="00535755" w:rsidP="00D434D0">
      <w:pPr>
        <w:ind w:left="0" w:firstLine="0"/>
        <w:rPr>
          <w:sz w:val="22"/>
        </w:rPr>
      </w:pPr>
    </w:p>
    <w:p w14:paraId="6E6D9206" w14:textId="560382C3" w:rsidR="00535755" w:rsidRDefault="00535755" w:rsidP="00D434D0">
      <w:pPr>
        <w:ind w:left="0" w:firstLine="0"/>
        <w:rPr>
          <w:sz w:val="22"/>
        </w:rPr>
      </w:pPr>
    </w:p>
    <w:p w14:paraId="08F7AE31" w14:textId="77777777" w:rsidR="00535755" w:rsidRDefault="00535755" w:rsidP="00535755">
      <w:pPr>
        <w:ind w:left="0" w:firstLine="0"/>
        <w:jc w:val="center"/>
        <w:rPr>
          <w:b/>
          <w:sz w:val="22"/>
        </w:rPr>
      </w:pPr>
    </w:p>
    <w:p w14:paraId="1C1CE196" w14:textId="77777777" w:rsidR="00535755" w:rsidRDefault="00535755" w:rsidP="00535755">
      <w:pPr>
        <w:ind w:left="0" w:firstLine="0"/>
        <w:jc w:val="center"/>
        <w:rPr>
          <w:b/>
          <w:sz w:val="22"/>
        </w:rPr>
      </w:pPr>
    </w:p>
    <w:p w14:paraId="61A656F4" w14:textId="77777777" w:rsidR="00535755" w:rsidRDefault="00535755" w:rsidP="00535755">
      <w:pPr>
        <w:ind w:left="0" w:firstLine="0"/>
        <w:jc w:val="center"/>
        <w:rPr>
          <w:b/>
          <w:sz w:val="22"/>
        </w:rPr>
      </w:pPr>
    </w:p>
    <w:p w14:paraId="1CDD7532" w14:textId="77777777" w:rsidR="00535755" w:rsidRDefault="00535755" w:rsidP="00436763">
      <w:pPr>
        <w:ind w:left="0" w:firstLine="0"/>
        <w:rPr>
          <w:b/>
          <w:color w:val="806000" w:themeColor="accent4" w:themeShade="80"/>
          <w:szCs w:val="24"/>
        </w:rPr>
      </w:pPr>
    </w:p>
    <w:p w14:paraId="2993502E" w14:textId="08D8D98B" w:rsidR="00535755" w:rsidRDefault="000E1A3F" w:rsidP="000E1A3F">
      <w:pPr>
        <w:ind w:left="0" w:firstLine="0"/>
        <w:jc w:val="center"/>
        <w:rPr>
          <w:b/>
          <w:color w:val="806000" w:themeColor="accent4" w:themeShade="80"/>
          <w:szCs w:val="24"/>
        </w:rPr>
      </w:pPr>
      <w:r>
        <w:rPr>
          <w:b/>
          <w:color w:val="806000" w:themeColor="accent4" w:themeShade="80"/>
          <w:szCs w:val="24"/>
        </w:rPr>
        <w:t>THIS SPACE INTENTIONALLY LEFT BLANK</w:t>
      </w:r>
    </w:p>
    <w:p w14:paraId="7AAE1496" w14:textId="77777777" w:rsidR="00535755" w:rsidRDefault="00535755" w:rsidP="00436763">
      <w:pPr>
        <w:ind w:left="0" w:firstLine="0"/>
        <w:rPr>
          <w:b/>
          <w:color w:val="806000" w:themeColor="accent4" w:themeShade="80"/>
          <w:szCs w:val="24"/>
        </w:rPr>
      </w:pPr>
    </w:p>
    <w:p w14:paraId="3E6FFE38" w14:textId="77777777" w:rsidR="00535755" w:rsidRDefault="00535755" w:rsidP="00436763">
      <w:pPr>
        <w:ind w:left="0" w:firstLine="0"/>
        <w:rPr>
          <w:b/>
          <w:color w:val="806000" w:themeColor="accent4" w:themeShade="80"/>
          <w:szCs w:val="24"/>
        </w:rPr>
      </w:pPr>
    </w:p>
    <w:p w14:paraId="3F5FFABF" w14:textId="77777777" w:rsidR="00535755" w:rsidRDefault="00535755" w:rsidP="00436763">
      <w:pPr>
        <w:ind w:left="0" w:firstLine="0"/>
        <w:rPr>
          <w:b/>
          <w:color w:val="806000" w:themeColor="accent4" w:themeShade="80"/>
          <w:szCs w:val="24"/>
        </w:rPr>
      </w:pPr>
    </w:p>
    <w:p w14:paraId="3AC189B6" w14:textId="77777777" w:rsidR="00535755" w:rsidRDefault="00535755" w:rsidP="00436763">
      <w:pPr>
        <w:ind w:left="0" w:firstLine="0"/>
        <w:rPr>
          <w:b/>
          <w:color w:val="806000" w:themeColor="accent4" w:themeShade="80"/>
          <w:szCs w:val="24"/>
        </w:rPr>
      </w:pPr>
    </w:p>
    <w:p w14:paraId="23EB4C50" w14:textId="77777777" w:rsidR="00535755" w:rsidRDefault="00535755" w:rsidP="00436763">
      <w:pPr>
        <w:ind w:left="0" w:firstLine="0"/>
        <w:rPr>
          <w:b/>
          <w:color w:val="806000" w:themeColor="accent4" w:themeShade="80"/>
          <w:szCs w:val="24"/>
        </w:rPr>
      </w:pPr>
    </w:p>
    <w:p w14:paraId="05CB4619" w14:textId="77777777" w:rsidR="00535755" w:rsidRDefault="00535755" w:rsidP="00436763">
      <w:pPr>
        <w:ind w:left="0" w:firstLine="0"/>
        <w:rPr>
          <w:b/>
          <w:color w:val="806000" w:themeColor="accent4" w:themeShade="80"/>
          <w:szCs w:val="24"/>
        </w:rPr>
      </w:pPr>
    </w:p>
    <w:p w14:paraId="5CD7D296" w14:textId="3D95FA92" w:rsidR="00AA6C34" w:rsidRDefault="00AA6C34" w:rsidP="00436763">
      <w:pPr>
        <w:ind w:left="0" w:firstLine="0"/>
        <w:rPr>
          <w:b/>
          <w:color w:val="806000" w:themeColor="accent4" w:themeShade="80"/>
          <w:szCs w:val="24"/>
        </w:rPr>
        <w:sectPr w:rsidR="00AA6C34" w:rsidSect="00BF7205">
          <w:pgSz w:w="12240" w:h="15840"/>
          <w:pgMar w:top="1440" w:right="1318" w:bottom="1186" w:left="1260" w:header="720" w:footer="720" w:gutter="0"/>
          <w:cols w:space="720"/>
          <w:titlePg/>
          <w:docGrid w:linePitch="326"/>
        </w:sectPr>
      </w:pPr>
    </w:p>
    <w:p w14:paraId="09324941" w14:textId="77777777" w:rsidR="00AA6C34" w:rsidRDefault="00AA6C34" w:rsidP="00AA6C34">
      <w:pPr>
        <w:ind w:left="0" w:firstLine="0"/>
        <w:rPr>
          <w:b/>
          <w:color w:val="806000" w:themeColor="accent4" w:themeShade="80"/>
          <w:szCs w:val="24"/>
        </w:rPr>
      </w:pPr>
      <w:r w:rsidRPr="00E1352C">
        <w:rPr>
          <w:b/>
          <w:color w:val="806000" w:themeColor="accent4" w:themeShade="80"/>
          <w:szCs w:val="24"/>
        </w:rPr>
        <w:t>Previously Funded- TABLE 1.1</w:t>
      </w:r>
    </w:p>
    <w:p w14:paraId="273E4DF2" w14:textId="003AB07E" w:rsidR="00A25173" w:rsidRPr="00073324" w:rsidRDefault="002348D7" w:rsidP="00A25173">
      <w:pPr>
        <w:pStyle w:val="TableTitle"/>
        <w:spacing w:after="240"/>
        <w:rPr>
          <w:sz w:val="26"/>
          <w:szCs w:val="26"/>
        </w:rPr>
      </w:pPr>
      <w:r>
        <w:rPr>
          <w:sz w:val="26"/>
          <w:szCs w:val="26"/>
        </w:rPr>
        <w:t xml:space="preserve">Number of </w:t>
      </w:r>
      <w:r w:rsidR="00A25173" w:rsidRPr="00073324">
        <w:rPr>
          <w:sz w:val="26"/>
          <w:szCs w:val="26"/>
        </w:rPr>
        <w:t>Participants* by Program Type and Age</w:t>
      </w:r>
    </w:p>
    <w:tbl>
      <w:tblPr>
        <w:tblpPr w:leftFromText="180" w:rightFromText="180" w:vertAnchor="text" w:horzAnchor="margin" w:tblpY="114"/>
        <w:tblW w:w="13672"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2"/>
        <w:gridCol w:w="1440"/>
        <w:gridCol w:w="1440"/>
        <w:gridCol w:w="1260"/>
        <w:gridCol w:w="1530"/>
        <w:gridCol w:w="1530"/>
        <w:gridCol w:w="1530"/>
        <w:gridCol w:w="2070"/>
      </w:tblGrid>
      <w:tr w:rsidR="00A25173" w14:paraId="40911356" w14:textId="77777777" w:rsidTr="00A25173">
        <w:trPr>
          <w:cantSplit/>
          <w:trHeight w:hRule="exact" w:val="569"/>
        </w:trPr>
        <w:tc>
          <w:tcPr>
            <w:tcW w:w="2872" w:type="dxa"/>
            <w:tcBorders>
              <w:top w:val="single" w:sz="12" w:space="0" w:color="auto"/>
              <w:bottom w:val="nil"/>
              <w:right w:val="nil"/>
            </w:tcBorders>
            <w:vAlign w:val="center"/>
          </w:tcPr>
          <w:p w14:paraId="7DA969C5" w14:textId="77777777" w:rsidR="00A25173" w:rsidRDefault="00A25173" w:rsidP="00A25173">
            <w:pPr>
              <w:pStyle w:val="ExhibitText"/>
              <w:jc w:val="center"/>
              <w:rPr>
                <w:b/>
              </w:rPr>
            </w:pPr>
            <w:r>
              <w:rPr>
                <w:b/>
              </w:rPr>
              <w:t>Program Type</w:t>
            </w:r>
          </w:p>
        </w:tc>
        <w:tc>
          <w:tcPr>
            <w:tcW w:w="1440" w:type="dxa"/>
            <w:tcBorders>
              <w:top w:val="single" w:sz="12" w:space="0" w:color="auto"/>
              <w:left w:val="double" w:sz="6" w:space="0" w:color="auto"/>
              <w:bottom w:val="nil"/>
              <w:right w:val="nil"/>
            </w:tcBorders>
            <w:vAlign w:val="center"/>
          </w:tcPr>
          <w:p w14:paraId="674BA260" w14:textId="77777777" w:rsidR="00A25173" w:rsidRDefault="00A25173" w:rsidP="00A25173">
            <w:pPr>
              <w:pStyle w:val="ExhibitText"/>
              <w:jc w:val="center"/>
              <w:rPr>
                <w:b/>
              </w:rPr>
            </w:pPr>
            <w:r>
              <w:rPr>
                <w:b/>
              </w:rPr>
              <w:t>16-18</w:t>
            </w:r>
          </w:p>
        </w:tc>
        <w:tc>
          <w:tcPr>
            <w:tcW w:w="1440" w:type="dxa"/>
            <w:tcBorders>
              <w:top w:val="single" w:sz="12" w:space="0" w:color="auto"/>
              <w:left w:val="double" w:sz="6" w:space="0" w:color="auto"/>
              <w:bottom w:val="nil"/>
              <w:right w:val="nil"/>
            </w:tcBorders>
            <w:vAlign w:val="center"/>
          </w:tcPr>
          <w:p w14:paraId="5BA127CC" w14:textId="77777777" w:rsidR="00A25173" w:rsidRDefault="00A25173" w:rsidP="00A25173">
            <w:pPr>
              <w:pStyle w:val="ExhibitText"/>
              <w:jc w:val="center"/>
              <w:rPr>
                <w:b/>
              </w:rPr>
            </w:pPr>
            <w:r>
              <w:rPr>
                <w:b/>
              </w:rPr>
              <w:t>19-24</w:t>
            </w:r>
          </w:p>
        </w:tc>
        <w:tc>
          <w:tcPr>
            <w:tcW w:w="1260" w:type="dxa"/>
            <w:tcBorders>
              <w:top w:val="single" w:sz="12" w:space="0" w:color="auto"/>
              <w:left w:val="double" w:sz="6" w:space="0" w:color="auto"/>
              <w:bottom w:val="nil"/>
              <w:right w:val="nil"/>
            </w:tcBorders>
            <w:vAlign w:val="center"/>
          </w:tcPr>
          <w:p w14:paraId="50809EAA" w14:textId="77777777" w:rsidR="00A25173" w:rsidRDefault="00A25173" w:rsidP="00A25173">
            <w:pPr>
              <w:pStyle w:val="ExhibitText"/>
              <w:jc w:val="center"/>
              <w:rPr>
                <w:b/>
              </w:rPr>
            </w:pPr>
            <w:r>
              <w:rPr>
                <w:b/>
              </w:rPr>
              <w:t>25-44</w:t>
            </w:r>
          </w:p>
        </w:tc>
        <w:tc>
          <w:tcPr>
            <w:tcW w:w="1530" w:type="dxa"/>
            <w:tcBorders>
              <w:top w:val="single" w:sz="12" w:space="0" w:color="auto"/>
              <w:left w:val="double" w:sz="6" w:space="0" w:color="auto"/>
              <w:bottom w:val="nil"/>
              <w:right w:val="nil"/>
            </w:tcBorders>
            <w:vAlign w:val="center"/>
          </w:tcPr>
          <w:p w14:paraId="7153CCA0" w14:textId="77777777" w:rsidR="00A25173" w:rsidRDefault="00A25173" w:rsidP="00A25173">
            <w:pPr>
              <w:pStyle w:val="ExhibitText"/>
              <w:jc w:val="center"/>
              <w:rPr>
                <w:b/>
              </w:rPr>
            </w:pPr>
            <w:r>
              <w:rPr>
                <w:b/>
              </w:rPr>
              <w:t>45-54</w:t>
            </w:r>
          </w:p>
        </w:tc>
        <w:tc>
          <w:tcPr>
            <w:tcW w:w="1530" w:type="dxa"/>
            <w:tcBorders>
              <w:top w:val="single" w:sz="12" w:space="0" w:color="auto"/>
              <w:left w:val="double" w:sz="6" w:space="0" w:color="auto"/>
              <w:bottom w:val="nil"/>
              <w:right w:val="double" w:sz="6" w:space="0" w:color="auto"/>
            </w:tcBorders>
            <w:vAlign w:val="center"/>
          </w:tcPr>
          <w:p w14:paraId="36DE1368" w14:textId="77777777" w:rsidR="00A25173" w:rsidRDefault="00A25173" w:rsidP="00A25173">
            <w:pPr>
              <w:pStyle w:val="ExhibitText"/>
              <w:jc w:val="center"/>
              <w:rPr>
                <w:b/>
              </w:rPr>
            </w:pPr>
            <w:r>
              <w:rPr>
                <w:b/>
              </w:rPr>
              <w:t>55-59</w:t>
            </w:r>
          </w:p>
        </w:tc>
        <w:tc>
          <w:tcPr>
            <w:tcW w:w="1530" w:type="dxa"/>
            <w:tcBorders>
              <w:top w:val="single" w:sz="12" w:space="0" w:color="auto"/>
              <w:left w:val="double" w:sz="6" w:space="0" w:color="auto"/>
              <w:bottom w:val="nil"/>
              <w:right w:val="nil"/>
            </w:tcBorders>
            <w:vAlign w:val="center"/>
          </w:tcPr>
          <w:p w14:paraId="009B4B3C" w14:textId="77777777" w:rsidR="00A25173" w:rsidRDefault="00A25173" w:rsidP="00A25173">
            <w:pPr>
              <w:pStyle w:val="ExhibitText"/>
              <w:jc w:val="center"/>
              <w:rPr>
                <w:b/>
              </w:rPr>
            </w:pPr>
            <w:r>
              <w:rPr>
                <w:b/>
              </w:rPr>
              <w:t>60+</w:t>
            </w:r>
          </w:p>
        </w:tc>
        <w:tc>
          <w:tcPr>
            <w:tcW w:w="2070" w:type="dxa"/>
            <w:tcBorders>
              <w:top w:val="single" w:sz="12" w:space="0" w:color="auto"/>
              <w:left w:val="double" w:sz="6" w:space="0" w:color="auto"/>
              <w:bottom w:val="nil"/>
            </w:tcBorders>
            <w:vAlign w:val="center"/>
          </w:tcPr>
          <w:p w14:paraId="60A1F717" w14:textId="77777777" w:rsidR="00A25173" w:rsidRDefault="00A25173" w:rsidP="00A25173">
            <w:pPr>
              <w:pStyle w:val="ExhibitText"/>
              <w:jc w:val="center"/>
              <w:rPr>
                <w:b/>
              </w:rPr>
            </w:pPr>
            <w:r>
              <w:rPr>
                <w:b/>
              </w:rPr>
              <w:t>Total</w:t>
            </w:r>
          </w:p>
        </w:tc>
      </w:tr>
      <w:tr w:rsidR="00A25173" w14:paraId="6BE9607F" w14:textId="77777777" w:rsidTr="00A25173">
        <w:trPr>
          <w:cantSplit/>
          <w:trHeight w:val="248"/>
        </w:trPr>
        <w:tc>
          <w:tcPr>
            <w:tcW w:w="2872" w:type="dxa"/>
            <w:tcBorders>
              <w:top w:val="nil"/>
              <w:bottom w:val="double" w:sz="6" w:space="0" w:color="auto"/>
              <w:right w:val="nil"/>
            </w:tcBorders>
            <w:vAlign w:val="center"/>
          </w:tcPr>
          <w:p w14:paraId="189F915A" w14:textId="77777777" w:rsidR="00A25173" w:rsidRDefault="00A25173" w:rsidP="00A25173">
            <w:pPr>
              <w:pStyle w:val="ExhibitText"/>
              <w:tabs>
                <w:tab w:val="left" w:pos="180"/>
              </w:tabs>
              <w:jc w:val="center"/>
              <w:rPr>
                <w:b/>
                <w:sz w:val="20"/>
              </w:rPr>
            </w:pPr>
            <w:r>
              <w:rPr>
                <w:b/>
                <w:sz w:val="20"/>
              </w:rPr>
              <w:t>(A)</w:t>
            </w:r>
          </w:p>
        </w:tc>
        <w:tc>
          <w:tcPr>
            <w:tcW w:w="1440" w:type="dxa"/>
            <w:tcBorders>
              <w:top w:val="nil"/>
              <w:left w:val="double" w:sz="6" w:space="0" w:color="auto"/>
              <w:bottom w:val="double" w:sz="6" w:space="0" w:color="auto"/>
            </w:tcBorders>
            <w:vAlign w:val="center"/>
          </w:tcPr>
          <w:p w14:paraId="3C97EBA2" w14:textId="77777777" w:rsidR="00A25173" w:rsidRDefault="00A25173" w:rsidP="00A25173">
            <w:pPr>
              <w:pStyle w:val="ExhibitText"/>
              <w:jc w:val="center"/>
              <w:rPr>
                <w:b/>
                <w:sz w:val="20"/>
              </w:rPr>
            </w:pPr>
            <w:r>
              <w:rPr>
                <w:b/>
                <w:sz w:val="20"/>
              </w:rPr>
              <w:t>(B)</w:t>
            </w:r>
          </w:p>
        </w:tc>
        <w:tc>
          <w:tcPr>
            <w:tcW w:w="1440" w:type="dxa"/>
            <w:tcBorders>
              <w:top w:val="nil"/>
              <w:left w:val="double" w:sz="6" w:space="0" w:color="auto"/>
              <w:bottom w:val="double" w:sz="6" w:space="0" w:color="auto"/>
            </w:tcBorders>
            <w:vAlign w:val="center"/>
          </w:tcPr>
          <w:p w14:paraId="2B3779B3" w14:textId="77777777" w:rsidR="00A25173" w:rsidRDefault="00A25173" w:rsidP="00A25173">
            <w:pPr>
              <w:pStyle w:val="ExhibitText"/>
              <w:jc w:val="center"/>
              <w:rPr>
                <w:b/>
                <w:sz w:val="20"/>
              </w:rPr>
            </w:pPr>
            <w:r>
              <w:rPr>
                <w:b/>
                <w:sz w:val="20"/>
              </w:rPr>
              <w:t>(C)</w:t>
            </w:r>
          </w:p>
        </w:tc>
        <w:tc>
          <w:tcPr>
            <w:tcW w:w="1260" w:type="dxa"/>
            <w:tcBorders>
              <w:top w:val="nil"/>
              <w:left w:val="double" w:sz="6" w:space="0" w:color="auto"/>
              <w:bottom w:val="double" w:sz="6" w:space="0" w:color="auto"/>
            </w:tcBorders>
            <w:vAlign w:val="center"/>
          </w:tcPr>
          <w:p w14:paraId="0A448553" w14:textId="77777777" w:rsidR="00A25173" w:rsidRDefault="00A25173" w:rsidP="00A25173">
            <w:pPr>
              <w:pStyle w:val="ExhibitText"/>
              <w:jc w:val="center"/>
              <w:rPr>
                <w:b/>
                <w:sz w:val="20"/>
              </w:rPr>
            </w:pPr>
            <w:r>
              <w:rPr>
                <w:b/>
                <w:sz w:val="20"/>
              </w:rPr>
              <w:t>(D)</w:t>
            </w:r>
          </w:p>
        </w:tc>
        <w:tc>
          <w:tcPr>
            <w:tcW w:w="1530" w:type="dxa"/>
            <w:tcBorders>
              <w:top w:val="nil"/>
              <w:left w:val="double" w:sz="6" w:space="0" w:color="auto"/>
              <w:bottom w:val="double" w:sz="6" w:space="0" w:color="auto"/>
            </w:tcBorders>
            <w:vAlign w:val="center"/>
          </w:tcPr>
          <w:p w14:paraId="01BB6499" w14:textId="77777777" w:rsidR="00A25173" w:rsidRDefault="00A25173" w:rsidP="00A25173">
            <w:pPr>
              <w:pStyle w:val="ExhibitText"/>
              <w:jc w:val="center"/>
              <w:rPr>
                <w:b/>
                <w:sz w:val="20"/>
              </w:rPr>
            </w:pPr>
            <w:r>
              <w:rPr>
                <w:b/>
                <w:sz w:val="20"/>
              </w:rPr>
              <w:t>(E)</w:t>
            </w:r>
          </w:p>
        </w:tc>
        <w:tc>
          <w:tcPr>
            <w:tcW w:w="1530" w:type="dxa"/>
            <w:tcBorders>
              <w:top w:val="nil"/>
              <w:left w:val="double" w:sz="6" w:space="0" w:color="auto"/>
              <w:bottom w:val="double" w:sz="6" w:space="0" w:color="auto"/>
              <w:right w:val="double" w:sz="6" w:space="0" w:color="auto"/>
            </w:tcBorders>
            <w:vAlign w:val="center"/>
          </w:tcPr>
          <w:p w14:paraId="0D0EF1D7" w14:textId="77777777" w:rsidR="00A25173" w:rsidRDefault="00A25173" w:rsidP="00A25173">
            <w:pPr>
              <w:pStyle w:val="ExhibitText"/>
              <w:jc w:val="center"/>
              <w:rPr>
                <w:b/>
                <w:sz w:val="20"/>
              </w:rPr>
            </w:pPr>
            <w:r>
              <w:rPr>
                <w:b/>
                <w:sz w:val="20"/>
              </w:rPr>
              <w:t>(F)</w:t>
            </w:r>
          </w:p>
        </w:tc>
        <w:tc>
          <w:tcPr>
            <w:tcW w:w="1530" w:type="dxa"/>
            <w:tcBorders>
              <w:top w:val="nil"/>
              <w:left w:val="double" w:sz="6" w:space="0" w:color="auto"/>
              <w:bottom w:val="double" w:sz="6" w:space="0" w:color="auto"/>
            </w:tcBorders>
            <w:vAlign w:val="center"/>
          </w:tcPr>
          <w:p w14:paraId="116077B0" w14:textId="77777777" w:rsidR="00A25173" w:rsidRDefault="00A25173" w:rsidP="00A25173">
            <w:pPr>
              <w:pStyle w:val="ExhibitText"/>
              <w:jc w:val="center"/>
              <w:rPr>
                <w:b/>
                <w:sz w:val="20"/>
              </w:rPr>
            </w:pPr>
            <w:r>
              <w:rPr>
                <w:b/>
                <w:sz w:val="20"/>
              </w:rPr>
              <w:t>(G)</w:t>
            </w:r>
          </w:p>
        </w:tc>
        <w:tc>
          <w:tcPr>
            <w:tcW w:w="2070" w:type="dxa"/>
            <w:tcBorders>
              <w:top w:val="nil"/>
              <w:left w:val="double" w:sz="6" w:space="0" w:color="auto"/>
              <w:bottom w:val="double" w:sz="6" w:space="0" w:color="auto"/>
            </w:tcBorders>
            <w:vAlign w:val="center"/>
          </w:tcPr>
          <w:p w14:paraId="3CDC5659" w14:textId="77777777" w:rsidR="00A25173" w:rsidRDefault="00A25173" w:rsidP="00A25173">
            <w:pPr>
              <w:pStyle w:val="ExhibitText"/>
              <w:jc w:val="center"/>
              <w:rPr>
                <w:b/>
                <w:sz w:val="20"/>
              </w:rPr>
            </w:pPr>
            <w:r>
              <w:rPr>
                <w:b/>
                <w:sz w:val="20"/>
              </w:rPr>
              <w:t>(H)</w:t>
            </w:r>
          </w:p>
        </w:tc>
      </w:tr>
      <w:tr w:rsidR="00A25173" w14:paraId="6E988872" w14:textId="77777777" w:rsidTr="00A25173">
        <w:trPr>
          <w:cantSplit/>
          <w:trHeight w:val="495"/>
        </w:trPr>
        <w:tc>
          <w:tcPr>
            <w:tcW w:w="2872" w:type="dxa"/>
            <w:tcBorders>
              <w:top w:val="nil"/>
              <w:right w:val="nil"/>
            </w:tcBorders>
            <w:vAlign w:val="center"/>
          </w:tcPr>
          <w:p w14:paraId="7327C74B" w14:textId="77777777" w:rsidR="00A25173" w:rsidRPr="00A32ED1" w:rsidRDefault="00A25173" w:rsidP="00A25173">
            <w:pPr>
              <w:pStyle w:val="ExhibitText"/>
              <w:tabs>
                <w:tab w:val="left" w:pos="180"/>
              </w:tabs>
              <w:spacing w:before="40" w:after="40"/>
              <w:rPr>
                <w:b/>
              </w:rPr>
            </w:pPr>
            <w:r w:rsidRPr="00A32ED1">
              <w:rPr>
                <w:b/>
              </w:rPr>
              <w:t>Adult Basic Education</w:t>
            </w:r>
            <w:r>
              <w:rPr>
                <w:b/>
              </w:rPr>
              <w:t>**</w:t>
            </w:r>
          </w:p>
        </w:tc>
        <w:tc>
          <w:tcPr>
            <w:tcW w:w="1440" w:type="dxa"/>
            <w:tcBorders>
              <w:top w:val="nil"/>
              <w:left w:val="double" w:sz="6" w:space="0" w:color="auto"/>
            </w:tcBorders>
            <w:vAlign w:val="center"/>
          </w:tcPr>
          <w:p w14:paraId="58157C75" w14:textId="77777777" w:rsidR="00A25173" w:rsidRDefault="00A25173" w:rsidP="00A25173">
            <w:pPr>
              <w:pStyle w:val="ExhibitText"/>
              <w:spacing w:before="40" w:after="40"/>
            </w:pPr>
          </w:p>
        </w:tc>
        <w:tc>
          <w:tcPr>
            <w:tcW w:w="1440" w:type="dxa"/>
            <w:tcBorders>
              <w:top w:val="nil"/>
              <w:left w:val="double" w:sz="6" w:space="0" w:color="auto"/>
            </w:tcBorders>
            <w:vAlign w:val="center"/>
          </w:tcPr>
          <w:p w14:paraId="4B548A37" w14:textId="77777777" w:rsidR="00A25173" w:rsidRDefault="00A25173" w:rsidP="00A25173">
            <w:pPr>
              <w:pStyle w:val="ExhibitText"/>
              <w:spacing w:before="40" w:after="40"/>
            </w:pPr>
          </w:p>
        </w:tc>
        <w:tc>
          <w:tcPr>
            <w:tcW w:w="1260" w:type="dxa"/>
            <w:tcBorders>
              <w:top w:val="nil"/>
              <w:left w:val="double" w:sz="6" w:space="0" w:color="auto"/>
            </w:tcBorders>
            <w:vAlign w:val="center"/>
          </w:tcPr>
          <w:p w14:paraId="05474789" w14:textId="77777777" w:rsidR="00A25173" w:rsidRDefault="00A25173" w:rsidP="00A25173">
            <w:pPr>
              <w:pStyle w:val="ExhibitText"/>
              <w:spacing w:before="40" w:after="40"/>
            </w:pPr>
          </w:p>
        </w:tc>
        <w:tc>
          <w:tcPr>
            <w:tcW w:w="1530" w:type="dxa"/>
            <w:tcBorders>
              <w:top w:val="nil"/>
              <w:left w:val="double" w:sz="6" w:space="0" w:color="auto"/>
            </w:tcBorders>
            <w:vAlign w:val="center"/>
          </w:tcPr>
          <w:p w14:paraId="1A90074C" w14:textId="77777777" w:rsidR="00A25173" w:rsidRDefault="00A25173" w:rsidP="00A25173">
            <w:pPr>
              <w:pStyle w:val="ExhibitText"/>
              <w:spacing w:before="40" w:after="40"/>
            </w:pPr>
          </w:p>
        </w:tc>
        <w:tc>
          <w:tcPr>
            <w:tcW w:w="1530" w:type="dxa"/>
            <w:tcBorders>
              <w:top w:val="nil"/>
              <w:left w:val="double" w:sz="6" w:space="0" w:color="auto"/>
              <w:right w:val="double" w:sz="6" w:space="0" w:color="auto"/>
            </w:tcBorders>
          </w:tcPr>
          <w:p w14:paraId="2274AEC0" w14:textId="77777777" w:rsidR="00A25173" w:rsidRDefault="00A25173" w:rsidP="00A25173">
            <w:pPr>
              <w:pStyle w:val="ExhibitText"/>
              <w:spacing w:before="40" w:after="40"/>
            </w:pPr>
          </w:p>
        </w:tc>
        <w:tc>
          <w:tcPr>
            <w:tcW w:w="1530" w:type="dxa"/>
            <w:tcBorders>
              <w:top w:val="nil"/>
              <w:left w:val="double" w:sz="6" w:space="0" w:color="auto"/>
            </w:tcBorders>
            <w:vAlign w:val="center"/>
          </w:tcPr>
          <w:p w14:paraId="7160C1CE" w14:textId="77777777" w:rsidR="00A25173" w:rsidRDefault="00A25173" w:rsidP="00A25173">
            <w:pPr>
              <w:pStyle w:val="ExhibitText"/>
              <w:spacing w:before="40" w:after="40"/>
            </w:pPr>
          </w:p>
        </w:tc>
        <w:tc>
          <w:tcPr>
            <w:tcW w:w="2070" w:type="dxa"/>
            <w:tcBorders>
              <w:top w:val="nil"/>
              <w:left w:val="double" w:sz="6" w:space="0" w:color="auto"/>
            </w:tcBorders>
            <w:vAlign w:val="center"/>
          </w:tcPr>
          <w:p w14:paraId="27F7F5AC" w14:textId="77777777" w:rsidR="00A25173" w:rsidRDefault="00A25173" w:rsidP="00A25173">
            <w:pPr>
              <w:pStyle w:val="ExhibitText"/>
              <w:spacing w:before="40" w:after="40"/>
            </w:pPr>
          </w:p>
        </w:tc>
      </w:tr>
      <w:tr w:rsidR="00A25173" w14:paraId="46664E5E" w14:textId="77777777" w:rsidTr="00A25173">
        <w:trPr>
          <w:cantSplit/>
          <w:trHeight w:val="495"/>
        </w:trPr>
        <w:tc>
          <w:tcPr>
            <w:tcW w:w="2872" w:type="dxa"/>
            <w:tcBorders>
              <w:right w:val="nil"/>
            </w:tcBorders>
            <w:vAlign w:val="center"/>
          </w:tcPr>
          <w:p w14:paraId="6CB769C2" w14:textId="77777777" w:rsidR="00A25173" w:rsidRDefault="00A25173" w:rsidP="00A25173">
            <w:pPr>
              <w:pStyle w:val="ExhibitText"/>
              <w:tabs>
                <w:tab w:val="left" w:pos="180"/>
              </w:tabs>
              <w:spacing w:before="40" w:after="40"/>
            </w:pPr>
            <w:r>
              <w:t xml:space="preserve">     Integrated Education and Training Program</w:t>
            </w:r>
          </w:p>
        </w:tc>
        <w:tc>
          <w:tcPr>
            <w:tcW w:w="1440" w:type="dxa"/>
            <w:tcBorders>
              <w:left w:val="double" w:sz="6" w:space="0" w:color="auto"/>
            </w:tcBorders>
            <w:vAlign w:val="center"/>
          </w:tcPr>
          <w:p w14:paraId="53612A7E" w14:textId="77777777" w:rsidR="00A25173" w:rsidRDefault="00A25173" w:rsidP="00A25173">
            <w:pPr>
              <w:pStyle w:val="ExhibitText"/>
              <w:spacing w:before="40" w:after="40"/>
            </w:pPr>
          </w:p>
        </w:tc>
        <w:tc>
          <w:tcPr>
            <w:tcW w:w="1440" w:type="dxa"/>
            <w:tcBorders>
              <w:left w:val="double" w:sz="6" w:space="0" w:color="auto"/>
            </w:tcBorders>
            <w:vAlign w:val="center"/>
          </w:tcPr>
          <w:p w14:paraId="51A7F6B8" w14:textId="77777777" w:rsidR="00A25173" w:rsidRDefault="00A25173" w:rsidP="00A25173">
            <w:pPr>
              <w:pStyle w:val="ExhibitText"/>
              <w:spacing w:before="40" w:after="40"/>
            </w:pPr>
          </w:p>
        </w:tc>
        <w:tc>
          <w:tcPr>
            <w:tcW w:w="1260" w:type="dxa"/>
            <w:tcBorders>
              <w:left w:val="double" w:sz="6" w:space="0" w:color="auto"/>
            </w:tcBorders>
            <w:vAlign w:val="center"/>
          </w:tcPr>
          <w:p w14:paraId="33B0CD9B" w14:textId="77777777" w:rsidR="00A25173" w:rsidRDefault="00A25173" w:rsidP="00A25173">
            <w:pPr>
              <w:pStyle w:val="ExhibitText"/>
              <w:spacing w:before="40" w:after="40"/>
            </w:pPr>
          </w:p>
        </w:tc>
        <w:tc>
          <w:tcPr>
            <w:tcW w:w="1530" w:type="dxa"/>
            <w:tcBorders>
              <w:left w:val="double" w:sz="6" w:space="0" w:color="auto"/>
            </w:tcBorders>
            <w:vAlign w:val="center"/>
          </w:tcPr>
          <w:p w14:paraId="20CC8834" w14:textId="77777777" w:rsidR="00A25173" w:rsidRDefault="00A25173" w:rsidP="00A25173">
            <w:pPr>
              <w:pStyle w:val="ExhibitText"/>
              <w:spacing w:before="40" w:after="40"/>
            </w:pPr>
          </w:p>
        </w:tc>
        <w:tc>
          <w:tcPr>
            <w:tcW w:w="1530" w:type="dxa"/>
            <w:tcBorders>
              <w:left w:val="double" w:sz="6" w:space="0" w:color="auto"/>
              <w:right w:val="double" w:sz="6" w:space="0" w:color="auto"/>
            </w:tcBorders>
          </w:tcPr>
          <w:p w14:paraId="61920503" w14:textId="77777777" w:rsidR="00A25173" w:rsidRDefault="00A25173" w:rsidP="00A25173">
            <w:pPr>
              <w:pStyle w:val="ExhibitText"/>
              <w:spacing w:before="40" w:after="40"/>
            </w:pPr>
          </w:p>
        </w:tc>
        <w:tc>
          <w:tcPr>
            <w:tcW w:w="1530" w:type="dxa"/>
            <w:tcBorders>
              <w:left w:val="double" w:sz="6" w:space="0" w:color="auto"/>
            </w:tcBorders>
            <w:vAlign w:val="center"/>
          </w:tcPr>
          <w:p w14:paraId="39D720ED" w14:textId="77777777" w:rsidR="00A25173" w:rsidRDefault="00A25173" w:rsidP="00A25173">
            <w:pPr>
              <w:pStyle w:val="ExhibitText"/>
              <w:spacing w:before="40" w:after="40"/>
            </w:pPr>
          </w:p>
        </w:tc>
        <w:tc>
          <w:tcPr>
            <w:tcW w:w="2070" w:type="dxa"/>
            <w:tcBorders>
              <w:left w:val="double" w:sz="6" w:space="0" w:color="auto"/>
            </w:tcBorders>
            <w:vAlign w:val="center"/>
          </w:tcPr>
          <w:p w14:paraId="0D16FFF7" w14:textId="77777777" w:rsidR="00A25173" w:rsidRDefault="00A25173" w:rsidP="00A25173">
            <w:pPr>
              <w:pStyle w:val="ExhibitText"/>
              <w:spacing w:before="40" w:after="40"/>
            </w:pPr>
          </w:p>
        </w:tc>
      </w:tr>
      <w:tr w:rsidR="00A25173" w14:paraId="1E7402A0" w14:textId="77777777" w:rsidTr="00A25173">
        <w:trPr>
          <w:cantSplit/>
          <w:trHeight w:val="495"/>
        </w:trPr>
        <w:tc>
          <w:tcPr>
            <w:tcW w:w="2872" w:type="dxa"/>
            <w:tcBorders>
              <w:right w:val="nil"/>
            </w:tcBorders>
            <w:vAlign w:val="center"/>
          </w:tcPr>
          <w:p w14:paraId="5DD9495C" w14:textId="77777777" w:rsidR="00A25173" w:rsidRPr="00A32ED1" w:rsidRDefault="00A25173" w:rsidP="00A25173">
            <w:pPr>
              <w:pStyle w:val="ExhibitText"/>
              <w:tabs>
                <w:tab w:val="left" w:pos="180"/>
              </w:tabs>
              <w:spacing w:before="40" w:after="40"/>
              <w:rPr>
                <w:b/>
              </w:rPr>
            </w:pPr>
            <w:r w:rsidRPr="00A32ED1">
              <w:rPr>
                <w:b/>
              </w:rPr>
              <w:t>Adult Secondary Education</w:t>
            </w:r>
            <w:r>
              <w:rPr>
                <w:b/>
              </w:rPr>
              <w:t>***</w:t>
            </w:r>
          </w:p>
        </w:tc>
        <w:tc>
          <w:tcPr>
            <w:tcW w:w="1440" w:type="dxa"/>
            <w:tcBorders>
              <w:left w:val="double" w:sz="6" w:space="0" w:color="auto"/>
            </w:tcBorders>
            <w:vAlign w:val="center"/>
          </w:tcPr>
          <w:p w14:paraId="73E026C2" w14:textId="77777777" w:rsidR="00A25173" w:rsidRDefault="00A25173" w:rsidP="00A25173">
            <w:pPr>
              <w:pStyle w:val="ExhibitText"/>
              <w:spacing w:before="40" w:after="40"/>
            </w:pPr>
          </w:p>
        </w:tc>
        <w:tc>
          <w:tcPr>
            <w:tcW w:w="1440" w:type="dxa"/>
            <w:tcBorders>
              <w:left w:val="double" w:sz="6" w:space="0" w:color="auto"/>
            </w:tcBorders>
            <w:vAlign w:val="center"/>
          </w:tcPr>
          <w:p w14:paraId="793BE698" w14:textId="77777777" w:rsidR="00A25173" w:rsidRDefault="00A25173" w:rsidP="00A25173">
            <w:pPr>
              <w:pStyle w:val="ExhibitText"/>
              <w:spacing w:before="40" w:after="40"/>
            </w:pPr>
          </w:p>
        </w:tc>
        <w:tc>
          <w:tcPr>
            <w:tcW w:w="1260" w:type="dxa"/>
            <w:tcBorders>
              <w:left w:val="double" w:sz="6" w:space="0" w:color="auto"/>
            </w:tcBorders>
            <w:vAlign w:val="center"/>
          </w:tcPr>
          <w:p w14:paraId="0A0A5AD2" w14:textId="77777777" w:rsidR="00A25173" w:rsidRDefault="00A25173" w:rsidP="00A25173">
            <w:pPr>
              <w:pStyle w:val="ExhibitText"/>
              <w:spacing w:before="40" w:after="40"/>
            </w:pPr>
          </w:p>
        </w:tc>
        <w:tc>
          <w:tcPr>
            <w:tcW w:w="1530" w:type="dxa"/>
            <w:tcBorders>
              <w:left w:val="double" w:sz="6" w:space="0" w:color="auto"/>
            </w:tcBorders>
            <w:vAlign w:val="center"/>
          </w:tcPr>
          <w:p w14:paraId="4A4AD8AB" w14:textId="77777777" w:rsidR="00A25173" w:rsidRDefault="00A25173" w:rsidP="00A25173">
            <w:pPr>
              <w:pStyle w:val="ExhibitText"/>
              <w:spacing w:before="40" w:after="40"/>
            </w:pPr>
          </w:p>
        </w:tc>
        <w:tc>
          <w:tcPr>
            <w:tcW w:w="1530" w:type="dxa"/>
            <w:tcBorders>
              <w:left w:val="double" w:sz="6" w:space="0" w:color="auto"/>
              <w:right w:val="double" w:sz="6" w:space="0" w:color="auto"/>
            </w:tcBorders>
          </w:tcPr>
          <w:p w14:paraId="346702AC" w14:textId="77777777" w:rsidR="00A25173" w:rsidRDefault="00A25173" w:rsidP="00A25173">
            <w:pPr>
              <w:pStyle w:val="ExhibitText"/>
              <w:spacing w:before="40" w:after="40"/>
            </w:pPr>
          </w:p>
        </w:tc>
        <w:tc>
          <w:tcPr>
            <w:tcW w:w="1530" w:type="dxa"/>
            <w:tcBorders>
              <w:left w:val="double" w:sz="6" w:space="0" w:color="auto"/>
            </w:tcBorders>
            <w:vAlign w:val="center"/>
          </w:tcPr>
          <w:p w14:paraId="6EDE3F32" w14:textId="77777777" w:rsidR="00A25173" w:rsidRDefault="00A25173" w:rsidP="00A25173">
            <w:pPr>
              <w:pStyle w:val="ExhibitText"/>
              <w:spacing w:before="40" w:after="40"/>
            </w:pPr>
          </w:p>
        </w:tc>
        <w:tc>
          <w:tcPr>
            <w:tcW w:w="2070" w:type="dxa"/>
            <w:tcBorders>
              <w:left w:val="double" w:sz="6" w:space="0" w:color="auto"/>
            </w:tcBorders>
            <w:vAlign w:val="center"/>
          </w:tcPr>
          <w:p w14:paraId="5F2B62A3" w14:textId="77777777" w:rsidR="00A25173" w:rsidRDefault="00A25173" w:rsidP="00A25173">
            <w:pPr>
              <w:pStyle w:val="ExhibitText"/>
              <w:spacing w:before="40" w:after="40"/>
            </w:pPr>
          </w:p>
        </w:tc>
      </w:tr>
      <w:tr w:rsidR="00A25173" w14:paraId="2F135D7F" w14:textId="77777777" w:rsidTr="00A25173">
        <w:trPr>
          <w:cantSplit/>
          <w:trHeight w:val="495"/>
        </w:trPr>
        <w:tc>
          <w:tcPr>
            <w:tcW w:w="2872" w:type="dxa"/>
            <w:tcBorders>
              <w:right w:val="nil"/>
            </w:tcBorders>
            <w:vAlign w:val="center"/>
          </w:tcPr>
          <w:p w14:paraId="63956DD1" w14:textId="77777777" w:rsidR="00A25173" w:rsidRDefault="00A25173" w:rsidP="00A25173">
            <w:pPr>
              <w:pStyle w:val="ExhibitText"/>
              <w:tabs>
                <w:tab w:val="left" w:pos="180"/>
              </w:tabs>
              <w:spacing w:before="40" w:after="40"/>
            </w:pPr>
            <w:r w:rsidRPr="00A32ED1">
              <w:t xml:space="preserve">     Integrated Education and Training Program</w:t>
            </w:r>
          </w:p>
        </w:tc>
        <w:tc>
          <w:tcPr>
            <w:tcW w:w="1440" w:type="dxa"/>
            <w:tcBorders>
              <w:left w:val="double" w:sz="6" w:space="0" w:color="auto"/>
            </w:tcBorders>
            <w:vAlign w:val="center"/>
          </w:tcPr>
          <w:p w14:paraId="76A2E5E1" w14:textId="77777777" w:rsidR="00A25173" w:rsidRDefault="00A25173" w:rsidP="00A25173">
            <w:pPr>
              <w:pStyle w:val="ExhibitText"/>
              <w:spacing w:before="40" w:after="40"/>
            </w:pPr>
          </w:p>
        </w:tc>
        <w:tc>
          <w:tcPr>
            <w:tcW w:w="1440" w:type="dxa"/>
            <w:tcBorders>
              <w:left w:val="double" w:sz="6" w:space="0" w:color="auto"/>
            </w:tcBorders>
            <w:vAlign w:val="center"/>
          </w:tcPr>
          <w:p w14:paraId="6259EBB6" w14:textId="77777777" w:rsidR="00A25173" w:rsidRDefault="00A25173" w:rsidP="00A25173">
            <w:pPr>
              <w:pStyle w:val="ExhibitText"/>
              <w:spacing w:before="40" w:after="40"/>
            </w:pPr>
          </w:p>
        </w:tc>
        <w:tc>
          <w:tcPr>
            <w:tcW w:w="1260" w:type="dxa"/>
            <w:tcBorders>
              <w:left w:val="double" w:sz="6" w:space="0" w:color="auto"/>
            </w:tcBorders>
            <w:vAlign w:val="center"/>
          </w:tcPr>
          <w:p w14:paraId="2EB49270" w14:textId="77777777" w:rsidR="00A25173" w:rsidRDefault="00A25173" w:rsidP="00A25173">
            <w:pPr>
              <w:pStyle w:val="ExhibitText"/>
              <w:spacing w:before="40" w:after="40"/>
            </w:pPr>
          </w:p>
        </w:tc>
        <w:tc>
          <w:tcPr>
            <w:tcW w:w="1530" w:type="dxa"/>
            <w:tcBorders>
              <w:left w:val="double" w:sz="6" w:space="0" w:color="auto"/>
            </w:tcBorders>
            <w:vAlign w:val="center"/>
          </w:tcPr>
          <w:p w14:paraId="6062AD0D" w14:textId="77777777" w:rsidR="00A25173" w:rsidRDefault="00A25173" w:rsidP="00A25173">
            <w:pPr>
              <w:pStyle w:val="ExhibitText"/>
              <w:spacing w:before="40" w:after="40"/>
            </w:pPr>
          </w:p>
        </w:tc>
        <w:tc>
          <w:tcPr>
            <w:tcW w:w="1530" w:type="dxa"/>
            <w:tcBorders>
              <w:left w:val="double" w:sz="6" w:space="0" w:color="auto"/>
              <w:right w:val="double" w:sz="6" w:space="0" w:color="auto"/>
            </w:tcBorders>
          </w:tcPr>
          <w:p w14:paraId="4495A7CF" w14:textId="77777777" w:rsidR="00A25173" w:rsidRDefault="00A25173" w:rsidP="00A25173">
            <w:pPr>
              <w:pStyle w:val="ExhibitText"/>
              <w:spacing w:before="40" w:after="40"/>
            </w:pPr>
          </w:p>
        </w:tc>
        <w:tc>
          <w:tcPr>
            <w:tcW w:w="1530" w:type="dxa"/>
            <w:tcBorders>
              <w:left w:val="double" w:sz="6" w:space="0" w:color="auto"/>
            </w:tcBorders>
            <w:vAlign w:val="center"/>
          </w:tcPr>
          <w:p w14:paraId="3C53931B" w14:textId="77777777" w:rsidR="00A25173" w:rsidRDefault="00A25173" w:rsidP="00A25173">
            <w:pPr>
              <w:pStyle w:val="ExhibitText"/>
              <w:spacing w:before="40" w:after="40"/>
            </w:pPr>
          </w:p>
        </w:tc>
        <w:tc>
          <w:tcPr>
            <w:tcW w:w="2070" w:type="dxa"/>
            <w:tcBorders>
              <w:left w:val="double" w:sz="6" w:space="0" w:color="auto"/>
            </w:tcBorders>
            <w:vAlign w:val="center"/>
          </w:tcPr>
          <w:p w14:paraId="6D3F43A7" w14:textId="77777777" w:rsidR="00A25173" w:rsidRDefault="00A25173" w:rsidP="00A25173">
            <w:pPr>
              <w:pStyle w:val="ExhibitText"/>
              <w:spacing w:before="40" w:after="40"/>
            </w:pPr>
          </w:p>
        </w:tc>
      </w:tr>
      <w:tr w:rsidR="00A25173" w14:paraId="33178E08" w14:textId="77777777" w:rsidTr="00A25173">
        <w:trPr>
          <w:cantSplit/>
          <w:trHeight w:val="495"/>
        </w:trPr>
        <w:tc>
          <w:tcPr>
            <w:tcW w:w="2872" w:type="dxa"/>
            <w:tcBorders>
              <w:right w:val="nil"/>
            </w:tcBorders>
            <w:vAlign w:val="center"/>
          </w:tcPr>
          <w:p w14:paraId="14F6A67C" w14:textId="46D229F6" w:rsidR="00A25173" w:rsidRPr="00A32ED1" w:rsidRDefault="00A25173" w:rsidP="00A25173">
            <w:pPr>
              <w:pStyle w:val="ExhibitText"/>
              <w:tabs>
                <w:tab w:val="left" w:pos="180"/>
              </w:tabs>
              <w:spacing w:before="40" w:after="40"/>
              <w:rPr>
                <w:b/>
              </w:rPr>
            </w:pPr>
            <w:r w:rsidRPr="00A32ED1">
              <w:rPr>
                <w:b/>
              </w:rPr>
              <w:t>English Language Acquisition</w:t>
            </w:r>
            <w:r w:rsidR="0052026F">
              <w:rPr>
                <w:b/>
              </w:rPr>
              <w:t>/ESL</w:t>
            </w:r>
            <w:r>
              <w:rPr>
                <w:b/>
              </w:rPr>
              <w:t>****</w:t>
            </w:r>
          </w:p>
        </w:tc>
        <w:tc>
          <w:tcPr>
            <w:tcW w:w="1440" w:type="dxa"/>
            <w:tcBorders>
              <w:left w:val="double" w:sz="6" w:space="0" w:color="auto"/>
            </w:tcBorders>
            <w:vAlign w:val="center"/>
          </w:tcPr>
          <w:p w14:paraId="555D9240" w14:textId="77777777" w:rsidR="00A25173" w:rsidRDefault="00A25173" w:rsidP="00A25173">
            <w:pPr>
              <w:pStyle w:val="ExhibitText"/>
              <w:spacing w:before="40" w:after="40"/>
            </w:pPr>
          </w:p>
        </w:tc>
        <w:tc>
          <w:tcPr>
            <w:tcW w:w="1440" w:type="dxa"/>
            <w:tcBorders>
              <w:left w:val="double" w:sz="6" w:space="0" w:color="auto"/>
            </w:tcBorders>
            <w:vAlign w:val="center"/>
          </w:tcPr>
          <w:p w14:paraId="01C08BBA" w14:textId="77777777" w:rsidR="00A25173" w:rsidRDefault="00A25173" w:rsidP="00A25173">
            <w:pPr>
              <w:pStyle w:val="ExhibitText"/>
              <w:spacing w:before="40" w:after="40"/>
            </w:pPr>
          </w:p>
        </w:tc>
        <w:tc>
          <w:tcPr>
            <w:tcW w:w="1260" w:type="dxa"/>
            <w:tcBorders>
              <w:left w:val="double" w:sz="6" w:space="0" w:color="auto"/>
            </w:tcBorders>
            <w:vAlign w:val="center"/>
          </w:tcPr>
          <w:p w14:paraId="52BD1651" w14:textId="77777777" w:rsidR="00A25173" w:rsidRDefault="00A25173" w:rsidP="00A25173">
            <w:pPr>
              <w:pStyle w:val="ExhibitText"/>
              <w:spacing w:before="40" w:after="40"/>
            </w:pPr>
          </w:p>
        </w:tc>
        <w:tc>
          <w:tcPr>
            <w:tcW w:w="1530" w:type="dxa"/>
            <w:tcBorders>
              <w:left w:val="double" w:sz="6" w:space="0" w:color="auto"/>
            </w:tcBorders>
            <w:vAlign w:val="center"/>
          </w:tcPr>
          <w:p w14:paraId="3B0E00AA" w14:textId="77777777" w:rsidR="00A25173" w:rsidRDefault="00A25173" w:rsidP="00A25173">
            <w:pPr>
              <w:pStyle w:val="ExhibitText"/>
              <w:spacing w:before="40" w:after="40"/>
            </w:pPr>
          </w:p>
        </w:tc>
        <w:tc>
          <w:tcPr>
            <w:tcW w:w="1530" w:type="dxa"/>
            <w:tcBorders>
              <w:left w:val="double" w:sz="6" w:space="0" w:color="auto"/>
              <w:right w:val="double" w:sz="6" w:space="0" w:color="auto"/>
            </w:tcBorders>
          </w:tcPr>
          <w:p w14:paraId="233C3F12" w14:textId="77777777" w:rsidR="00A25173" w:rsidRDefault="00A25173" w:rsidP="00A25173">
            <w:pPr>
              <w:pStyle w:val="ExhibitText"/>
              <w:spacing w:before="40" w:after="40"/>
            </w:pPr>
          </w:p>
        </w:tc>
        <w:tc>
          <w:tcPr>
            <w:tcW w:w="1530" w:type="dxa"/>
            <w:tcBorders>
              <w:left w:val="double" w:sz="6" w:space="0" w:color="auto"/>
            </w:tcBorders>
            <w:vAlign w:val="center"/>
          </w:tcPr>
          <w:p w14:paraId="594C49B0" w14:textId="77777777" w:rsidR="00A25173" w:rsidRDefault="00A25173" w:rsidP="00A25173">
            <w:pPr>
              <w:pStyle w:val="ExhibitText"/>
              <w:spacing w:before="40" w:after="40"/>
            </w:pPr>
          </w:p>
        </w:tc>
        <w:tc>
          <w:tcPr>
            <w:tcW w:w="2070" w:type="dxa"/>
            <w:tcBorders>
              <w:left w:val="double" w:sz="6" w:space="0" w:color="auto"/>
            </w:tcBorders>
            <w:vAlign w:val="center"/>
          </w:tcPr>
          <w:p w14:paraId="5EB3CEF6" w14:textId="77777777" w:rsidR="00A25173" w:rsidRDefault="00A25173" w:rsidP="00A25173">
            <w:pPr>
              <w:pStyle w:val="ExhibitText"/>
              <w:spacing w:before="40" w:after="40"/>
            </w:pPr>
          </w:p>
        </w:tc>
      </w:tr>
      <w:tr w:rsidR="00A25173" w14:paraId="370E07D7" w14:textId="77777777" w:rsidTr="00A25173">
        <w:trPr>
          <w:cantSplit/>
          <w:trHeight w:val="495"/>
        </w:trPr>
        <w:tc>
          <w:tcPr>
            <w:tcW w:w="2872" w:type="dxa"/>
            <w:tcBorders>
              <w:right w:val="nil"/>
            </w:tcBorders>
            <w:vAlign w:val="center"/>
          </w:tcPr>
          <w:p w14:paraId="29B09A81" w14:textId="77777777" w:rsidR="00A25173" w:rsidRDefault="00A25173" w:rsidP="00A25173">
            <w:pPr>
              <w:pStyle w:val="ExhibitText"/>
              <w:tabs>
                <w:tab w:val="left" w:pos="180"/>
              </w:tabs>
              <w:spacing w:before="40" w:after="40"/>
            </w:pPr>
            <w:r>
              <w:t xml:space="preserve">     </w:t>
            </w:r>
            <w:r w:rsidRPr="00C01D07">
              <w:t>Integrated Education and Training Program</w:t>
            </w:r>
          </w:p>
        </w:tc>
        <w:tc>
          <w:tcPr>
            <w:tcW w:w="1440" w:type="dxa"/>
            <w:tcBorders>
              <w:left w:val="double" w:sz="6" w:space="0" w:color="auto"/>
            </w:tcBorders>
            <w:vAlign w:val="center"/>
          </w:tcPr>
          <w:p w14:paraId="77241948" w14:textId="77777777" w:rsidR="00A25173" w:rsidRDefault="00A25173" w:rsidP="00A25173">
            <w:pPr>
              <w:pStyle w:val="ExhibitText"/>
              <w:spacing w:before="40" w:after="40"/>
            </w:pPr>
          </w:p>
        </w:tc>
        <w:tc>
          <w:tcPr>
            <w:tcW w:w="1440" w:type="dxa"/>
            <w:tcBorders>
              <w:left w:val="double" w:sz="6" w:space="0" w:color="auto"/>
            </w:tcBorders>
            <w:vAlign w:val="center"/>
          </w:tcPr>
          <w:p w14:paraId="3EEAD7DE" w14:textId="77777777" w:rsidR="00A25173" w:rsidRDefault="00A25173" w:rsidP="00A25173">
            <w:pPr>
              <w:pStyle w:val="ExhibitText"/>
              <w:spacing w:before="40" w:after="40"/>
            </w:pPr>
          </w:p>
        </w:tc>
        <w:tc>
          <w:tcPr>
            <w:tcW w:w="1260" w:type="dxa"/>
            <w:tcBorders>
              <w:left w:val="double" w:sz="6" w:space="0" w:color="auto"/>
            </w:tcBorders>
            <w:vAlign w:val="center"/>
          </w:tcPr>
          <w:p w14:paraId="52682B1A" w14:textId="77777777" w:rsidR="00A25173" w:rsidRDefault="00A25173" w:rsidP="00A25173">
            <w:pPr>
              <w:pStyle w:val="ExhibitText"/>
              <w:spacing w:before="40" w:after="40"/>
            </w:pPr>
          </w:p>
        </w:tc>
        <w:tc>
          <w:tcPr>
            <w:tcW w:w="1530" w:type="dxa"/>
            <w:tcBorders>
              <w:left w:val="double" w:sz="6" w:space="0" w:color="auto"/>
            </w:tcBorders>
            <w:vAlign w:val="center"/>
          </w:tcPr>
          <w:p w14:paraId="014A5AEB" w14:textId="77777777" w:rsidR="00A25173" w:rsidRDefault="00A25173" w:rsidP="00A25173">
            <w:pPr>
              <w:pStyle w:val="ExhibitText"/>
              <w:spacing w:before="40" w:after="40"/>
            </w:pPr>
          </w:p>
        </w:tc>
        <w:tc>
          <w:tcPr>
            <w:tcW w:w="1530" w:type="dxa"/>
            <w:tcBorders>
              <w:left w:val="double" w:sz="6" w:space="0" w:color="auto"/>
              <w:right w:val="double" w:sz="6" w:space="0" w:color="auto"/>
            </w:tcBorders>
          </w:tcPr>
          <w:p w14:paraId="1C8E8E03" w14:textId="77777777" w:rsidR="00A25173" w:rsidRDefault="00A25173" w:rsidP="00A25173">
            <w:pPr>
              <w:pStyle w:val="ExhibitText"/>
              <w:spacing w:before="40" w:after="40"/>
            </w:pPr>
          </w:p>
        </w:tc>
        <w:tc>
          <w:tcPr>
            <w:tcW w:w="1530" w:type="dxa"/>
            <w:tcBorders>
              <w:left w:val="double" w:sz="6" w:space="0" w:color="auto"/>
            </w:tcBorders>
            <w:vAlign w:val="center"/>
          </w:tcPr>
          <w:p w14:paraId="23EADC1D" w14:textId="77777777" w:rsidR="00A25173" w:rsidRDefault="00A25173" w:rsidP="00A25173">
            <w:pPr>
              <w:pStyle w:val="ExhibitText"/>
              <w:spacing w:before="40" w:after="40"/>
            </w:pPr>
          </w:p>
        </w:tc>
        <w:tc>
          <w:tcPr>
            <w:tcW w:w="2070" w:type="dxa"/>
            <w:tcBorders>
              <w:left w:val="double" w:sz="6" w:space="0" w:color="auto"/>
            </w:tcBorders>
            <w:vAlign w:val="center"/>
          </w:tcPr>
          <w:p w14:paraId="040B0D68" w14:textId="77777777" w:rsidR="00A25173" w:rsidRDefault="00A25173" w:rsidP="00A25173">
            <w:pPr>
              <w:pStyle w:val="ExhibitText"/>
              <w:spacing w:before="40" w:after="40"/>
            </w:pPr>
          </w:p>
        </w:tc>
      </w:tr>
      <w:tr w:rsidR="00A25173" w14:paraId="5874819D" w14:textId="77777777" w:rsidTr="00A25173">
        <w:trPr>
          <w:cantSplit/>
          <w:trHeight w:val="495"/>
        </w:trPr>
        <w:tc>
          <w:tcPr>
            <w:tcW w:w="2872" w:type="dxa"/>
            <w:tcBorders>
              <w:right w:val="nil"/>
            </w:tcBorders>
            <w:vAlign w:val="center"/>
          </w:tcPr>
          <w:p w14:paraId="1C39FA71" w14:textId="77777777" w:rsidR="00A25173" w:rsidRDefault="00A25173" w:rsidP="00A25173">
            <w:pPr>
              <w:pStyle w:val="ExhibitText"/>
              <w:tabs>
                <w:tab w:val="left" w:pos="180"/>
              </w:tabs>
              <w:spacing w:before="40" w:after="40"/>
            </w:pPr>
            <w:r w:rsidRPr="00A32ED1">
              <w:t xml:space="preserve">     </w:t>
            </w:r>
            <w:r>
              <w:t xml:space="preserve"> </w:t>
            </w:r>
            <w:r w:rsidRPr="00A32ED1">
              <w:t>Integrated Education and Training Program</w:t>
            </w:r>
            <w:r>
              <w:t xml:space="preserve"> </w:t>
            </w:r>
          </w:p>
        </w:tc>
        <w:tc>
          <w:tcPr>
            <w:tcW w:w="1440" w:type="dxa"/>
            <w:tcBorders>
              <w:left w:val="double" w:sz="6" w:space="0" w:color="auto"/>
            </w:tcBorders>
            <w:vAlign w:val="center"/>
          </w:tcPr>
          <w:p w14:paraId="77497067" w14:textId="77777777" w:rsidR="00A25173" w:rsidRDefault="00A25173" w:rsidP="00A25173">
            <w:pPr>
              <w:pStyle w:val="ExhibitText"/>
              <w:spacing w:before="40" w:after="40"/>
            </w:pPr>
          </w:p>
        </w:tc>
        <w:tc>
          <w:tcPr>
            <w:tcW w:w="1440" w:type="dxa"/>
            <w:tcBorders>
              <w:left w:val="double" w:sz="6" w:space="0" w:color="auto"/>
            </w:tcBorders>
            <w:vAlign w:val="center"/>
          </w:tcPr>
          <w:p w14:paraId="576A17D4" w14:textId="77777777" w:rsidR="00A25173" w:rsidRDefault="00A25173" w:rsidP="00A25173">
            <w:pPr>
              <w:pStyle w:val="ExhibitText"/>
              <w:spacing w:before="40" w:after="40"/>
            </w:pPr>
          </w:p>
        </w:tc>
        <w:tc>
          <w:tcPr>
            <w:tcW w:w="1260" w:type="dxa"/>
            <w:tcBorders>
              <w:left w:val="double" w:sz="6" w:space="0" w:color="auto"/>
            </w:tcBorders>
            <w:vAlign w:val="center"/>
          </w:tcPr>
          <w:p w14:paraId="1C20F5F6" w14:textId="77777777" w:rsidR="00A25173" w:rsidRDefault="00A25173" w:rsidP="00A25173">
            <w:pPr>
              <w:pStyle w:val="ExhibitText"/>
              <w:spacing w:before="40" w:after="40"/>
            </w:pPr>
          </w:p>
        </w:tc>
        <w:tc>
          <w:tcPr>
            <w:tcW w:w="1530" w:type="dxa"/>
            <w:tcBorders>
              <w:left w:val="double" w:sz="6" w:space="0" w:color="auto"/>
            </w:tcBorders>
            <w:vAlign w:val="center"/>
          </w:tcPr>
          <w:p w14:paraId="37889EF5" w14:textId="77777777" w:rsidR="00A25173" w:rsidRDefault="00A25173" w:rsidP="00A25173">
            <w:pPr>
              <w:pStyle w:val="ExhibitText"/>
              <w:spacing w:before="40" w:after="40"/>
            </w:pPr>
          </w:p>
        </w:tc>
        <w:tc>
          <w:tcPr>
            <w:tcW w:w="1530" w:type="dxa"/>
            <w:tcBorders>
              <w:left w:val="double" w:sz="6" w:space="0" w:color="auto"/>
              <w:right w:val="double" w:sz="6" w:space="0" w:color="auto"/>
            </w:tcBorders>
          </w:tcPr>
          <w:p w14:paraId="0F46E683" w14:textId="77777777" w:rsidR="00A25173" w:rsidRDefault="00A25173" w:rsidP="00A25173">
            <w:pPr>
              <w:pStyle w:val="ExhibitText"/>
              <w:spacing w:before="40" w:after="40"/>
            </w:pPr>
          </w:p>
        </w:tc>
        <w:tc>
          <w:tcPr>
            <w:tcW w:w="1530" w:type="dxa"/>
            <w:tcBorders>
              <w:left w:val="double" w:sz="6" w:space="0" w:color="auto"/>
            </w:tcBorders>
            <w:vAlign w:val="center"/>
          </w:tcPr>
          <w:p w14:paraId="2E05EA56" w14:textId="77777777" w:rsidR="00A25173" w:rsidRDefault="00A25173" w:rsidP="00A25173">
            <w:pPr>
              <w:pStyle w:val="ExhibitText"/>
              <w:spacing w:before="40" w:after="40"/>
            </w:pPr>
          </w:p>
        </w:tc>
        <w:tc>
          <w:tcPr>
            <w:tcW w:w="2070" w:type="dxa"/>
            <w:tcBorders>
              <w:left w:val="double" w:sz="6" w:space="0" w:color="auto"/>
            </w:tcBorders>
            <w:vAlign w:val="center"/>
          </w:tcPr>
          <w:p w14:paraId="33FBA84E" w14:textId="77777777" w:rsidR="00A25173" w:rsidRDefault="00A25173" w:rsidP="00A25173">
            <w:pPr>
              <w:pStyle w:val="ExhibitText"/>
              <w:spacing w:before="40" w:after="40"/>
            </w:pPr>
          </w:p>
        </w:tc>
      </w:tr>
      <w:tr w:rsidR="00A25173" w14:paraId="0FC3E796" w14:textId="77777777" w:rsidTr="00A25173">
        <w:trPr>
          <w:cantSplit/>
          <w:trHeight w:val="495"/>
        </w:trPr>
        <w:tc>
          <w:tcPr>
            <w:tcW w:w="2872" w:type="dxa"/>
            <w:tcBorders>
              <w:bottom w:val="single" w:sz="12" w:space="0" w:color="auto"/>
              <w:right w:val="nil"/>
            </w:tcBorders>
            <w:vAlign w:val="center"/>
          </w:tcPr>
          <w:p w14:paraId="089D569B" w14:textId="77777777" w:rsidR="00A25173" w:rsidRDefault="00A25173" w:rsidP="00A25173">
            <w:pPr>
              <w:pStyle w:val="ExhibitText"/>
              <w:spacing w:before="40" w:after="40"/>
              <w:jc w:val="right"/>
              <w:rPr>
                <w:b/>
              </w:rPr>
            </w:pPr>
            <w:r>
              <w:rPr>
                <w:b/>
              </w:rPr>
              <w:t>Total</w:t>
            </w:r>
          </w:p>
        </w:tc>
        <w:tc>
          <w:tcPr>
            <w:tcW w:w="1440" w:type="dxa"/>
            <w:tcBorders>
              <w:left w:val="double" w:sz="6" w:space="0" w:color="auto"/>
              <w:bottom w:val="single" w:sz="12" w:space="0" w:color="auto"/>
            </w:tcBorders>
            <w:vAlign w:val="center"/>
          </w:tcPr>
          <w:p w14:paraId="1710215F" w14:textId="77777777" w:rsidR="00A25173" w:rsidRDefault="00A25173" w:rsidP="00A25173">
            <w:pPr>
              <w:pStyle w:val="ExhibitText"/>
              <w:spacing w:before="40" w:after="40"/>
            </w:pPr>
          </w:p>
        </w:tc>
        <w:tc>
          <w:tcPr>
            <w:tcW w:w="1440" w:type="dxa"/>
            <w:tcBorders>
              <w:left w:val="double" w:sz="6" w:space="0" w:color="auto"/>
              <w:bottom w:val="single" w:sz="12" w:space="0" w:color="auto"/>
            </w:tcBorders>
            <w:vAlign w:val="center"/>
          </w:tcPr>
          <w:p w14:paraId="60DD01AA" w14:textId="77777777" w:rsidR="00A25173" w:rsidRDefault="00A25173" w:rsidP="00A25173">
            <w:pPr>
              <w:pStyle w:val="ExhibitText"/>
              <w:spacing w:before="40" w:after="40"/>
            </w:pPr>
          </w:p>
        </w:tc>
        <w:tc>
          <w:tcPr>
            <w:tcW w:w="1260" w:type="dxa"/>
            <w:tcBorders>
              <w:left w:val="double" w:sz="6" w:space="0" w:color="auto"/>
              <w:bottom w:val="single" w:sz="12" w:space="0" w:color="auto"/>
            </w:tcBorders>
            <w:vAlign w:val="center"/>
          </w:tcPr>
          <w:p w14:paraId="1995D3E4" w14:textId="77777777" w:rsidR="00A25173" w:rsidRDefault="00A25173" w:rsidP="00A25173">
            <w:pPr>
              <w:pStyle w:val="ExhibitText"/>
              <w:spacing w:before="40" w:after="40"/>
            </w:pPr>
          </w:p>
        </w:tc>
        <w:tc>
          <w:tcPr>
            <w:tcW w:w="1530" w:type="dxa"/>
            <w:tcBorders>
              <w:left w:val="double" w:sz="6" w:space="0" w:color="auto"/>
              <w:bottom w:val="single" w:sz="12" w:space="0" w:color="auto"/>
            </w:tcBorders>
            <w:vAlign w:val="center"/>
          </w:tcPr>
          <w:p w14:paraId="23EE9258" w14:textId="77777777" w:rsidR="00A25173" w:rsidRDefault="00A25173" w:rsidP="00A25173">
            <w:pPr>
              <w:pStyle w:val="ExhibitText"/>
              <w:spacing w:before="40" w:after="40"/>
            </w:pPr>
          </w:p>
        </w:tc>
        <w:tc>
          <w:tcPr>
            <w:tcW w:w="1530" w:type="dxa"/>
            <w:tcBorders>
              <w:left w:val="double" w:sz="6" w:space="0" w:color="auto"/>
              <w:bottom w:val="single" w:sz="12" w:space="0" w:color="auto"/>
              <w:right w:val="double" w:sz="6" w:space="0" w:color="auto"/>
            </w:tcBorders>
          </w:tcPr>
          <w:p w14:paraId="1270FC82" w14:textId="77777777" w:rsidR="00A25173" w:rsidRDefault="00A25173" w:rsidP="00A25173">
            <w:pPr>
              <w:pStyle w:val="ExhibitText"/>
              <w:spacing w:before="40" w:after="40"/>
            </w:pPr>
          </w:p>
        </w:tc>
        <w:tc>
          <w:tcPr>
            <w:tcW w:w="1530" w:type="dxa"/>
            <w:tcBorders>
              <w:left w:val="double" w:sz="6" w:space="0" w:color="auto"/>
              <w:bottom w:val="single" w:sz="12" w:space="0" w:color="auto"/>
            </w:tcBorders>
            <w:vAlign w:val="center"/>
          </w:tcPr>
          <w:p w14:paraId="1393C618" w14:textId="77777777" w:rsidR="00A25173" w:rsidRDefault="00A25173" w:rsidP="00A25173">
            <w:pPr>
              <w:pStyle w:val="ExhibitText"/>
              <w:spacing w:before="40" w:after="40"/>
            </w:pPr>
          </w:p>
        </w:tc>
        <w:tc>
          <w:tcPr>
            <w:tcW w:w="2070" w:type="dxa"/>
            <w:tcBorders>
              <w:left w:val="double" w:sz="6" w:space="0" w:color="auto"/>
              <w:bottom w:val="single" w:sz="12" w:space="0" w:color="auto"/>
            </w:tcBorders>
            <w:vAlign w:val="center"/>
          </w:tcPr>
          <w:p w14:paraId="27234968" w14:textId="77777777" w:rsidR="00A25173" w:rsidRDefault="00A25173" w:rsidP="00A25173">
            <w:pPr>
              <w:pStyle w:val="ExhibitText"/>
              <w:spacing w:before="40" w:after="40"/>
            </w:pPr>
          </w:p>
        </w:tc>
      </w:tr>
    </w:tbl>
    <w:p w14:paraId="1C411329" w14:textId="5843C8B5" w:rsidR="00A25173" w:rsidRDefault="00A25173" w:rsidP="00A25173">
      <w:pPr>
        <w:pStyle w:val="BodyText3"/>
        <w:jc w:val="both"/>
        <w:rPr>
          <w:sz w:val="22"/>
        </w:rPr>
      </w:pPr>
      <w:r>
        <w:rPr>
          <w:sz w:val="22"/>
        </w:rPr>
        <w:t>Enter the number of participants by program type and age</w:t>
      </w:r>
      <w:r>
        <w:rPr>
          <w:sz w:val="22"/>
          <w:lang w:val="en-US"/>
        </w:rPr>
        <w:t>, non-duplicated</w:t>
      </w:r>
      <w:r>
        <w:rPr>
          <w:sz w:val="22"/>
        </w:rPr>
        <w:t>.</w:t>
      </w:r>
    </w:p>
    <w:p w14:paraId="3B779C33" w14:textId="77BDEEA1" w:rsidR="002348D7" w:rsidRDefault="002348D7" w:rsidP="00A25173">
      <w:pPr>
        <w:pStyle w:val="BodyText3"/>
        <w:jc w:val="both"/>
        <w:rPr>
          <w:sz w:val="22"/>
        </w:rPr>
      </w:pPr>
    </w:p>
    <w:p w14:paraId="0FDA1F2F" w14:textId="1A3EF61D" w:rsidR="00A25173" w:rsidRDefault="0052026F" w:rsidP="0052026F">
      <w:pPr>
        <w:pStyle w:val="BodyText3"/>
        <w:jc w:val="both"/>
        <w:rPr>
          <w:rFonts w:ascii="Times New Roman" w:hAnsi="Times New Roman"/>
          <w:b w:val="0"/>
          <w:sz w:val="22"/>
          <w:szCs w:val="22"/>
          <w:lang w:val="en-US"/>
        </w:rPr>
      </w:pPr>
      <w:r w:rsidRPr="0052026F">
        <w:rPr>
          <w:rFonts w:ascii="Times New Roman" w:hAnsi="Times New Roman"/>
          <w:b w:val="0"/>
          <w:sz w:val="22"/>
          <w:szCs w:val="22"/>
          <w:lang w:val="en-US"/>
        </w:rPr>
        <w:t xml:space="preserve">Please refer to </w:t>
      </w:r>
      <w:r w:rsidRPr="00501AB1">
        <w:rPr>
          <w:rFonts w:ascii="Times New Roman" w:hAnsi="Times New Roman"/>
          <w:sz w:val="22"/>
          <w:szCs w:val="22"/>
          <w:lang w:val="en-US"/>
        </w:rPr>
        <w:t xml:space="preserve">Attachment-A </w:t>
      </w:r>
      <w:r w:rsidRPr="00501AB1">
        <w:rPr>
          <w:rFonts w:ascii="Times New Roman" w:hAnsi="Times New Roman"/>
          <w:i/>
          <w:sz w:val="22"/>
          <w:szCs w:val="22"/>
          <w:lang w:val="en-US"/>
        </w:rPr>
        <w:t>NRS Test Benchmarks</w:t>
      </w:r>
      <w:r>
        <w:rPr>
          <w:rFonts w:ascii="Times New Roman" w:hAnsi="Times New Roman"/>
          <w:b w:val="0"/>
          <w:sz w:val="22"/>
          <w:szCs w:val="22"/>
          <w:lang w:val="en-US"/>
        </w:rPr>
        <w:t xml:space="preserve"> for a descriptive of the Test of Adult Basic Education Levels for ABE, ASE and ESL.</w:t>
      </w:r>
    </w:p>
    <w:p w14:paraId="73DE06FF" w14:textId="555F514F" w:rsidR="008025FC" w:rsidRDefault="008025FC" w:rsidP="0052026F">
      <w:pPr>
        <w:pStyle w:val="BodyText3"/>
        <w:jc w:val="both"/>
        <w:rPr>
          <w:rFonts w:ascii="Times New Roman" w:hAnsi="Times New Roman"/>
          <w:b w:val="0"/>
          <w:sz w:val="22"/>
          <w:szCs w:val="22"/>
          <w:lang w:val="en-US"/>
        </w:rPr>
      </w:pPr>
    </w:p>
    <w:p w14:paraId="44BF1871" w14:textId="6015B997" w:rsidR="008025FC" w:rsidRDefault="008025FC" w:rsidP="0052026F">
      <w:pPr>
        <w:pStyle w:val="BodyText3"/>
        <w:jc w:val="both"/>
        <w:rPr>
          <w:rFonts w:ascii="Times New Roman" w:hAnsi="Times New Roman"/>
          <w:b w:val="0"/>
          <w:sz w:val="22"/>
          <w:szCs w:val="22"/>
          <w:lang w:val="en-US"/>
        </w:rPr>
      </w:pPr>
    </w:p>
    <w:p w14:paraId="3C7DC4AD" w14:textId="78521384" w:rsidR="008025FC" w:rsidRDefault="008025FC" w:rsidP="0052026F">
      <w:pPr>
        <w:pStyle w:val="BodyText3"/>
        <w:jc w:val="both"/>
        <w:rPr>
          <w:rFonts w:ascii="Times New Roman" w:hAnsi="Times New Roman"/>
          <w:b w:val="0"/>
          <w:sz w:val="22"/>
          <w:szCs w:val="22"/>
          <w:lang w:val="en-US"/>
        </w:rPr>
      </w:pPr>
    </w:p>
    <w:p w14:paraId="7FC3B3DF" w14:textId="665E81EF" w:rsidR="008025FC" w:rsidRDefault="008025FC" w:rsidP="0052026F">
      <w:pPr>
        <w:pStyle w:val="BodyText3"/>
        <w:jc w:val="both"/>
        <w:rPr>
          <w:rFonts w:ascii="Times New Roman" w:hAnsi="Times New Roman"/>
          <w:b w:val="0"/>
          <w:sz w:val="22"/>
          <w:szCs w:val="22"/>
          <w:lang w:val="en-US"/>
        </w:rPr>
      </w:pPr>
    </w:p>
    <w:p w14:paraId="28744C71" w14:textId="64BDBCCB" w:rsidR="008025FC" w:rsidRDefault="00A25173" w:rsidP="008025FC">
      <w:pPr>
        <w:ind w:left="0" w:firstLine="0"/>
        <w:jc w:val="center"/>
        <w:rPr>
          <w:rFonts w:ascii="Arial Narrow" w:hAnsi="Arial Narrow"/>
          <w:b/>
          <w:sz w:val="26"/>
          <w:szCs w:val="26"/>
        </w:rPr>
      </w:pPr>
      <w:r>
        <w:rPr>
          <w:rFonts w:ascii="Arial Narrow" w:hAnsi="Arial Narrow"/>
          <w:b/>
          <w:sz w:val="26"/>
          <w:szCs w:val="26"/>
        </w:rPr>
        <w:br w:type="page"/>
      </w:r>
    </w:p>
    <w:p w14:paraId="00C5CFEF" w14:textId="658C0C03" w:rsidR="00A25173" w:rsidRDefault="00A25173" w:rsidP="00A25173">
      <w:pPr>
        <w:ind w:left="0" w:firstLine="0"/>
        <w:rPr>
          <w:b/>
          <w:color w:val="806000" w:themeColor="accent4" w:themeShade="80"/>
          <w:szCs w:val="24"/>
        </w:rPr>
      </w:pPr>
      <w:r w:rsidRPr="00E1352C">
        <w:rPr>
          <w:b/>
          <w:color w:val="806000" w:themeColor="accent4" w:themeShade="80"/>
          <w:szCs w:val="24"/>
        </w:rPr>
        <w:t>Previously Funded</w:t>
      </w:r>
      <w:r>
        <w:rPr>
          <w:b/>
          <w:color w:val="806000" w:themeColor="accent4" w:themeShade="80"/>
          <w:szCs w:val="24"/>
        </w:rPr>
        <w:t>- TABLE 1.2</w:t>
      </w:r>
    </w:p>
    <w:p w14:paraId="69310333" w14:textId="5DEC4088" w:rsidR="00AA6C34" w:rsidRPr="0024671A" w:rsidRDefault="00AA6C34" w:rsidP="00AA6C34">
      <w:pPr>
        <w:tabs>
          <w:tab w:val="left" w:pos="4020"/>
          <w:tab w:val="center" w:pos="6984"/>
        </w:tabs>
        <w:spacing w:after="0" w:line="240" w:lineRule="auto"/>
        <w:ind w:left="0" w:right="0" w:firstLine="0"/>
        <w:jc w:val="left"/>
        <w:rPr>
          <w:rFonts w:ascii="Arial Narrow" w:hAnsi="Arial Narrow"/>
          <w:color w:val="auto"/>
          <w:sz w:val="20"/>
          <w:szCs w:val="20"/>
        </w:rPr>
      </w:pPr>
      <w:r w:rsidRPr="0024671A">
        <w:rPr>
          <w:rFonts w:ascii="Arial Narrow" w:hAnsi="Arial Narrow"/>
          <w:color w:val="auto"/>
          <w:sz w:val="20"/>
          <w:szCs w:val="20"/>
        </w:rPr>
        <w:t>English Language Arts (ELA)/Literacy, English Language Proficiency (ELP), Mathematics, Carnegie Units/Credits, and Transition to Postsecondary Education by Entry Level</w:t>
      </w:r>
    </w:p>
    <w:p w14:paraId="1854AB66" w14:textId="77777777" w:rsidR="00AA6C34" w:rsidRPr="0024671A" w:rsidRDefault="00AA6C34" w:rsidP="00AA6C34">
      <w:pPr>
        <w:tabs>
          <w:tab w:val="left" w:pos="4020"/>
          <w:tab w:val="center" w:pos="6984"/>
        </w:tabs>
        <w:spacing w:after="0" w:line="240" w:lineRule="auto"/>
        <w:ind w:left="0" w:right="0" w:firstLine="0"/>
        <w:jc w:val="left"/>
        <w:rPr>
          <w:rFonts w:ascii="Arial Narrow" w:hAnsi="Arial Narrow"/>
          <w:color w:val="auto"/>
          <w:sz w:val="16"/>
          <w:szCs w:val="16"/>
        </w:rPr>
      </w:pPr>
    </w:p>
    <w:p w14:paraId="034022CD" w14:textId="77777777" w:rsidR="00AA6C34" w:rsidRPr="0024671A" w:rsidRDefault="00AA6C34" w:rsidP="00AA6C34">
      <w:pPr>
        <w:tabs>
          <w:tab w:val="left" w:pos="4020"/>
          <w:tab w:val="center" w:pos="6984"/>
        </w:tabs>
        <w:spacing w:after="0" w:line="240" w:lineRule="auto"/>
        <w:ind w:left="0" w:right="0" w:firstLine="0"/>
        <w:jc w:val="left"/>
        <w:rPr>
          <w:rFonts w:ascii="Arial Narrow" w:hAnsi="Arial Narrow"/>
          <w:color w:val="auto"/>
          <w:sz w:val="20"/>
          <w:szCs w:val="20"/>
        </w:rPr>
      </w:pPr>
      <w:r w:rsidRPr="0024671A">
        <w:rPr>
          <w:rFonts w:ascii="Arial Narrow" w:hAnsi="Arial Narrow"/>
          <w:color w:val="auto"/>
          <w:sz w:val="20"/>
          <w:szCs w:val="20"/>
        </w:rPr>
        <w:t>Enter number of participants achieving educational gain at each level.</w:t>
      </w:r>
    </w:p>
    <w:tbl>
      <w:tblPr>
        <w:tblStyle w:val="TableGrid0"/>
        <w:tblW w:w="0" w:type="auto"/>
        <w:jc w:val="center"/>
        <w:tblLayout w:type="fixed"/>
        <w:tblLook w:val="04A0" w:firstRow="1" w:lastRow="0" w:firstColumn="1" w:lastColumn="0" w:noHBand="0" w:noVBand="1"/>
      </w:tblPr>
      <w:tblGrid>
        <w:gridCol w:w="1890"/>
        <w:gridCol w:w="720"/>
        <w:gridCol w:w="630"/>
        <w:gridCol w:w="720"/>
        <w:gridCol w:w="720"/>
        <w:gridCol w:w="720"/>
        <w:gridCol w:w="630"/>
        <w:gridCol w:w="630"/>
        <w:gridCol w:w="810"/>
        <w:gridCol w:w="630"/>
        <w:gridCol w:w="720"/>
        <w:gridCol w:w="630"/>
        <w:gridCol w:w="1080"/>
        <w:gridCol w:w="720"/>
        <w:gridCol w:w="810"/>
      </w:tblGrid>
      <w:tr w:rsidR="00AA6C34" w:rsidRPr="003E5B8E" w14:paraId="32A3B20E" w14:textId="77777777" w:rsidTr="00A25173">
        <w:trPr>
          <w:jc w:val="center"/>
        </w:trPr>
        <w:tc>
          <w:tcPr>
            <w:tcW w:w="12060" w:type="dxa"/>
            <w:gridSpan w:val="15"/>
            <w:shd w:val="clear" w:color="auto" w:fill="D9D9D9" w:themeFill="background1" w:themeFillShade="D9"/>
          </w:tcPr>
          <w:p w14:paraId="4E83D588" w14:textId="77777777" w:rsidR="00AA6C34" w:rsidRPr="00D434D0" w:rsidRDefault="00AA6C34" w:rsidP="009D7226">
            <w:pPr>
              <w:pStyle w:val="NoSpacing"/>
              <w:jc w:val="center"/>
              <w:rPr>
                <w:b/>
                <w:sz w:val="22"/>
              </w:rPr>
            </w:pPr>
            <w:r w:rsidRPr="00D434D0">
              <w:rPr>
                <w:b/>
                <w:sz w:val="22"/>
              </w:rPr>
              <w:t xml:space="preserve"> </w:t>
            </w:r>
            <w:r>
              <w:rPr>
                <w:b/>
                <w:sz w:val="20"/>
                <w:szCs w:val="20"/>
              </w:rPr>
              <w:t xml:space="preserve">Educational Functioning Level Data - </w:t>
            </w:r>
            <w:r w:rsidRPr="003E5B8E">
              <w:rPr>
                <w:b/>
                <w:sz w:val="20"/>
                <w:szCs w:val="20"/>
              </w:rPr>
              <w:t xml:space="preserve"> </w:t>
            </w:r>
            <w:r>
              <w:rPr>
                <w:b/>
                <w:sz w:val="20"/>
                <w:szCs w:val="20"/>
              </w:rPr>
              <w:t xml:space="preserve">Currently Funded </w:t>
            </w:r>
            <w:r w:rsidRPr="003E5B8E">
              <w:rPr>
                <w:b/>
                <w:sz w:val="20"/>
                <w:szCs w:val="20"/>
              </w:rPr>
              <w:t>AEFLA Programs</w:t>
            </w:r>
          </w:p>
        </w:tc>
      </w:tr>
      <w:tr w:rsidR="00AA6C34" w:rsidRPr="003E5B8E" w14:paraId="113BBBE2" w14:textId="77777777" w:rsidTr="00A25173">
        <w:trPr>
          <w:trHeight w:val="753"/>
          <w:jc w:val="center"/>
        </w:trPr>
        <w:tc>
          <w:tcPr>
            <w:tcW w:w="1890" w:type="dxa"/>
            <w:vMerge w:val="restart"/>
            <w:shd w:val="clear" w:color="auto" w:fill="D9D9D9" w:themeFill="background1" w:themeFillShade="D9"/>
          </w:tcPr>
          <w:p w14:paraId="4CF27FED" w14:textId="77777777" w:rsidR="00AA6C34" w:rsidRPr="00CE015B" w:rsidRDefault="00AA6C34" w:rsidP="009D7226">
            <w:pPr>
              <w:ind w:left="0" w:firstLine="0"/>
              <w:rPr>
                <w:sz w:val="18"/>
                <w:szCs w:val="20"/>
              </w:rPr>
            </w:pPr>
            <w:r w:rsidRPr="00CE015B">
              <w:rPr>
                <w:sz w:val="18"/>
                <w:szCs w:val="20"/>
              </w:rPr>
              <w:t>Educational Functioning Level</w:t>
            </w:r>
          </w:p>
          <w:p w14:paraId="0E2293D2" w14:textId="77777777" w:rsidR="00AA6C34" w:rsidRPr="00CE015B" w:rsidRDefault="00AA6C34" w:rsidP="009D7226">
            <w:pPr>
              <w:ind w:left="0" w:firstLine="0"/>
              <w:rPr>
                <w:sz w:val="18"/>
                <w:szCs w:val="20"/>
              </w:rPr>
            </w:pPr>
            <w:r w:rsidRPr="00CE015B">
              <w:rPr>
                <w:sz w:val="18"/>
                <w:szCs w:val="20"/>
              </w:rPr>
              <w:t>(Grade Level</w:t>
            </w:r>
          </w:p>
          <w:p w14:paraId="5F8DA845" w14:textId="77777777" w:rsidR="00AA6C34" w:rsidRPr="00CE015B" w:rsidRDefault="00AA6C34" w:rsidP="009D7226">
            <w:pPr>
              <w:ind w:left="0" w:firstLine="0"/>
              <w:rPr>
                <w:sz w:val="18"/>
                <w:szCs w:val="20"/>
              </w:rPr>
            </w:pPr>
            <w:r w:rsidRPr="00CE015B">
              <w:rPr>
                <w:sz w:val="18"/>
                <w:szCs w:val="20"/>
              </w:rPr>
              <w:t>Estimate)</w:t>
            </w:r>
          </w:p>
          <w:p w14:paraId="587D35C2" w14:textId="77777777" w:rsidR="00AA6C34" w:rsidRPr="00CE015B" w:rsidRDefault="00AA6C34" w:rsidP="009D7226">
            <w:pPr>
              <w:ind w:left="0" w:firstLine="0"/>
              <w:rPr>
                <w:sz w:val="18"/>
                <w:szCs w:val="20"/>
              </w:rPr>
            </w:pPr>
            <w:r w:rsidRPr="00CE015B">
              <w:rPr>
                <w:sz w:val="18"/>
                <w:szCs w:val="20"/>
              </w:rPr>
              <w:t>NRS Table 4</w:t>
            </w:r>
          </w:p>
        </w:tc>
        <w:tc>
          <w:tcPr>
            <w:tcW w:w="1350" w:type="dxa"/>
            <w:gridSpan w:val="2"/>
            <w:tcBorders>
              <w:right w:val="single" w:sz="12" w:space="0" w:color="auto"/>
            </w:tcBorders>
            <w:shd w:val="clear" w:color="auto" w:fill="D9D9D9" w:themeFill="background1" w:themeFillShade="D9"/>
          </w:tcPr>
          <w:p w14:paraId="56843362" w14:textId="77777777" w:rsidR="00AA6C34" w:rsidRPr="00CE015B" w:rsidRDefault="00AA6C34" w:rsidP="009D7226">
            <w:pPr>
              <w:ind w:left="0" w:firstLine="0"/>
              <w:jc w:val="left"/>
              <w:rPr>
                <w:sz w:val="20"/>
                <w:szCs w:val="20"/>
              </w:rPr>
            </w:pPr>
            <w:r w:rsidRPr="00CE015B">
              <w:rPr>
                <w:sz w:val="20"/>
                <w:szCs w:val="20"/>
              </w:rPr>
              <w:t>Number of Participants</w:t>
            </w:r>
          </w:p>
        </w:tc>
        <w:tc>
          <w:tcPr>
            <w:tcW w:w="1440" w:type="dxa"/>
            <w:gridSpan w:val="2"/>
            <w:tcBorders>
              <w:left w:val="single" w:sz="12" w:space="0" w:color="auto"/>
            </w:tcBorders>
            <w:shd w:val="clear" w:color="auto" w:fill="D9D9D9" w:themeFill="background1" w:themeFillShade="D9"/>
          </w:tcPr>
          <w:p w14:paraId="28B423A0" w14:textId="77777777" w:rsidR="00AA6C34" w:rsidRPr="00CE015B" w:rsidRDefault="00AA6C34" w:rsidP="009D7226">
            <w:pPr>
              <w:ind w:left="0" w:firstLine="0"/>
              <w:jc w:val="left"/>
              <w:rPr>
                <w:sz w:val="20"/>
                <w:szCs w:val="20"/>
              </w:rPr>
            </w:pPr>
            <w:r w:rsidRPr="00CE015B">
              <w:rPr>
                <w:sz w:val="20"/>
                <w:szCs w:val="20"/>
              </w:rPr>
              <w:t>Number with EFL Gain For ELA/Literacy or ELP by pre-post testing</w:t>
            </w:r>
          </w:p>
        </w:tc>
        <w:tc>
          <w:tcPr>
            <w:tcW w:w="1350" w:type="dxa"/>
            <w:gridSpan w:val="2"/>
            <w:tcBorders>
              <w:left w:val="single" w:sz="12" w:space="0" w:color="auto"/>
            </w:tcBorders>
            <w:shd w:val="clear" w:color="auto" w:fill="D9D9D9" w:themeFill="background1" w:themeFillShade="D9"/>
          </w:tcPr>
          <w:p w14:paraId="21C76F9E" w14:textId="77777777" w:rsidR="00AA6C34" w:rsidRPr="00CE015B" w:rsidRDefault="00AA6C34" w:rsidP="009D7226">
            <w:pPr>
              <w:ind w:left="0" w:firstLine="0"/>
              <w:jc w:val="left"/>
              <w:rPr>
                <w:sz w:val="20"/>
                <w:szCs w:val="20"/>
              </w:rPr>
            </w:pPr>
            <w:r w:rsidRPr="00CE015B">
              <w:rPr>
                <w:sz w:val="20"/>
                <w:szCs w:val="20"/>
              </w:rPr>
              <w:t>Percentage Achieving ELA/Literacy or ELP</w:t>
            </w:r>
          </w:p>
          <w:p w14:paraId="7B11C69A" w14:textId="77777777" w:rsidR="00AA6C34" w:rsidRPr="00CE015B" w:rsidRDefault="00AA6C34" w:rsidP="009D7226">
            <w:pPr>
              <w:ind w:left="0" w:firstLine="0"/>
              <w:jc w:val="left"/>
              <w:rPr>
                <w:sz w:val="20"/>
                <w:szCs w:val="20"/>
              </w:rPr>
            </w:pPr>
            <w:r w:rsidRPr="00CE015B">
              <w:rPr>
                <w:sz w:val="20"/>
                <w:szCs w:val="20"/>
              </w:rPr>
              <w:t xml:space="preserve">   EFL Gains</w:t>
            </w:r>
          </w:p>
        </w:tc>
        <w:tc>
          <w:tcPr>
            <w:tcW w:w="1440" w:type="dxa"/>
            <w:gridSpan w:val="2"/>
            <w:tcBorders>
              <w:left w:val="single" w:sz="12" w:space="0" w:color="auto"/>
            </w:tcBorders>
            <w:shd w:val="clear" w:color="auto" w:fill="D9D9D9" w:themeFill="background1" w:themeFillShade="D9"/>
          </w:tcPr>
          <w:p w14:paraId="73FD09B6" w14:textId="77777777" w:rsidR="00AA6C34" w:rsidRPr="00CE015B" w:rsidRDefault="00AA6C34" w:rsidP="009D7226">
            <w:pPr>
              <w:ind w:left="0" w:firstLine="0"/>
              <w:jc w:val="left"/>
              <w:rPr>
                <w:sz w:val="20"/>
                <w:szCs w:val="20"/>
              </w:rPr>
            </w:pPr>
            <w:r w:rsidRPr="00CE015B">
              <w:rPr>
                <w:sz w:val="20"/>
                <w:szCs w:val="20"/>
              </w:rPr>
              <w:t>Number with EFL Gain For Mathematics by pre-post testing</w:t>
            </w:r>
          </w:p>
        </w:tc>
        <w:tc>
          <w:tcPr>
            <w:tcW w:w="1350" w:type="dxa"/>
            <w:gridSpan w:val="2"/>
            <w:tcBorders>
              <w:left w:val="single" w:sz="12" w:space="0" w:color="auto"/>
            </w:tcBorders>
            <w:shd w:val="clear" w:color="auto" w:fill="D9D9D9" w:themeFill="background1" w:themeFillShade="D9"/>
          </w:tcPr>
          <w:p w14:paraId="4D6A906A" w14:textId="77777777" w:rsidR="00AA6C34" w:rsidRPr="00CE015B" w:rsidRDefault="00AA6C34" w:rsidP="009D7226">
            <w:pPr>
              <w:ind w:left="0" w:firstLine="0"/>
              <w:jc w:val="left"/>
              <w:rPr>
                <w:sz w:val="20"/>
                <w:szCs w:val="20"/>
              </w:rPr>
            </w:pPr>
            <w:r w:rsidRPr="00CE015B">
              <w:rPr>
                <w:sz w:val="20"/>
                <w:szCs w:val="20"/>
              </w:rPr>
              <w:t>Percentage Achieving Mathematics EFL Gains</w:t>
            </w:r>
          </w:p>
        </w:tc>
        <w:tc>
          <w:tcPr>
            <w:tcW w:w="1710" w:type="dxa"/>
            <w:gridSpan w:val="2"/>
            <w:tcBorders>
              <w:left w:val="single" w:sz="12" w:space="0" w:color="auto"/>
            </w:tcBorders>
            <w:shd w:val="clear" w:color="auto" w:fill="D9D9D9" w:themeFill="background1" w:themeFillShade="D9"/>
          </w:tcPr>
          <w:p w14:paraId="0C3311BF" w14:textId="77777777" w:rsidR="00AA6C34" w:rsidRPr="00CE015B" w:rsidRDefault="00AA6C34" w:rsidP="009D7226">
            <w:pPr>
              <w:ind w:left="0" w:firstLine="0"/>
              <w:jc w:val="left"/>
              <w:rPr>
                <w:sz w:val="20"/>
                <w:szCs w:val="20"/>
              </w:rPr>
            </w:pPr>
            <w:r w:rsidRPr="00CE015B">
              <w:rPr>
                <w:sz w:val="20"/>
                <w:szCs w:val="20"/>
              </w:rPr>
              <w:t>Number with EFL Gain by  Transition to Post-secondary Education</w:t>
            </w:r>
          </w:p>
        </w:tc>
        <w:tc>
          <w:tcPr>
            <w:tcW w:w="1530" w:type="dxa"/>
            <w:gridSpan w:val="2"/>
            <w:tcBorders>
              <w:left w:val="single" w:sz="12" w:space="0" w:color="auto"/>
            </w:tcBorders>
            <w:shd w:val="clear" w:color="auto" w:fill="D9D9D9" w:themeFill="background1" w:themeFillShade="D9"/>
          </w:tcPr>
          <w:p w14:paraId="1E3C7AB2" w14:textId="77777777" w:rsidR="00AA6C34" w:rsidRPr="00CE015B" w:rsidRDefault="00AA6C34" w:rsidP="009D7226">
            <w:pPr>
              <w:ind w:left="0" w:firstLine="0"/>
              <w:jc w:val="left"/>
              <w:rPr>
                <w:sz w:val="20"/>
                <w:szCs w:val="20"/>
              </w:rPr>
            </w:pPr>
            <w:r w:rsidRPr="00CE015B">
              <w:rPr>
                <w:sz w:val="20"/>
                <w:szCs w:val="20"/>
              </w:rPr>
              <w:t>Percentage Achieving EFL Gain by Transition to Postsecondary Education</w:t>
            </w:r>
          </w:p>
        </w:tc>
      </w:tr>
      <w:tr w:rsidR="00AA6C34" w:rsidRPr="003E5B8E" w14:paraId="57B0ECF6" w14:textId="77777777" w:rsidTr="00A25173">
        <w:trPr>
          <w:trHeight w:val="753"/>
          <w:jc w:val="center"/>
        </w:trPr>
        <w:tc>
          <w:tcPr>
            <w:tcW w:w="1890" w:type="dxa"/>
            <w:vMerge/>
            <w:shd w:val="clear" w:color="auto" w:fill="D9D9D9" w:themeFill="background1" w:themeFillShade="D9"/>
          </w:tcPr>
          <w:p w14:paraId="3BA38FF0" w14:textId="77777777" w:rsidR="00AA6C34" w:rsidRPr="00CE015B" w:rsidRDefault="00AA6C34" w:rsidP="009D7226">
            <w:pPr>
              <w:ind w:left="0" w:firstLine="0"/>
              <w:rPr>
                <w:sz w:val="18"/>
                <w:szCs w:val="20"/>
              </w:rPr>
            </w:pPr>
          </w:p>
        </w:tc>
        <w:tc>
          <w:tcPr>
            <w:tcW w:w="720" w:type="dxa"/>
            <w:tcBorders>
              <w:right w:val="single" w:sz="12" w:space="0" w:color="auto"/>
            </w:tcBorders>
            <w:shd w:val="clear" w:color="auto" w:fill="D9D9D9" w:themeFill="background1" w:themeFillShade="D9"/>
          </w:tcPr>
          <w:p w14:paraId="0CD5C4EE" w14:textId="77777777" w:rsidR="00AA6C34" w:rsidRPr="00CE015B" w:rsidRDefault="00AA6C34" w:rsidP="009D7226">
            <w:pPr>
              <w:ind w:left="0" w:firstLine="0"/>
              <w:jc w:val="center"/>
              <w:rPr>
                <w:sz w:val="16"/>
                <w:szCs w:val="16"/>
              </w:rPr>
            </w:pPr>
            <w:r w:rsidRPr="00CE015B">
              <w:rPr>
                <w:sz w:val="16"/>
                <w:szCs w:val="16"/>
              </w:rPr>
              <w:t xml:space="preserve">PY </w:t>
            </w:r>
          </w:p>
          <w:p w14:paraId="7FF090A9" w14:textId="08EDA66E" w:rsidR="00AA6C34" w:rsidRPr="00CE015B" w:rsidRDefault="006C120B" w:rsidP="009D7226">
            <w:pPr>
              <w:ind w:left="0" w:firstLine="0"/>
              <w:jc w:val="center"/>
              <w:rPr>
                <w:sz w:val="16"/>
                <w:szCs w:val="16"/>
              </w:rPr>
            </w:pPr>
            <w:r>
              <w:rPr>
                <w:sz w:val="16"/>
                <w:szCs w:val="16"/>
              </w:rPr>
              <w:t>23/24</w:t>
            </w:r>
          </w:p>
        </w:tc>
        <w:tc>
          <w:tcPr>
            <w:tcW w:w="630" w:type="dxa"/>
            <w:tcBorders>
              <w:left w:val="single" w:sz="12" w:space="0" w:color="auto"/>
            </w:tcBorders>
            <w:shd w:val="clear" w:color="auto" w:fill="D9D9D9" w:themeFill="background1" w:themeFillShade="D9"/>
          </w:tcPr>
          <w:p w14:paraId="4AEA980F" w14:textId="77777777" w:rsidR="00AA6C34" w:rsidRPr="00CE015B" w:rsidRDefault="00AA6C34" w:rsidP="009D7226">
            <w:pPr>
              <w:ind w:left="0" w:firstLine="0"/>
              <w:jc w:val="center"/>
              <w:rPr>
                <w:sz w:val="16"/>
                <w:szCs w:val="16"/>
              </w:rPr>
            </w:pPr>
            <w:r w:rsidRPr="00CE015B">
              <w:rPr>
                <w:sz w:val="16"/>
                <w:szCs w:val="16"/>
              </w:rPr>
              <w:t>PY</w:t>
            </w:r>
          </w:p>
          <w:p w14:paraId="24D84A3F" w14:textId="28F709BC" w:rsidR="00AA6C34" w:rsidRPr="00CE015B" w:rsidRDefault="006C120B" w:rsidP="009D7226">
            <w:pPr>
              <w:ind w:left="0" w:firstLine="0"/>
              <w:jc w:val="center"/>
              <w:rPr>
                <w:sz w:val="16"/>
                <w:szCs w:val="16"/>
              </w:rPr>
            </w:pPr>
            <w:r>
              <w:rPr>
                <w:sz w:val="16"/>
                <w:szCs w:val="16"/>
              </w:rPr>
              <w:t>24/25</w:t>
            </w:r>
          </w:p>
        </w:tc>
        <w:tc>
          <w:tcPr>
            <w:tcW w:w="720" w:type="dxa"/>
            <w:tcBorders>
              <w:right w:val="single" w:sz="12" w:space="0" w:color="auto"/>
            </w:tcBorders>
            <w:shd w:val="clear" w:color="auto" w:fill="D9D9D9" w:themeFill="background1" w:themeFillShade="D9"/>
          </w:tcPr>
          <w:p w14:paraId="18A521B7" w14:textId="77777777" w:rsidR="00AA6C34" w:rsidRPr="00CE015B" w:rsidRDefault="00AA6C34" w:rsidP="009D7226">
            <w:pPr>
              <w:ind w:left="0" w:firstLine="0"/>
              <w:jc w:val="center"/>
              <w:rPr>
                <w:sz w:val="16"/>
                <w:szCs w:val="16"/>
              </w:rPr>
            </w:pPr>
            <w:r w:rsidRPr="00CE015B">
              <w:rPr>
                <w:sz w:val="16"/>
                <w:szCs w:val="16"/>
              </w:rPr>
              <w:t>PY</w:t>
            </w:r>
          </w:p>
          <w:p w14:paraId="120B2042" w14:textId="14F8CC58" w:rsidR="00AA6C34" w:rsidRPr="00CE015B" w:rsidRDefault="00AA6C34" w:rsidP="009D7226">
            <w:pPr>
              <w:ind w:left="0" w:firstLine="0"/>
              <w:jc w:val="center"/>
              <w:rPr>
                <w:sz w:val="16"/>
                <w:szCs w:val="16"/>
              </w:rPr>
            </w:pPr>
            <w:r w:rsidRPr="00CE015B">
              <w:rPr>
                <w:sz w:val="16"/>
                <w:szCs w:val="16"/>
              </w:rPr>
              <w:t xml:space="preserve"> </w:t>
            </w:r>
            <w:r w:rsidR="006C120B">
              <w:rPr>
                <w:sz w:val="16"/>
                <w:szCs w:val="16"/>
              </w:rPr>
              <w:t>23/24</w:t>
            </w:r>
          </w:p>
        </w:tc>
        <w:tc>
          <w:tcPr>
            <w:tcW w:w="720" w:type="dxa"/>
            <w:tcBorders>
              <w:left w:val="single" w:sz="12" w:space="0" w:color="auto"/>
            </w:tcBorders>
            <w:shd w:val="clear" w:color="auto" w:fill="D9D9D9" w:themeFill="background1" w:themeFillShade="D9"/>
          </w:tcPr>
          <w:p w14:paraId="4FE12EFC" w14:textId="77777777" w:rsidR="00AA6C34" w:rsidRPr="00CE015B" w:rsidRDefault="00AA6C34" w:rsidP="009D7226">
            <w:pPr>
              <w:ind w:left="0" w:firstLine="0"/>
              <w:jc w:val="center"/>
              <w:rPr>
                <w:sz w:val="16"/>
                <w:szCs w:val="16"/>
              </w:rPr>
            </w:pPr>
            <w:r w:rsidRPr="00CE015B">
              <w:rPr>
                <w:sz w:val="16"/>
                <w:szCs w:val="16"/>
              </w:rPr>
              <w:t>PY</w:t>
            </w:r>
          </w:p>
          <w:p w14:paraId="0CD45D6E" w14:textId="6F794A2F" w:rsidR="00AA6C34" w:rsidRPr="00CE015B" w:rsidRDefault="006C120B" w:rsidP="009D7226">
            <w:pPr>
              <w:ind w:left="0" w:firstLine="0"/>
              <w:jc w:val="center"/>
              <w:rPr>
                <w:sz w:val="16"/>
                <w:szCs w:val="16"/>
              </w:rPr>
            </w:pPr>
            <w:r>
              <w:rPr>
                <w:sz w:val="16"/>
                <w:szCs w:val="16"/>
              </w:rPr>
              <w:t>24/25</w:t>
            </w:r>
          </w:p>
        </w:tc>
        <w:tc>
          <w:tcPr>
            <w:tcW w:w="720" w:type="dxa"/>
            <w:tcBorders>
              <w:right w:val="single" w:sz="12" w:space="0" w:color="auto"/>
            </w:tcBorders>
            <w:shd w:val="clear" w:color="auto" w:fill="D9D9D9" w:themeFill="background1" w:themeFillShade="D9"/>
          </w:tcPr>
          <w:p w14:paraId="4A10FD4F" w14:textId="77777777" w:rsidR="00AA6C34" w:rsidRPr="00CE015B" w:rsidRDefault="00AA6C34" w:rsidP="009D7226">
            <w:pPr>
              <w:ind w:left="0" w:firstLine="0"/>
              <w:jc w:val="center"/>
              <w:rPr>
                <w:sz w:val="16"/>
                <w:szCs w:val="16"/>
              </w:rPr>
            </w:pPr>
            <w:r w:rsidRPr="00CE015B">
              <w:rPr>
                <w:sz w:val="16"/>
                <w:szCs w:val="16"/>
              </w:rPr>
              <w:t xml:space="preserve">PY </w:t>
            </w:r>
          </w:p>
          <w:p w14:paraId="08D289F5" w14:textId="7E21A18A" w:rsidR="00AA6C34" w:rsidRPr="00CE015B" w:rsidRDefault="006C120B" w:rsidP="009D7226">
            <w:pPr>
              <w:ind w:left="0" w:firstLine="0"/>
              <w:jc w:val="center"/>
              <w:rPr>
                <w:sz w:val="16"/>
                <w:szCs w:val="16"/>
              </w:rPr>
            </w:pPr>
            <w:r>
              <w:rPr>
                <w:sz w:val="16"/>
                <w:szCs w:val="16"/>
              </w:rPr>
              <w:t>23/24</w:t>
            </w:r>
          </w:p>
        </w:tc>
        <w:tc>
          <w:tcPr>
            <w:tcW w:w="630" w:type="dxa"/>
            <w:tcBorders>
              <w:left w:val="single" w:sz="12" w:space="0" w:color="auto"/>
            </w:tcBorders>
            <w:shd w:val="clear" w:color="auto" w:fill="D9D9D9" w:themeFill="background1" w:themeFillShade="D9"/>
          </w:tcPr>
          <w:p w14:paraId="10032FB5" w14:textId="77777777" w:rsidR="00AA6C34" w:rsidRPr="00CE015B" w:rsidRDefault="00AA6C34" w:rsidP="009D7226">
            <w:pPr>
              <w:ind w:left="0" w:firstLine="0"/>
              <w:jc w:val="center"/>
              <w:rPr>
                <w:sz w:val="16"/>
                <w:szCs w:val="16"/>
              </w:rPr>
            </w:pPr>
            <w:r w:rsidRPr="00CE015B">
              <w:rPr>
                <w:sz w:val="16"/>
                <w:szCs w:val="16"/>
              </w:rPr>
              <w:t>PY</w:t>
            </w:r>
          </w:p>
          <w:p w14:paraId="6549F2F7" w14:textId="77D36F23" w:rsidR="00AA6C34" w:rsidRPr="00CE015B" w:rsidRDefault="006C120B" w:rsidP="009D7226">
            <w:pPr>
              <w:ind w:left="0" w:firstLine="0"/>
              <w:jc w:val="center"/>
              <w:rPr>
                <w:sz w:val="16"/>
                <w:szCs w:val="16"/>
              </w:rPr>
            </w:pPr>
            <w:r>
              <w:rPr>
                <w:sz w:val="16"/>
                <w:szCs w:val="16"/>
              </w:rPr>
              <w:t>24/25</w:t>
            </w:r>
          </w:p>
        </w:tc>
        <w:tc>
          <w:tcPr>
            <w:tcW w:w="630" w:type="dxa"/>
            <w:tcBorders>
              <w:right w:val="single" w:sz="12" w:space="0" w:color="auto"/>
            </w:tcBorders>
            <w:shd w:val="clear" w:color="auto" w:fill="D9D9D9" w:themeFill="background1" w:themeFillShade="D9"/>
          </w:tcPr>
          <w:p w14:paraId="60FAE11E" w14:textId="77777777" w:rsidR="00AA6C34" w:rsidRPr="00CE015B" w:rsidRDefault="00AA6C34" w:rsidP="009D7226">
            <w:pPr>
              <w:ind w:left="0" w:firstLine="0"/>
              <w:jc w:val="center"/>
              <w:rPr>
                <w:sz w:val="16"/>
                <w:szCs w:val="16"/>
              </w:rPr>
            </w:pPr>
            <w:r w:rsidRPr="00CE015B">
              <w:rPr>
                <w:sz w:val="16"/>
                <w:szCs w:val="16"/>
              </w:rPr>
              <w:t xml:space="preserve">PY </w:t>
            </w:r>
          </w:p>
          <w:p w14:paraId="139B319D" w14:textId="070FF9B1" w:rsidR="00AA6C34" w:rsidRPr="00CE015B" w:rsidRDefault="006C120B" w:rsidP="009D7226">
            <w:pPr>
              <w:ind w:left="0" w:firstLine="0"/>
              <w:jc w:val="center"/>
              <w:rPr>
                <w:sz w:val="16"/>
                <w:szCs w:val="16"/>
              </w:rPr>
            </w:pPr>
            <w:r>
              <w:rPr>
                <w:sz w:val="16"/>
                <w:szCs w:val="16"/>
              </w:rPr>
              <w:t>23/24</w:t>
            </w:r>
          </w:p>
        </w:tc>
        <w:tc>
          <w:tcPr>
            <w:tcW w:w="810" w:type="dxa"/>
            <w:tcBorders>
              <w:left w:val="single" w:sz="12" w:space="0" w:color="auto"/>
            </w:tcBorders>
            <w:shd w:val="clear" w:color="auto" w:fill="D9D9D9" w:themeFill="background1" w:themeFillShade="D9"/>
          </w:tcPr>
          <w:p w14:paraId="43CB1539" w14:textId="77777777" w:rsidR="00AA6C34" w:rsidRPr="00CE015B" w:rsidRDefault="00AA6C34" w:rsidP="009D7226">
            <w:pPr>
              <w:ind w:left="0" w:firstLine="0"/>
              <w:jc w:val="center"/>
              <w:rPr>
                <w:sz w:val="16"/>
                <w:szCs w:val="16"/>
              </w:rPr>
            </w:pPr>
            <w:r w:rsidRPr="00CE015B">
              <w:rPr>
                <w:sz w:val="16"/>
                <w:szCs w:val="16"/>
              </w:rPr>
              <w:t>PY</w:t>
            </w:r>
          </w:p>
          <w:p w14:paraId="60FA0698" w14:textId="47FBAAA5" w:rsidR="00AA6C34" w:rsidRPr="00CE015B" w:rsidRDefault="00AA6C34" w:rsidP="006C120B">
            <w:pPr>
              <w:ind w:left="0" w:firstLine="0"/>
              <w:jc w:val="center"/>
              <w:rPr>
                <w:sz w:val="16"/>
                <w:szCs w:val="16"/>
              </w:rPr>
            </w:pPr>
            <w:r w:rsidRPr="00CE015B">
              <w:rPr>
                <w:sz w:val="16"/>
                <w:szCs w:val="16"/>
              </w:rPr>
              <w:t>2</w:t>
            </w:r>
            <w:r w:rsidR="006C120B">
              <w:rPr>
                <w:sz w:val="16"/>
                <w:szCs w:val="16"/>
              </w:rPr>
              <w:t>4/25</w:t>
            </w:r>
          </w:p>
        </w:tc>
        <w:tc>
          <w:tcPr>
            <w:tcW w:w="630" w:type="dxa"/>
            <w:tcBorders>
              <w:left w:val="single" w:sz="12" w:space="0" w:color="auto"/>
              <w:right w:val="single" w:sz="4" w:space="0" w:color="auto"/>
            </w:tcBorders>
            <w:shd w:val="clear" w:color="auto" w:fill="D9D9D9" w:themeFill="background1" w:themeFillShade="D9"/>
          </w:tcPr>
          <w:p w14:paraId="72DBDBB8" w14:textId="77777777" w:rsidR="00AA6C34" w:rsidRPr="00CE015B" w:rsidRDefault="00AA6C34" w:rsidP="009D7226">
            <w:pPr>
              <w:ind w:left="0" w:firstLine="0"/>
              <w:jc w:val="center"/>
              <w:rPr>
                <w:sz w:val="16"/>
                <w:szCs w:val="16"/>
              </w:rPr>
            </w:pPr>
            <w:r w:rsidRPr="00CE015B">
              <w:rPr>
                <w:sz w:val="16"/>
                <w:szCs w:val="16"/>
              </w:rPr>
              <w:t xml:space="preserve">PY </w:t>
            </w:r>
          </w:p>
          <w:p w14:paraId="77890E43" w14:textId="08B2BAF8" w:rsidR="00AA6C34" w:rsidRPr="00CE015B" w:rsidRDefault="006C120B" w:rsidP="009D7226">
            <w:pPr>
              <w:ind w:left="0" w:firstLine="0"/>
              <w:jc w:val="center"/>
              <w:rPr>
                <w:sz w:val="16"/>
                <w:szCs w:val="16"/>
              </w:rPr>
            </w:pPr>
            <w:r>
              <w:rPr>
                <w:sz w:val="16"/>
                <w:szCs w:val="16"/>
              </w:rPr>
              <w:t>23/24</w:t>
            </w:r>
          </w:p>
        </w:tc>
        <w:tc>
          <w:tcPr>
            <w:tcW w:w="720" w:type="dxa"/>
            <w:tcBorders>
              <w:left w:val="single" w:sz="4" w:space="0" w:color="auto"/>
            </w:tcBorders>
            <w:shd w:val="clear" w:color="auto" w:fill="D9D9D9" w:themeFill="background1" w:themeFillShade="D9"/>
          </w:tcPr>
          <w:p w14:paraId="5FF51A3F" w14:textId="77777777" w:rsidR="00AA6C34" w:rsidRPr="00CE015B" w:rsidRDefault="00AA6C34" w:rsidP="009D7226">
            <w:pPr>
              <w:ind w:left="0" w:firstLine="0"/>
              <w:jc w:val="center"/>
              <w:rPr>
                <w:sz w:val="16"/>
                <w:szCs w:val="16"/>
              </w:rPr>
            </w:pPr>
            <w:r w:rsidRPr="00CE015B">
              <w:rPr>
                <w:sz w:val="16"/>
                <w:szCs w:val="16"/>
              </w:rPr>
              <w:t>PY</w:t>
            </w:r>
          </w:p>
          <w:p w14:paraId="58FCD11B" w14:textId="2F780501" w:rsidR="00AA6C34" w:rsidRPr="00CE015B" w:rsidRDefault="006C120B" w:rsidP="006C120B">
            <w:pPr>
              <w:ind w:left="0" w:firstLine="0"/>
              <w:jc w:val="center"/>
              <w:rPr>
                <w:sz w:val="16"/>
                <w:szCs w:val="16"/>
              </w:rPr>
            </w:pPr>
            <w:r>
              <w:rPr>
                <w:sz w:val="16"/>
                <w:szCs w:val="16"/>
              </w:rPr>
              <w:t>24</w:t>
            </w:r>
            <w:r w:rsidR="00AA6C34" w:rsidRPr="00CE015B">
              <w:rPr>
                <w:sz w:val="16"/>
                <w:szCs w:val="16"/>
              </w:rPr>
              <w:t>/2</w:t>
            </w:r>
            <w:r>
              <w:rPr>
                <w:sz w:val="16"/>
                <w:szCs w:val="16"/>
              </w:rPr>
              <w:t>5</w:t>
            </w:r>
          </w:p>
        </w:tc>
        <w:tc>
          <w:tcPr>
            <w:tcW w:w="630" w:type="dxa"/>
            <w:tcBorders>
              <w:left w:val="single" w:sz="12" w:space="0" w:color="auto"/>
              <w:right w:val="single" w:sz="4" w:space="0" w:color="auto"/>
            </w:tcBorders>
            <w:shd w:val="clear" w:color="auto" w:fill="D9D9D9" w:themeFill="background1" w:themeFillShade="D9"/>
          </w:tcPr>
          <w:p w14:paraId="75EEDA10" w14:textId="77777777" w:rsidR="00AA6C34" w:rsidRPr="00CE015B" w:rsidRDefault="00AA6C34" w:rsidP="009D7226">
            <w:pPr>
              <w:ind w:left="0" w:firstLine="0"/>
              <w:jc w:val="center"/>
              <w:rPr>
                <w:sz w:val="16"/>
                <w:szCs w:val="16"/>
              </w:rPr>
            </w:pPr>
            <w:r w:rsidRPr="00CE015B">
              <w:rPr>
                <w:sz w:val="16"/>
                <w:szCs w:val="16"/>
              </w:rPr>
              <w:t xml:space="preserve">PY </w:t>
            </w:r>
          </w:p>
          <w:p w14:paraId="67308F2C" w14:textId="366AD017" w:rsidR="00AA6C34" w:rsidRPr="00CE015B" w:rsidRDefault="006C120B" w:rsidP="009D7226">
            <w:pPr>
              <w:ind w:left="0" w:firstLine="0"/>
              <w:jc w:val="center"/>
              <w:rPr>
                <w:sz w:val="16"/>
                <w:szCs w:val="16"/>
              </w:rPr>
            </w:pPr>
            <w:r>
              <w:rPr>
                <w:sz w:val="16"/>
                <w:szCs w:val="16"/>
              </w:rPr>
              <w:t>23/24</w:t>
            </w:r>
          </w:p>
        </w:tc>
        <w:tc>
          <w:tcPr>
            <w:tcW w:w="1080" w:type="dxa"/>
            <w:tcBorders>
              <w:left w:val="single" w:sz="4" w:space="0" w:color="auto"/>
            </w:tcBorders>
            <w:shd w:val="clear" w:color="auto" w:fill="D9D9D9" w:themeFill="background1" w:themeFillShade="D9"/>
          </w:tcPr>
          <w:p w14:paraId="4CF17276" w14:textId="77777777" w:rsidR="00AA6C34" w:rsidRPr="00CE015B" w:rsidRDefault="00AA6C34" w:rsidP="009D7226">
            <w:pPr>
              <w:ind w:left="0" w:firstLine="0"/>
              <w:jc w:val="center"/>
              <w:rPr>
                <w:sz w:val="16"/>
                <w:szCs w:val="16"/>
              </w:rPr>
            </w:pPr>
            <w:r w:rsidRPr="00CE015B">
              <w:rPr>
                <w:sz w:val="16"/>
                <w:szCs w:val="16"/>
              </w:rPr>
              <w:t>PY</w:t>
            </w:r>
          </w:p>
          <w:p w14:paraId="65C0ECC9" w14:textId="3D9F194E" w:rsidR="00AA6C34" w:rsidRPr="00CE015B" w:rsidRDefault="006C120B" w:rsidP="009D7226">
            <w:pPr>
              <w:ind w:left="0" w:firstLine="0"/>
              <w:jc w:val="center"/>
              <w:rPr>
                <w:sz w:val="16"/>
                <w:szCs w:val="16"/>
              </w:rPr>
            </w:pPr>
            <w:r>
              <w:rPr>
                <w:sz w:val="16"/>
                <w:szCs w:val="16"/>
              </w:rPr>
              <w:t>24/25</w:t>
            </w:r>
          </w:p>
        </w:tc>
        <w:tc>
          <w:tcPr>
            <w:tcW w:w="720" w:type="dxa"/>
            <w:tcBorders>
              <w:left w:val="single" w:sz="12" w:space="0" w:color="auto"/>
              <w:right w:val="single" w:sz="4" w:space="0" w:color="auto"/>
            </w:tcBorders>
            <w:shd w:val="clear" w:color="auto" w:fill="D9D9D9" w:themeFill="background1" w:themeFillShade="D9"/>
          </w:tcPr>
          <w:p w14:paraId="3548C5A5" w14:textId="77777777" w:rsidR="00AA6C34" w:rsidRPr="00CE015B" w:rsidRDefault="00AA6C34" w:rsidP="009D7226">
            <w:pPr>
              <w:ind w:left="0" w:firstLine="0"/>
              <w:jc w:val="center"/>
              <w:rPr>
                <w:sz w:val="16"/>
                <w:szCs w:val="16"/>
              </w:rPr>
            </w:pPr>
            <w:r w:rsidRPr="00CE015B">
              <w:rPr>
                <w:sz w:val="16"/>
                <w:szCs w:val="16"/>
              </w:rPr>
              <w:t xml:space="preserve">PY </w:t>
            </w:r>
          </w:p>
          <w:p w14:paraId="43D310A0" w14:textId="226038FA" w:rsidR="00AA6C34" w:rsidRPr="00CE015B" w:rsidRDefault="006C120B" w:rsidP="009D7226">
            <w:pPr>
              <w:ind w:left="0" w:firstLine="0"/>
              <w:jc w:val="center"/>
              <w:rPr>
                <w:sz w:val="16"/>
                <w:szCs w:val="16"/>
              </w:rPr>
            </w:pPr>
            <w:r>
              <w:rPr>
                <w:sz w:val="16"/>
                <w:szCs w:val="16"/>
              </w:rPr>
              <w:t>23/24</w:t>
            </w:r>
          </w:p>
        </w:tc>
        <w:tc>
          <w:tcPr>
            <w:tcW w:w="810" w:type="dxa"/>
            <w:tcBorders>
              <w:left w:val="single" w:sz="4" w:space="0" w:color="auto"/>
            </w:tcBorders>
            <w:shd w:val="clear" w:color="auto" w:fill="D9D9D9" w:themeFill="background1" w:themeFillShade="D9"/>
          </w:tcPr>
          <w:p w14:paraId="1331A11F" w14:textId="77777777" w:rsidR="00AA6C34" w:rsidRPr="00CE015B" w:rsidRDefault="00AA6C34" w:rsidP="009D7226">
            <w:pPr>
              <w:ind w:left="0" w:firstLine="0"/>
              <w:jc w:val="center"/>
              <w:rPr>
                <w:sz w:val="16"/>
                <w:szCs w:val="16"/>
              </w:rPr>
            </w:pPr>
            <w:r w:rsidRPr="00CE015B">
              <w:rPr>
                <w:sz w:val="16"/>
                <w:szCs w:val="16"/>
              </w:rPr>
              <w:t>PY</w:t>
            </w:r>
          </w:p>
          <w:p w14:paraId="71FED150" w14:textId="45499E84" w:rsidR="00AA6C34" w:rsidRPr="00CE015B" w:rsidRDefault="006C120B" w:rsidP="009D7226">
            <w:pPr>
              <w:ind w:left="0" w:firstLine="0"/>
              <w:jc w:val="center"/>
              <w:rPr>
                <w:sz w:val="16"/>
                <w:szCs w:val="16"/>
              </w:rPr>
            </w:pPr>
            <w:r>
              <w:rPr>
                <w:sz w:val="16"/>
                <w:szCs w:val="16"/>
              </w:rPr>
              <w:t>24/25</w:t>
            </w:r>
          </w:p>
        </w:tc>
      </w:tr>
      <w:tr w:rsidR="00AA6C34" w:rsidRPr="003E5B8E" w14:paraId="4838901F" w14:textId="77777777" w:rsidTr="00A25173">
        <w:trPr>
          <w:jc w:val="center"/>
        </w:trPr>
        <w:tc>
          <w:tcPr>
            <w:tcW w:w="1890" w:type="dxa"/>
            <w:tcBorders>
              <w:right w:val="single" w:sz="12" w:space="0" w:color="auto"/>
            </w:tcBorders>
            <w:shd w:val="clear" w:color="auto" w:fill="D9D9D9" w:themeFill="background1" w:themeFillShade="D9"/>
          </w:tcPr>
          <w:p w14:paraId="397F7FCB" w14:textId="77777777" w:rsidR="00AA6C34" w:rsidRPr="00CE015B" w:rsidRDefault="00AA6C34" w:rsidP="009D7226">
            <w:pPr>
              <w:ind w:left="0" w:firstLine="0"/>
              <w:rPr>
                <w:sz w:val="18"/>
                <w:szCs w:val="20"/>
              </w:rPr>
            </w:pPr>
          </w:p>
          <w:p w14:paraId="6B567432" w14:textId="77777777" w:rsidR="00AA6C34" w:rsidRPr="00CE015B" w:rsidRDefault="00AA6C34" w:rsidP="009D7226">
            <w:pPr>
              <w:ind w:left="0" w:firstLine="0"/>
              <w:rPr>
                <w:sz w:val="18"/>
                <w:szCs w:val="20"/>
              </w:rPr>
            </w:pPr>
            <w:r w:rsidRPr="00CE015B">
              <w:rPr>
                <w:sz w:val="18"/>
                <w:szCs w:val="20"/>
              </w:rPr>
              <w:t>ABE Level 1 (0-1)</w:t>
            </w:r>
          </w:p>
        </w:tc>
        <w:tc>
          <w:tcPr>
            <w:tcW w:w="720" w:type="dxa"/>
            <w:tcBorders>
              <w:left w:val="single" w:sz="12" w:space="0" w:color="auto"/>
            </w:tcBorders>
          </w:tcPr>
          <w:p w14:paraId="6EB4A01E" w14:textId="77777777" w:rsidR="00AA6C34" w:rsidRPr="00CE015B" w:rsidRDefault="00AA6C34" w:rsidP="009D7226">
            <w:pPr>
              <w:ind w:left="0" w:firstLine="0"/>
              <w:rPr>
                <w:sz w:val="20"/>
                <w:szCs w:val="20"/>
              </w:rPr>
            </w:pPr>
          </w:p>
        </w:tc>
        <w:tc>
          <w:tcPr>
            <w:tcW w:w="630" w:type="dxa"/>
            <w:tcBorders>
              <w:left w:val="single" w:sz="12" w:space="0" w:color="auto"/>
            </w:tcBorders>
          </w:tcPr>
          <w:p w14:paraId="226F85C7" w14:textId="77777777" w:rsidR="00AA6C34" w:rsidRPr="00CE015B" w:rsidRDefault="00AA6C34" w:rsidP="009D7226">
            <w:pPr>
              <w:ind w:left="0" w:firstLine="0"/>
              <w:rPr>
                <w:sz w:val="20"/>
                <w:szCs w:val="20"/>
              </w:rPr>
            </w:pPr>
          </w:p>
        </w:tc>
        <w:tc>
          <w:tcPr>
            <w:tcW w:w="720" w:type="dxa"/>
            <w:tcBorders>
              <w:left w:val="single" w:sz="12" w:space="0" w:color="auto"/>
            </w:tcBorders>
          </w:tcPr>
          <w:p w14:paraId="2B6BE5E8" w14:textId="77777777" w:rsidR="00AA6C34" w:rsidRPr="00CE015B" w:rsidRDefault="00AA6C34" w:rsidP="009D7226">
            <w:pPr>
              <w:ind w:left="0" w:firstLine="0"/>
              <w:rPr>
                <w:sz w:val="20"/>
                <w:szCs w:val="20"/>
              </w:rPr>
            </w:pPr>
          </w:p>
        </w:tc>
        <w:tc>
          <w:tcPr>
            <w:tcW w:w="720" w:type="dxa"/>
            <w:tcBorders>
              <w:left w:val="single" w:sz="12" w:space="0" w:color="auto"/>
            </w:tcBorders>
          </w:tcPr>
          <w:p w14:paraId="655FBB1D" w14:textId="77777777" w:rsidR="00AA6C34" w:rsidRPr="00CE015B" w:rsidRDefault="00AA6C34" w:rsidP="009D7226">
            <w:pPr>
              <w:ind w:left="0" w:firstLine="0"/>
              <w:rPr>
                <w:sz w:val="20"/>
                <w:szCs w:val="20"/>
              </w:rPr>
            </w:pPr>
          </w:p>
        </w:tc>
        <w:tc>
          <w:tcPr>
            <w:tcW w:w="720" w:type="dxa"/>
            <w:tcBorders>
              <w:left w:val="single" w:sz="12" w:space="0" w:color="auto"/>
            </w:tcBorders>
          </w:tcPr>
          <w:p w14:paraId="249A2C77" w14:textId="77777777" w:rsidR="00AA6C34" w:rsidRPr="00CE015B" w:rsidRDefault="00AA6C34" w:rsidP="009D7226">
            <w:pPr>
              <w:ind w:left="0" w:firstLine="0"/>
              <w:rPr>
                <w:sz w:val="20"/>
                <w:szCs w:val="20"/>
              </w:rPr>
            </w:pPr>
          </w:p>
        </w:tc>
        <w:tc>
          <w:tcPr>
            <w:tcW w:w="630" w:type="dxa"/>
            <w:tcBorders>
              <w:left w:val="single" w:sz="12" w:space="0" w:color="auto"/>
            </w:tcBorders>
          </w:tcPr>
          <w:p w14:paraId="49A89E68" w14:textId="77777777" w:rsidR="00AA6C34" w:rsidRPr="00CE015B" w:rsidRDefault="00AA6C34" w:rsidP="009D7226">
            <w:pPr>
              <w:ind w:left="0" w:firstLine="0"/>
              <w:rPr>
                <w:sz w:val="20"/>
                <w:szCs w:val="20"/>
              </w:rPr>
            </w:pPr>
          </w:p>
        </w:tc>
        <w:tc>
          <w:tcPr>
            <w:tcW w:w="630" w:type="dxa"/>
            <w:tcBorders>
              <w:left w:val="single" w:sz="12" w:space="0" w:color="auto"/>
            </w:tcBorders>
          </w:tcPr>
          <w:p w14:paraId="64D1D911" w14:textId="77777777" w:rsidR="00AA6C34" w:rsidRPr="00CE015B" w:rsidRDefault="00AA6C34" w:rsidP="009D7226">
            <w:pPr>
              <w:ind w:left="0" w:firstLine="0"/>
              <w:rPr>
                <w:sz w:val="20"/>
                <w:szCs w:val="20"/>
              </w:rPr>
            </w:pPr>
          </w:p>
        </w:tc>
        <w:tc>
          <w:tcPr>
            <w:tcW w:w="810" w:type="dxa"/>
            <w:tcBorders>
              <w:left w:val="single" w:sz="12" w:space="0" w:color="auto"/>
            </w:tcBorders>
          </w:tcPr>
          <w:p w14:paraId="6181407C"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3693B0AF" w14:textId="77777777" w:rsidR="00AA6C34" w:rsidRPr="00CE015B" w:rsidRDefault="00AA6C34" w:rsidP="009D7226">
            <w:pPr>
              <w:ind w:left="0" w:firstLine="0"/>
              <w:rPr>
                <w:sz w:val="20"/>
                <w:szCs w:val="20"/>
              </w:rPr>
            </w:pPr>
          </w:p>
        </w:tc>
        <w:tc>
          <w:tcPr>
            <w:tcW w:w="720" w:type="dxa"/>
            <w:tcBorders>
              <w:left w:val="single" w:sz="4" w:space="0" w:color="auto"/>
            </w:tcBorders>
          </w:tcPr>
          <w:p w14:paraId="5AEE0908"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78DD617A" w14:textId="77777777" w:rsidR="00AA6C34" w:rsidRPr="00CE015B" w:rsidRDefault="00AA6C34" w:rsidP="009D7226">
            <w:pPr>
              <w:ind w:left="0" w:firstLine="0"/>
              <w:rPr>
                <w:sz w:val="20"/>
                <w:szCs w:val="20"/>
              </w:rPr>
            </w:pPr>
          </w:p>
        </w:tc>
        <w:tc>
          <w:tcPr>
            <w:tcW w:w="1080" w:type="dxa"/>
            <w:tcBorders>
              <w:left w:val="single" w:sz="4" w:space="0" w:color="auto"/>
            </w:tcBorders>
          </w:tcPr>
          <w:p w14:paraId="5FF182E6" w14:textId="77777777" w:rsidR="00AA6C34" w:rsidRPr="00CE015B" w:rsidRDefault="00AA6C34" w:rsidP="009D7226">
            <w:pPr>
              <w:ind w:left="0" w:firstLine="0"/>
              <w:rPr>
                <w:sz w:val="20"/>
                <w:szCs w:val="20"/>
              </w:rPr>
            </w:pPr>
          </w:p>
        </w:tc>
        <w:tc>
          <w:tcPr>
            <w:tcW w:w="720" w:type="dxa"/>
            <w:tcBorders>
              <w:left w:val="single" w:sz="12" w:space="0" w:color="auto"/>
              <w:right w:val="single" w:sz="4" w:space="0" w:color="auto"/>
            </w:tcBorders>
          </w:tcPr>
          <w:p w14:paraId="4F379BE1" w14:textId="77777777" w:rsidR="00AA6C34" w:rsidRPr="00CE015B" w:rsidRDefault="00AA6C34" w:rsidP="009D7226">
            <w:pPr>
              <w:ind w:left="0" w:firstLine="0"/>
              <w:rPr>
                <w:sz w:val="20"/>
                <w:szCs w:val="20"/>
              </w:rPr>
            </w:pPr>
          </w:p>
        </w:tc>
        <w:tc>
          <w:tcPr>
            <w:tcW w:w="810" w:type="dxa"/>
            <w:tcBorders>
              <w:left w:val="single" w:sz="4" w:space="0" w:color="auto"/>
            </w:tcBorders>
          </w:tcPr>
          <w:p w14:paraId="2363D6EA" w14:textId="77777777" w:rsidR="00AA6C34" w:rsidRPr="00CE015B" w:rsidRDefault="00AA6C34" w:rsidP="009D7226">
            <w:pPr>
              <w:ind w:left="0" w:firstLine="0"/>
              <w:rPr>
                <w:sz w:val="20"/>
                <w:szCs w:val="20"/>
              </w:rPr>
            </w:pPr>
          </w:p>
        </w:tc>
      </w:tr>
      <w:tr w:rsidR="00AA6C34" w:rsidRPr="003E5B8E" w14:paraId="48B5974A" w14:textId="77777777" w:rsidTr="00A25173">
        <w:trPr>
          <w:jc w:val="center"/>
        </w:trPr>
        <w:tc>
          <w:tcPr>
            <w:tcW w:w="1890" w:type="dxa"/>
            <w:tcBorders>
              <w:right w:val="single" w:sz="12" w:space="0" w:color="auto"/>
            </w:tcBorders>
            <w:shd w:val="clear" w:color="auto" w:fill="D9D9D9" w:themeFill="background1" w:themeFillShade="D9"/>
          </w:tcPr>
          <w:p w14:paraId="3CFDC92F" w14:textId="77777777" w:rsidR="00AA6C34" w:rsidRPr="00CE015B" w:rsidRDefault="00AA6C34" w:rsidP="009D7226">
            <w:pPr>
              <w:ind w:left="0" w:firstLine="0"/>
              <w:rPr>
                <w:sz w:val="18"/>
                <w:szCs w:val="20"/>
              </w:rPr>
            </w:pPr>
          </w:p>
          <w:p w14:paraId="6F1BD455" w14:textId="77777777" w:rsidR="00AA6C34" w:rsidRPr="00CE015B" w:rsidRDefault="00AA6C34" w:rsidP="009D7226">
            <w:pPr>
              <w:ind w:left="0" w:firstLine="0"/>
              <w:rPr>
                <w:sz w:val="18"/>
                <w:szCs w:val="20"/>
              </w:rPr>
            </w:pPr>
            <w:r w:rsidRPr="00CE015B">
              <w:rPr>
                <w:sz w:val="18"/>
                <w:szCs w:val="20"/>
              </w:rPr>
              <w:t>ABE Level 2 (2-3)</w:t>
            </w:r>
          </w:p>
        </w:tc>
        <w:tc>
          <w:tcPr>
            <w:tcW w:w="720" w:type="dxa"/>
            <w:tcBorders>
              <w:left w:val="single" w:sz="12" w:space="0" w:color="auto"/>
            </w:tcBorders>
          </w:tcPr>
          <w:p w14:paraId="19ADACEE" w14:textId="77777777" w:rsidR="00AA6C34" w:rsidRPr="00CE015B" w:rsidRDefault="00AA6C34" w:rsidP="009D7226">
            <w:pPr>
              <w:ind w:left="0" w:firstLine="0"/>
              <w:rPr>
                <w:sz w:val="20"/>
                <w:szCs w:val="20"/>
              </w:rPr>
            </w:pPr>
          </w:p>
        </w:tc>
        <w:tc>
          <w:tcPr>
            <w:tcW w:w="630" w:type="dxa"/>
            <w:tcBorders>
              <w:left w:val="single" w:sz="12" w:space="0" w:color="auto"/>
            </w:tcBorders>
          </w:tcPr>
          <w:p w14:paraId="36CFD73D" w14:textId="77777777" w:rsidR="00AA6C34" w:rsidRPr="00CE015B" w:rsidRDefault="00AA6C34" w:rsidP="009D7226">
            <w:pPr>
              <w:ind w:left="0" w:firstLine="0"/>
              <w:rPr>
                <w:sz w:val="20"/>
                <w:szCs w:val="20"/>
              </w:rPr>
            </w:pPr>
          </w:p>
        </w:tc>
        <w:tc>
          <w:tcPr>
            <w:tcW w:w="720" w:type="dxa"/>
            <w:tcBorders>
              <w:left w:val="single" w:sz="12" w:space="0" w:color="auto"/>
            </w:tcBorders>
          </w:tcPr>
          <w:p w14:paraId="5E812283" w14:textId="77777777" w:rsidR="00AA6C34" w:rsidRPr="00CE015B" w:rsidRDefault="00AA6C34" w:rsidP="009D7226">
            <w:pPr>
              <w:ind w:left="0" w:firstLine="0"/>
              <w:rPr>
                <w:sz w:val="20"/>
                <w:szCs w:val="20"/>
              </w:rPr>
            </w:pPr>
          </w:p>
        </w:tc>
        <w:tc>
          <w:tcPr>
            <w:tcW w:w="720" w:type="dxa"/>
            <w:tcBorders>
              <w:left w:val="single" w:sz="12" w:space="0" w:color="auto"/>
            </w:tcBorders>
          </w:tcPr>
          <w:p w14:paraId="1B15F640" w14:textId="77777777" w:rsidR="00AA6C34" w:rsidRPr="00CE015B" w:rsidRDefault="00AA6C34" w:rsidP="009D7226">
            <w:pPr>
              <w:ind w:left="0" w:firstLine="0"/>
              <w:rPr>
                <w:sz w:val="20"/>
                <w:szCs w:val="20"/>
              </w:rPr>
            </w:pPr>
          </w:p>
        </w:tc>
        <w:tc>
          <w:tcPr>
            <w:tcW w:w="720" w:type="dxa"/>
            <w:tcBorders>
              <w:left w:val="single" w:sz="12" w:space="0" w:color="auto"/>
            </w:tcBorders>
          </w:tcPr>
          <w:p w14:paraId="3494B5FD" w14:textId="77777777" w:rsidR="00AA6C34" w:rsidRPr="00CE015B" w:rsidRDefault="00AA6C34" w:rsidP="009D7226">
            <w:pPr>
              <w:ind w:left="0" w:firstLine="0"/>
              <w:rPr>
                <w:sz w:val="20"/>
                <w:szCs w:val="20"/>
              </w:rPr>
            </w:pPr>
          </w:p>
        </w:tc>
        <w:tc>
          <w:tcPr>
            <w:tcW w:w="630" w:type="dxa"/>
            <w:tcBorders>
              <w:left w:val="single" w:sz="12" w:space="0" w:color="auto"/>
            </w:tcBorders>
          </w:tcPr>
          <w:p w14:paraId="4816825A" w14:textId="77777777" w:rsidR="00AA6C34" w:rsidRPr="00CE015B" w:rsidRDefault="00AA6C34" w:rsidP="009D7226">
            <w:pPr>
              <w:ind w:left="0" w:firstLine="0"/>
              <w:rPr>
                <w:sz w:val="20"/>
                <w:szCs w:val="20"/>
              </w:rPr>
            </w:pPr>
          </w:p>
        </w:tc>
        <w:tc>
          <w:tcPr>
            <w:tcW w:w="630" w:type="dxa"/>
            <w:tcBorders>
              <w:left w:val="single" w:sz="12" w:space="0" w:color="auto"/>
            </w:tcBorders>
          </w:tcPr>
          <w:p w14:paraId="22938F90" w14:textId="77777777" w:rsidR="00AA6C34" w:rsidRPr="00CE015B" w:rsidRDefault="00AA6C34" w:rsidP="009D7226">
            <w:pPr>
              <w:ind w:left="0" w:firstLine="0"/>
              <w:rPr>
                <w:sz w:val="20"/>
                <w:szCs w:val="20"/>
              </w:rPr>
            </w:pPr>
          </w:p>
        </w:tc>
        <w:tc>
          <w:tcPr>
            <w:tcW w:w="810" w:type="dxa"/>
            <w:tcBorders>
              <w:left w:val="single" w:sz="12" w:space="0" w:color="auto"/>
            </w:tcBorders>
          </w:tcPr>
          <w:p w14:paraId="11F74B20"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5709CCDC" w14:textId="77777777" w:rsidR="00AA6C34" w:rsidRPr="00CE015B" w:rsidRDefault="00AA6C34" w:rsidP="009D7226">
            <w:pPr>
              <w:ind w:left="0" w:firstLine="0"/>
              <w:rPr>
                <w:sz w:val="20"/>
                <w:szCs w:val="20"/>
              </w:rPr>
            </w:pPr>
          </w:p>
        </w:tc>
        <w:tc>
          <w:tcPr>
            <w:tcW w:w="720" w:type="dxa"/>
            <w:tcBorders>
              <w:left w:val="single" w:sz="4" w:space="0" w:color="auto"/>
            </w:tcBorders>
          </w:tcPr>
          <w:p w14:paraId="2E0503A4"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11697DC0" w14:textId="77777777" w:rsidR="00AA6C34" w:rsidRPr="00CE015B" w:rsidRDefault="00AA6C34" w:rsidP="009D7226">
            <w:pPr>
              <w:ind w:left="0" w:firstLine="0"/>
              <w:rPr>
                <w:sz w:val="20"/>
                <w:szCs w:val="20"/>
              </w:rPr>
            </w:pPr>
          </w:p>
        </w:tc>
        <w:tc>
          <w:tcPr>
            <w:tcW w:w="1080" w:type="dxa"/>
            <w:tcBorders>
              <w:left w:val="single" w:sz="4" w:space="0" w:color="auto"/>
            </w:tcBorders>
          </w:tcPr>
          <w:p w14:paraId="1709FA0E" w14:textId="77777777" w:rsidR="00AA6C34" w:rsidRPr="00CE015B" w:rsidRDefault="00AA6C34" w:rsidP="009D7226">
            <w:pPr>
              <w:ind w:left="0" w:firstLine="0"/>
              <w:rPr>
                <w:sz w:val="20"/>
                <w:szCs w:val="20"/>
              </w:rPr>
            </w:pPr>
          </w:p>
        </w:tc>
        <w:tc>
          <w:tcPr>
            <w:tcW w:w="720" w:type="dxa"/>
            <w:tcBorders>
              <w:left w:val="single" w:sz="12" w:space="0" w:color="auto"/>
              <w:right w:val="single" w:sz="4" w:space="0" w:color="auto"/>
            </w:tcBorders>
          </w:tcPr>
          <w:p w14:paraId="74CAB39D" w14:textId="77777777" w:rsidR="00AA6C34" w:rsidRPr="00CE015B" w:rsidRDefault="00AA6C34" w:rsidP="009D7226">
            <w:pPr>
              <w:ind w:left="0" w:firstLine="0"/>
              <w:rPr>
                <w:sz w:val="20"/>
                <w:szCs w:val="20"/>
              </w:rPr>
            </w:pPr>
          </w:p>
        </w:tc>
        <w:tc>
          <w:tcPr>
            <w:tcW w:w="810" w:type="dxa"/>
            <w:tcBorders>
              <w:left w:val="single" w:sz="4" w:space="0" w:color="auto"/>
            </w:tcBorders>
          </w:tcPr>
          <w:p w14:paraId="1F5987A5" w14:textId="77777777" w:rsidR="00AA6C34" w:rsidRPr="00CE015B" w:rsidRDefault="00AA6C34" w:rsidP="009D7226">
            <w:pPr>
              <w:ind w:left="0" w:firstLine="0"/>
              <w:rPr>
                <w:sz w:val="20"/>
                <w:szCs w:val="20"/>
              </w:rPr>
            </w:pPr>
          </w:p>
        </w:tc>
      </w:tr>
      <w:tr w:rsidR="00AA6C34" w:rsidRPr="003E5B8E" w14:paraId="33A8C619" w14:textId="77777777" w:rsidTr="00A25173">
        <w:trPr>
          <w:jc w:val="center"/>
        </w:trPr>
        <w:tc>
          <w:tcPr>
            <w:tcW w:w="1890" w:type="dxa"/>
            <w:tcBorders>
              <w:right w:val="single" w:sz="12" w:space="0" w:color="auto"/>
            </w:tcBorders>
            <w:shd w:val="clear" w:color="auto" w:fill="D9D9D9" w:themeFill="background1" w:themeFillShade="D9"/>
          </w:tcPr>
          <w:p w14:paraId="7979BD42" w14:textId="77777777" w:rsidR="00AA6C34" w:rsidRPr="00CE015B" w:rsidRDefault="00AA6C34" w:rsidP="009D7226">
            <w:pPr>
              <w:ind w:left="0" w:firstLine="0"/>
              <w:rPr>
                <w:sz w:val="18"/>
                <w:szCs w:val="20"/>
              </w:rPr>
            </w:pPr>
          </w:p>
          <w:p w14:paraId="4E5E82D7" w14:textId="77777777" w:rsidR="00AA6C34" w:rsidRPr="00CE015B" w:rsidRDefault="00AA6C34" w:rsidP="009D7226">
            <w:pPr>
              <w:ind w:left="0" w:firstLine="0"/>
              <w:rPr>
                <w:sz w:val="18"/>
                <w:szCs w:val="20"/>
              </w:rPr>
            </w:pPr>
            <w:r w:rsidRPr="00CE015B">
              <w:rPr>
                <w:sz w:val="18"/>
                <w:szCs w:val="20"/>
              </w:rPr>
              <w:t>ABE Level 3 (4-5)</w:t>
            </w:r>
          </w:p>
        </w:tc>
        <w:tc>
          <w:tcPr>
            <w:tcW w:w="720" w:type="dxa"/>
            <w:tcBorders>
              <w:left w:val="single" w:sz="12" w:space="0" w:color="auto"/>
            </w:tcBorders>
          </w:tcPr>
          <w:p w14:paraId="1ACE414F" w14:textId="77777777" w:rsidR="00AA6C34" w:rsidRPr="00CE015B" w:rsidRDefault="00AA6C34" w:rsidP="009D7226">
            <w:pPr>
              <w:ind w:left="0" w:firstLine="0"/>
              <w:rPr>
                <w:sz w:val="20"/>
                <w:szCs w:val="20"/>
              </w:rPr>
            </w:pPr>
          </w:p>
        </w:tc>
        <w:tc>
          <w:tcPr>
            <w:tcW w:w="630" w:type="dxa"/>
            <w:tcBorders>
              <w:left w:val="single" w:sz="12" w:space="0" w:color="auto"/>
            </w:tcBorders>
          </w:tcPr>
          <w:p w14:paraId="75AC26F2" w14:textId="77777777" w:rsidR="00AA6C34" w:rsidRPr="00CE015B" w:rsidRDefault="00AA6C34" w:rsidP="009D7226">
            <w:pPr>
              <w:ind w:left="0" w:firstLine="0"/>
              <w:rPr>
                <w:sz w:val="20"/>
                <w:szCs w:val="20"/>
              </w:rPr>
            </w:pPr>
          </w:p>
        </w:tc>
        <w:tc>
          <w:tcPr>
            <w:tcW w:w="720" w:type="dxa"/>
            <w:tcBorders>
              <w:left w:val="single" w:sz="12" w:space="0" w:color="auto"/>
            </w:tcBorders>
          </w:tcPr>
          <w:p w14:paraId="685F1B68" w14:textId="77777777" w:rsidR="00AA6C34" w:rsidRPr="00CE015B" w:rsidRDefault="00AA6C34" w:rsidP="009D7226">
            <w:pPr>
              <w:ind w:left="0" w:firstLine="0"/>
              <w:rPr>
                <w:sz w:val="20"/>
                <w:szCs w:val="20"/>
              </w:rPr>
            </w:pPr>
          </w:p>
        </w:tc>
        <w:tc>
          <w:tcPr>
            <w:tcW w:w="720" w:type="dxa"/>
            <w:tcBorders>
              <w:left w:val="single" w:sz="12" w:space="0" w:color="auto"/>
            </w:tcBorders>
          </w:tcPr>
          <w:p w14:paraId="23AB4A9C" w14:textId="77777777" w:rsidR="00AA6C34" w:rsidRPr="00CE015B" w:rsidRDefault="00AA6C34" w:rsidP="009D7226">
            <w:pPr>
              <w:ind w:left="0" w:firstLine="0"/>
              <w:rPr>
                <w:sz w:val="20"/>
                <w:szCs w:val="20"/>
              </w:rPr>
            </w:pPr>
          </w:p>
        </w:tc>
        <w:tc>
          <w:tcPr>
            <w:tcW w:w="720" w:type="dxa"/>
            <w:tcBorders>
              <w:left w:val="single" w:sz="12" w:space="0" w:color="auto"/>
            </w:tcBorders>
          </w:tcPr>
          <w:p w14:paraId="7D5A16BD" w14:textId="77777777" w:rsidR="00AA6C34" w:rsidRPr="00CE015B" w:rsidRDefault="00AA6C34" w:rsidP="009D7226">
            <w:pPr>
              <w:ind w:left="0" w:firstLine="0"/>
              <w:rPr>
                <w:sz w:val="20"/>
                <w:szCs w:val="20"/>
              </w:rPr>
            </w:pPr>
          </w:p>
        </w:tc>
        <w:tc>
          <w:tcPr>
            <w:tcW w:w="630" w:type="dxa"/>
            <w:tcBorders>
              <w:left w:val="single" w:sz="12" w:space="0" w:color="auto"/>
            </w:tcBorders>
          </w:tcPr>
          <w:p w14:paraId="04274939" w14:textId="77777777" w:rsidR="00AA6C34" w:rsidRPr="00CE015B" w:rsidRDefault="00AA6C34" w:rsidP="009D7226">
            <w:pPr>
              <w:ind w:left="0" w:firstLine="0"/>
              <w:rPr>
                <w:sz w:val="20"/>
                <w:szCs w:val="20"/>
              </w:rPr>
            </w:pPr>
          </w:p>
        </w:tc>
        <w:tc>
          <w:tcPr>
            <w:tcW w:w="630" w:type="dxa"/>
            <w:tcBorders>
              <w:left w:val="single" w:sz="12" w:space="0" w:color="auto"/>
            </w:tcBorders>
          </w:tcPr>
          <w:p w14:paraId="7230CD38" w14:textId="77777777" w:rsidR="00AA6C34" w:rsidRPr="00CE015B" w:rsidRDefault="00AA6C34" w:rsidP="009D7226">
            <w:pPr>
              <w:ind w:left="0" w:firstLine="0"/>
              <w:rPr>
                <w:sz w:val="20"/>
                <w:szCs w:val="20"/>
              </w:rPr>
            </w:pPr>
          </w:p>
        </w:tc>
        <w:tc>
          <w:tcPr>
            <w:tcW w:w="810" w:type="dxa"/>
            <w:tcBorders>
              <w:left w:val="single" w:sz="12" w:space="0" w:color="auto"/>
            </w:tcBorders>
          </w:tcPr>
          <w:p w14:paraId="553DE26A"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4223ED20" w14:textId="77777777" w:rsidR="00AA6C34" w:rsidRPr="00CE015B" w:rsidRDefault="00AA6C34" w:rsidP="009D7226">
            <w:pPr>
              <w:ind w:left="0" w:firstLine="0"/>
              <w:rPr>
                <w:sz w:val="20"/>
                <w:szCs w:val="20"/>
              </w:rPr>
            </w:pPr>
          </w:p>
        </w:tc>
        <w:tc>
          <w:tcPr>
            <w:tcW w:w="720" w:type="dxa"/>
            <w:tcBorders>
              <w:left w:val="single" w:sz="4" w:space="0" w:color="auto"/>
            </w:tcBorders>
          </w:tcPr>
          <w:p w14:paraId="774CBEB0"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563C4C83" w14:textId="77777777" w:rsidR="00AA6C34" w:rsidRPr="00CE015B" w:rsidRDefault="00AA6C34" w:rsidP="009D7226">
            <w:pPr>
              <w:ind w:left="0" w:firstLine="0"/>
              <w:rPr>
                <w:sz w:val="20"/>
                <w:szCs w:val="20"/>
              </w:rPr>
            </w:pPr>
          </w:p>
        </w:tc>
        <w:tc>
          <w:tcPr>
            <w:tcW w:w="1080" w:type="dxa"/>
            <w:tcBorders>
              <w:left w:val="single" w:sz="4" w:space="0" w:color="auto"/>
            </w:tcBorders>
          </w:tcPr>
          <w:p w14:paraId="6250310D" w14:textId="77777777" w:rsidR="00AA6C34" w:rsidRPr="00CE015B" w:rsidRDefault="00AA6C34" w:rsidP="009D7226">
            <w:pPr>
              <w:ind w:left="0" w:firstLine="0"/>
              <w:rPr>
                <w:sz w:val="20"/>
                <w:szCs w:val="20"/>
              </w:rPr>
            </w:pPr>
          </w:p>
        </w:tc>
        <w:tc>
          <w:tcPr>
            <w:tcW w:w="720" w:type="dxa"/>
            <w:tcBorders>
              <w:left w:val="single" w:sz="12" w:space="0" w:color="auto"/>
              <w:right w:val="single" w:sz="4" w:space="0" w:color="auto"/>
            </w:tcBorders>
          </w:tcPr>
          <w:p w14:paraId="3976BC67" w14:textId="77777777" w:rsidR="00AA6C34" w:rsidRPr="00CE015B" w:rsidRDefault="00AA6C34" w:rsidP="009D7226">
            <w:pPr>
              <w:ind w:left="0" w:firstLine="0"/>
              <w:rPr>
                <w:sz w:val="20"/>
                <w:szCs w:val="20"/>
              </w:rPr>
            </w:pPr>
          </w:p>
        </w:tc>
        <w:tc>
          <w:tcPr>
            <w:tcW w:w="810" w:type="dxa"/>
            <w:tcBorders>
              <w:left w:val="single" w:sz="4" w:space="0" w:color="auto"/>
            </w:tcBorders>
          </w:tcPr>
          <w:p w14:paraId="1B269EDA" w14:textId="77777777" w:rsidR="00AA6C34" w:rsidRPr="00CE015B" w:rsidRDefault="00AA6C34" w:rsidP="009D7226">
            <w:pPr>
              <w:ind w:left="0" w:firstLine="0"/>
              <w:rPr>
                <w:sz w:val="20"/>
                <w:szCs w:val="20"/>
              </w:rPr>
            </w:pPr>
          </w:p>
        </w:tc>
      </w:tr>
      <w:tr w:rsidR="00AA6C34" w:rsidRPr="003E5B8E" w14:paraId="4265EE98" w14:textId="77777777" w:rsidTr="00A25173">
        <w:trPr>
          <w:jc w:val="center"/>
        </w:trPr>
        <w:tc>
          <w:tcPr>
            <w:tcW w:w="1890" w:type="dxa"/>
            <w:tcBorders>
              <w:right w:val="single" w:sz="12" w:space="0" w:color="auto"/>
            </w:tcBorders>
            <w:shd w:val="clear" w:color="auto" w:fill="D9D9D9" w:themeFill="background1" w:themeFillShade="D9"/>
          </w:tcPr>
          <w:p w14:paraId="6CC469B2" w14:textId="77777777" w:rsidR="00AA6C34" w:rsidRPr="00CE015B" w:rsidRDefault="00AA6C34" w:rsidP="009D7226">
            <w:pPr>
              <w:ind w:left="0" w:firstLine="0"/>
              <w:rPr>
                <w:sz w:val="18"/>
                <w:szCs w:val="20"/>
              </w:rPr>
            </w:pPr>
          </w:p>
          <w:p w14:paraId="4617CFD8" w14:textId="77777777" w:rsidR="00AA6C34" w:rsidRPr="00CE015B" w:rsidRDefault="00AA6C34" w:rsidP="009D7226">
            <w:pPr>
              <w:ind w:left="0" w:firstLine="0"/>
              <w:rPr>
                <w:sz w:val="18"/>
                <w:szCs w:val="20"/>
              </w:rPr>
            </w:pPr>
            <w:r w:rsidRPr="00CE015B">
              <w:rPr>
                <w:sz w:val="18"/>
                <w:szCs w:val="20"/>
              </w:rPr>
              <w:t>ABE Level 4 (6-8)</w:t>
            </w:r>
          </w:p>
        </w:tc>
        <w:tc>
          <w:tcPr>
            <w:tcW w:w="720" w:type="dxa"/>
            <w:tcBorders>
              <w:left w:val="single" w:sz="12" w:space="0" w:color="auto"/>
            </w:tcBorders>
          </w:tcPr>
          <w:p w14:paraId="1A8D66D1" w14:textId="77777777" w:rsidR="00AA6C34" w:rsidRPr="00CE015B" w:rsidRDefault="00AA6C34" w:rsidP="009D7226">
            <w:pPr>
              <w:ind w:left="0" w:firstLine="0"/>
              <w:rPr>
                <w:sz w:val="20"/>
                <w:szCs w:val="20"/>
              </w:rPr>
            </w:pPr>
          </w:p>
        </w:tc>
        <w:tc>
          <w:tcPr>
            <w:tcW w:w="630" w:type="dxa"/>
            <w:tcBorders>
              <w:left w:val="single" w:sz="12" w:space="0" w:color="auto"/>
            </w:tcBorders>
          </w:tcPr>
          <w:p w14:paraId="3DAE0F22" w14:textId="77777777" w:rsidR="00AA6C34" w:rsidRPr="00CE015B" w:rsidRDefault="00AA6C34" w:rsidP="009D7226">
            <w:pPr>
              <w:ind w:left="0" w:firstLine="0"/>
              <w:rPr>
                <w:sz w:val="20"/>
                <w:szCs w:val="20"/>
              </w:rPr>
            </w:pPr>
          </w:p>
        </w:tc>
        <w:tc>
          <w:tcPr>
            <w:tcW w:w="720" w:type="dxa"/>
            <w:tcBorders>
              <w:left w:val="single" w:sz="12" w:space="0" w:color="auto"/>
            </w:tcBorders>
          </w:tcPr>
          <w:p w14:paraId="59874F76" w14:textId="77777777" w:rsidR="00AA6C34" w:rsidRPr="00CE015B" w:rsidRDefault="00AA6C34" w:rsidP="009D7226">
            <w:pPr>
              <w:ind w:left="0" w:firstLine="0"/>
              <w:rPr>
                <w:sz w:val="20"/>
                <w:szCs w:val="20"/>
              </w:rPr>
            </w:pPr>
          </w:p>
        </w:tc>
        <w:tc>
          <w:tcPr>
            <w:tcW w:w="720" w:type="dxa"/>
            <w:tcBorders>
              <w:left w:val="single" w:sz="12" w:space="0" w:color="auto"/>
            </w:tcBorders>
          </w:tcPr>
          <w:p w14:paraId="37003FFA" w14:textId="77777777" w:rsidR="00AA6C34" w:rsidRPr="00CE015B" w:rsidRDefault="00AA6C34" w:rsidP="009D7226">
            <w:pPr>
              <w:ind w:left="0" w:firstLine="0"/>
              <w:rPr>
                <w:sz w:val="20"/>
                <w:szCs w:val="20"/>
              </w:rPr>
            </w:pPr>
          </w:p>
        </w:tc>
        <w:tc>
          <w:tcPr>
            <w:tcW w:w="720" w:type="dxa"/>
            <w:tcBorders>
              <w:left w:val="single" w:sz="12" w:space="0" w:color="auto"/>
            </w:tcBorders>
          </w:tcPr>
          <w:p w14:paraId="1FA3390E" w14:textId="77777777" w:rsidR="00AA6C34" w:rsidRPr="00CE015B" w:rsidRDefault="00AA6C34" w:rsidP="009D7226">
            <w:pPr>
              <w:ind w:left="0" w:firstLine="0"/>
              <w:rPr>
                <w:sz w:val="20"/>
                <w:szCs w:val="20"/>
              </w:rPr>
            </w:pPr>
          </w:p>
        </w:tc>
        <w:tc>
          <w:tcPr>
            <w:tcW w:w="630" w:type="dxa"/>
            <w:tcBorders>
              <w:left w:val="single" w:sz="12" w:space="0" w:color="auto"/>
            </w:tcBorders>
          </w:tcPr>
          <w:p w14:paraId="53D0A2C1" w14:textId="77777777" w:rsidR="00AA6C34" w:rsidRPr="00CE015B" w:rsidRDefault="00AA6C34" w:rsidP="009D7226">
            <w:pPr>
              <w:ind w:left="0" w:firstLine="0"/>
              <w:rPr>
                <w:sz w:val="20"/>
                <w:szCs w:val="20"/>
              </w:rPr>
            </w:pPr>
          </w:p>
        </w:tc>
        <w:tc>
          <w:tcPr>
            <w:tcW w:w="630" w:type="dxa"/>
            <w:tcBorders>
              <w:left w:val="single" w:sz="12" w:space="0" w:color="auto"/>
            </w:tcBorders>
          </w:tcPr>
          <w:p w14:paraId="0600A9B2" w14:textId="77777777" w:rsidR="00AA6C34" w:rsidRPr="00CE015B" w:rsidRDefault="00AA6C34" w:rsidP="009D7226">
            <w:pPr>
              <w:ind w:left="0" w:firstLine="0"/>
              <w:rPr>
                <w:sz w:val="20"/>
                <w:szCs w:val="20"/>
              </w:rPr>
            </w:pPr>
          </w:p>
        </w:tc>
        <w:tc>
          <w:tcPr>
            <w:tcW w:w="810" w:type="dxa"/>
            <w:tcBorders>
              <w:left w:val="single" w:sz="12" w:space="0" w:color="auto"/>
            </w:tcBorders>
          </w:tcPr>
          <w:p w14:paraId="627AD480"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1D370D3E" w14:textId="77777777" w:rsidR="00AA6C34" w:rsidRPr="00CE015B" w:rsidRDefault="00AA6C34" w:rsidP="009D7226">
            <w:pPr>
              <w:ind w:left="0" w:firstLine="0"/>
              <w:rPr>
                <w:sz w:val="20"/>
                <w:szCs w:val="20"/>
              </w:rPr>
            </w:pPr>
          </w:p>
        </w:tc>
        <w:tc>
          <w:tcPr>
            <w:tcW w:w="720" w:type="dxa"/>
            <w:tcBorders>
              <w:left w:val="single" w:sz="4" w:space="0" w:color="auto"/>
            </w:tcBorders>
          </w:tcPr>
          <w:p w14:paraId="6403B5B9"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7D5F6EDE" w14:textId="77777777" w:rsidR="00AA6C34" w:rsidRPr="00CE015B" w:rsidRDefault="00AA6C34" w:rsidP="009D7226">
            <w:pPr>
              <w:ind w:left="0" w:firstLine="0"/>
              <w:rPr>
                <w:sz w:val="20"/>
                <w:szCs w:val="20"/>
              </w:rPr>
            </w:pPr>
          </w:p>
        </w:tc>
        <w:tc>
          <w:tcPr>
            <w:tcW w:w="1080" w:type="dxa"/>
            <w:tcBorders>
              <w:left w:val="single" w:sz="4" w:space="0" w:color="auto"/>
            </w:tcBorders>
          </w:tcPr>
          <w:p w14:paraId="512D33BB" w14:textId="77777777" w:rsidR="00AA6C34" w:rsidRPr="00CE015B" w:rsidRDefault="00AA6C34" w:rsidP="009D7226">
            <w:pPr>
              <w:ind w:left="0" w:firstLine="0"/>
              <w:rPr>
                <w:sz w:val="20"/>
                <w:szCs w:val="20"/>
              </w:rPr>
            </w:pPr>
          </w:p>
        </w:tc>
        <w:tc>
          <w:tcPr>
            <w:tcW w:w="720" w:type="dxa"/>
            <w:tcBorders>
              <w:left w:val="single" w:sz="12" w:space="0" w:color="auto"/>
              <w:right w:val="single" w:sz="4" w:space="0" w:color="auto"/>
            </w:tcBorders>
          </w:tcPr>
          <w:p w14:paraId="4E267B27" w14:textId="77777777" w:rsidR="00AA6C34" w:rsidRPr="00CE015B" w:rsidRDefault="00AA6C34" w:rsidP="009D7226">
            <w:pPr>
              <w:ind w:left="0" w:firstLine="0"/>
              <w:rPr>
                <w:sz w:val="20"/>
                <w:szCs w:val="20"/>
              </w:rPr>
            </w:pPr>
          </w:p>
        </w:tc>
        <w:tc>
          <w:tcPr>
            <w:tcW w:w="810" w:type="dxa"/>
            <w:tcBorders>
              <w:left w:val="single" w:sz="4" w:space="0" w:color="auto"/>
            </w:tcBorders>
          </w:tcPr>
          <w:p w14:paraId="354F686D" w14:textId="77777777" w:rsidR="00AA6C34" w:rsidRPr="00CE015B" w:rsidRDefault="00AA6C34" w:rsidP="009D7226">
            <w:pPr>
              <w:ind w:left="0" w:firstLine="0"/>
              <w:rPr>
                <w:sz w:val="20"/>
                <w:szCs w:val="20"/>
              </w:rPr>
            </w:pPr>
          </w:p>
        </w:tc>
      </w:tr>
      <w:tr w:rsidR="00AA6C34" w:rsidRPr="003E5B8E" w14:paraId="5FC49CFD" w14:textId="77777777" w:rsidTr="00A25173">
        <w:trPr>
          <w:jc w:val="center"/>
        </w:trPr>
        <w:tc>
          <w:tcPr>
            <w:tcW w:w="1890" w:type="dxa"/>
            <w:tcBorders>
              <w:right w:val="single" w:sz="12" w:space="0" w:color="auto"/>
            </w:tcBorders>
            <w:shd w:val="clear" w:color="auto" w:fill="D9D9D9" w:themeFill="background1" w:themeFillShade="D9"/>
          </w:tcPr>
          <w:p w14:paraId="5B7F249E" w14:textId="77777777" w:rsidR="00AA6C34" w:rsidRPr="00CE015B" w:rsidRDefault="00AA6C34" w:rsidP="009D7226">
            <w:pPr>
              <w:ind w:left="0" w:firstLine="0"/>
              <w:rPr>
                <w:sz w:val="18"/>
                <w:szCs w:val="20"/>
              </w:rPr>
            </w:pPr>
          </w:p>
          <w:p w14:paraId="37ACB4B7" w14:textId="77777777" w:rsidR="00AA6C34" w:rsidRPr="00CE015B" w:rsidRDefault="00AA6C34" w:rsidP="009D7226">
            <w:pPr>
              <w:ind w:left="0" w:firstLine="0"/>
              <w:rPr>
                <w:sz w:val="18"/>
                <w:szCs w:val="20"/>
              </w:rPr>
            </w:pPr>
            <w:r w:rsidRPr="00CE015B">
              <w:rPr>
                <w:sz w:val="18"/>
                <w:szCs w:val="20"/>
              </w:rPr>
              <w:t>ABE Level 5 (9-10)</w:t>
            </w:r>
          </w:p>
        </w:tc>
        <w:tc>
          <w:tcPr>
            <w:tcW w:w="720" w:type="dxa"/>
            <w:tcBorders>
              <w:left w:val="single" w:sz="12" w:space="0" w:color="auto"/>
            </w:tcBorders>
          </w:tcPr>
          <w:p w14:paraId="779D98DC" w14:textId="77777777" w:rsidR="00AA6C34" w:rsidRPr="00CE015B" w:rsidRDefault="00AA6C34" w:rsidP="009D7226">
            <w:pPr>
              <w:ind w:left="0" w:firstLine="0"/>
              <w:rPr>
                <w:sz w:val="20"/>
                <w:szCs w:val="20"/>
              </w:rPr>
            </w:pPr>
          </w:p>
        </w:tc>
        <w:tc>
          <w:tcPr>
            <w:tcW w:w="630" w:type="dxa"/>
            <w:tcBorders>
              <w:left w:val="single" w:sz="12" w:space="0" w:color="auto"/>
            </w:tcBorders>
          </w:tcPr>
          <w:p w14:paraId="73FE1B97" w14:textId="77777777" w:rsidR="00AA6C34" w:rsidRPr="00CE015B" w:rsidRDefault="00AA6C34" w:rsidP="009D7226">
            <w:pPr>
              <w:ind w:left="0" w:firstLine="0"/>
              <w:rPr>
                <w:sz w:val="20"/>
                <w:szCs w:val="20"/>
              </w:rPr>
            </w:pPr>
          </w:p>
        </w:tc>
        <w:tc>
          <w:tcPr>
            <w:tcW w:w="720" w:type="dxa"/>
            <w:tcBorders>
              <w:left w:val="single" w:sz="12" w:space="0" w:color="auto"/>
            </w:tcBorders>
          </w:tcPr>
          <w:p w14:paraId="767570CE" w14:textId="77777777" w:rsidR="00AA6C34" w:rsidRPr="00CE015B" w:rsidRDefault="00AA6C34" w:rsidP="009D7226">
            <w:pPr>
              <w:ind w:left="0" w:firstLine="0"/>
              <w:rPr>
                <w:sz w:val="20"/>
                <w:szCs w:val="20"/>
              </w:rPr>
            </w:pPr>
          </w:p>
        </w:tc>
        <w:tc>
          <w:tcPr>
            <w:tcW w:w="720" w:type="dxa"/>
            <w:tcBorders>
              <w:left w:val="single" w:sz="12" w:space="0" w:color="auto"/>
            </w:tcBorders>
          </w:tcPr>
          <w:p w14:paraId="12757FE8" w14:textId="77777777" w:rsidR="00AA6C34" w:rsidRPr="00CE015B" w:rsidRDefault="00AA6C34" w:rsidP="009D7226">
            <w:pPr>
              <w:ind w:left="0" w:firstLine="0"/>
              <w:rPr>
                <w:sz w:val="20"/>
                <w:szCs w:val="20"/>
              </w:rPr>
            </w:pPr>
          </w:p>
        </w:tc>
        <w:tc>
          <w:tcPr>
            <w:tcW w:w="720" w:type="dxa"/>
            <w:tcBorders>
              <w:left w:val="single" w:sz="12" w:space="0" w:color="auto"/>
            </w:tcBorders>
          </w:tcPr>
          <w:p w14:paraId="40B89E81" w14:textId="77777777" w:rsidR="00AA6C34" w:rsidRPr="00CE015B" w:rsidRDefault="00AA6C34" w:rsidP="009D7226">
            <w:pPr>
              <w:ind w:left="0" w:firstLine="0"/>
              <w:rPr>
                <w:sz w:val="20"/>
                <w:szCs w:val="20"/>
              </w:rPr>
            </w:pPr>
          </w:p>
        </w:tc>
        <w:tc>
          <w:tcPr>
            <w:tcW w:w="630" w:type="dxa"/>
            <w:tcBorders>
              <w:left w:val="single" w:sz="12" w:space="0" w:color="auto"/>
            </w:tcBorders>
          </w:tcPr>
          <w:p w14:paraId="05A58FB0" w14:textId="77777777" w:rsidR="00AA6C34" w:rsidRPr="00CE015B" w:rsidRDefault="00AA6C34" w:rsidP="009D7226">
            <w:pPr>
              <w:ind w:left="0" w:firstLine="0"/>
              <w:rPr>
                <w:sz w:val="20"/>
                <w:szCs w:val="20"/>
              </w:rPr>
            </w:pPr>
          </w:p>
        </w:tc>
        <w:tc>
          <w:tcPr>
            <w:tcW w:w="630" w:type="dxa"/>
            <w:tcBorders>
              <w:left w:val="single" w:sz="12" w:space="0" w:color="auto"/>
            </w:tcBorders>
          </w:tcPr>
          <w:p w14:paraId="3B85F7BA" w14:textId="77777777" w:rsidR="00AA6C34" w:rsidRPr="00CE015B" w:rsidRDefault="00AA6C34" w:rsidP="009D7226">
            <w:pPr>
              <w:ind w:left="0" w:firstLine="0"/>
              <w:rPr>
                <w:sz w:val="20"/>
                <w:szCs w:val="20"/>
              </w:rPr>
            </w:pPr>
          </w:p>
        </w:tc>
        <w:tc>
          <w:tcPr>
            <w:tcW w:w="810" w:type="dxa"/>
            <w:tcBorders>
              <w:left w:val="single" w:sz="12" w:space="0" w:color="auto"/>
            </w:tcBorders>
          </w:tcPr>
          <w:p w14:paraId="1D7D7B88"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71F8C587" w14:textId="77777777" w:rsidR="00AA6C34" w:rsidRPr="00CE015B" w:rsidRDefault="00AA6C34" w:rsidP="009D7226">
            <w:pPr>
              <w:ind w:left="0" w:firstLine="0"/>
              <w:rPr>
                <w:sz w:val="20"/>
                <w:szCs w:val="20"/>
              </w:rPr>
            </w:pPr>
          </w:p>
        </w:tc>
        <w:tc>
          <w:tcPr>
            <w:tcW w:w="720" w:type="dxa"/>
            <w:tcBorders>
              <w:left w:val="single" w:sz="4" w:space="0" w:color="auto"/>
            </w:tcBorders>
          </w:tcPr>
          <w:p w14:paraId="6FBEC3ED"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046F4CEB" w14:textId="77777777" w:rsidR="00AA6C34" w:rsidRPr="00CE015B" w:rsidRDefault="00AA6C34" w:rsidP="009D7226">
            <w:pPr>
              <w:ind w:left="0" w:firstLine="0"/>
              <w:rPr>
                <w:sz w:val="20"/>
                <w:szCs w:val="20"/>
              </w:rPr>
            </w:pPr>
          </w:p>
        </w:tc>
        <w:tc>
          <w:tcPr>
            <w:tcW w:w="1080" w:type="dxa"/>
            <w:tcBorders>
              <w:left w:val="single" w:sz="4" w:space="0" w:color="auto"/>
            </w:tcBorders>
          </w:tcPr>
          <w:p w14:paraId="3CE6838D" w14:textId="77777777" w:rsidR="00AA6C34" w:rsidRPr="00CE015B" w:rsidRDefault="00AA6C34" w:rsidP="009D7226">
            <w:pPr>
              <w:ind w:left="0" w:firstLine="0"/>
              <w:rPr>
                <w:sz w:val="20"/>
                <w:szCs w:val="20"/>
              </w:rPr>
            </w:pPr>
          </w:p>
        </w:tc>
        <w:tc>
          <w:tcPr>
            <w:tcW w:w="720" w:type="dxa"/>
            <w:tcBorders>
              <w:left w:val="single" w:sz="12" w:space="0" w:color="auto"/>
              <w:right w:val="single" w:sz="4" w:space="0" w:color="auto"/>
            </w:tcBorders>
          </w:tcPr>
          <w:p w14:paraId="72518A31" w14:textId="77777777" w:rsidR="00AA6C34" w:rsidRPr="00CE015B" w:rsidRDefault="00AA6C34" w:rsidP="009D7226">
            <w:pPr>
              <w:ind w:left="0" w:firstLine="0"/>
              <w:rPr>
                <w:sz w:val="20"/>
                <w:szCs w:val="20"/>
              </w:rPr>
            </w:pPr>
          </w:p>
        </w:tc>
        <w:tc>
          <w:tcPr>
            <w:tcW w:w="810" w:type="dxa"/>
            <w:tcBorders>
              <w:left w:val="single" w:sz="4" w:space="0" w:color="auto"/>
            </w:tcBorders>
          </w:tcPr>
          <w:p w14:paraId="3D2F6F10" w14:textId="77777777" w:rsidR="00AA6C34" w:rsidRPr="00CE015B" w:rsidRDefault="00AA6C34" w:rsidP="009D7226">
            <w:pPr>
              <w:ind w:left="0" w:firstLine="0"/>
              <w:rPr>
                <w:sz w:val="20"/>
                <w:szCs w:val="20"/>
              </w:rPr>
            </w:pPr>
          </w:p>
        </w:tc>
      </w:tr>
      <w:tr w:rsidR="00AA6C34" w:rsidRPr="003E5B8E" w14:paraId="60E97B9F" w14:textId="77777777" w:rsidTr="00A25173">
        <w:trPr>
          <w:jc w:val="center"/>
        </w:trPr>
        <w:tc>
          <w:tcPr>
            <w:tcW w:w="1890" w:type="dxa"/>
            <w:tcBorders>
              <w:right w:val="single" w:sz="12" w:space="0" w:color="auto"/>
            </w:tcBorders>
            <w:shd w:val="clear" w:color="auto" w:fill="D9D9D9" w:themeFill="background1" w:themeFillShade="D9"/>
          </w:tcPr>
          <w:p w14:paraId="14C7907F" w14:textId="77777777" w:rsidR="00AA6C34" w:rsidRPr="00CE015B" w:rsidRDefault="00AA6C34" w:rsidP="009D7226">
            <w:pPr>
              <w:ind w:left="0" w:firstLine="0"/>
              <w:rPr>
                <w:sz w:val="18"/>
                <w:szCs w:val="20"/>
              </w:rPr>
            </w:pPr>
          </w:p>
          <w:p w14:paraId="46FF11E8" w14:textId="77777777" w:rsidR="00AA6C34" w:rsidRPr="00CE015B" w:rsidRDefault="00AA6C34" w:rsidP="009D7226">
            <w:pPr>
              <w:ind w:left="0" w:firstLine="0"/>
              <w:rPr>
                <w:sz w:val="18"/>
                <w:szCs w:val="20"/>
              </w:rPr>
            </w:pPr>
            <w:r w:rsidRPr="00CE015B">
              <w:rPr>
                <w:sz w:val="18"/>
                <w:szCs w:val="20"/>
              </w:rPr>
              <w:t>ABE Level 6 (11-12)</w:t>
            </w:r>
          </w:p>
        </w:tc>
        <w:tc>
          <w:tcPr>
            <w:tcW w:w="720" w:type="dxa"/>
            <w:tcBorders>
              <w:left w:val="single" w:sz="12" w:space="0" w:color="auto"/>
            </w:tcBorders>
          </w:tcPr>
          <w:p w14:paraId="425ECCD8" w14:textId="77777777" w:rsidR="00AA6C34" w:rsidRPr="00CE015B" w:rsidRDefault="00AA6C34" w:rsidP="009D7226">
            <w:pPr>
              <w:ind w:left="0" w:firstLine="0"/>
              <w:rPr>
                <w:sz w:val="20"/>
                <w:szCs w:val="20"/>
              </w:rPr>
            </w:pPr>
          </w:p>
        </w:tc>
        <w:tc>
          <w:tcPr>
            <w:tcW w:w="630" w:type="dxa"/>
            <w:tcBorders>
              <w:left w:val="single" w:sz="12" w:space="0" w:color="auto"/>
            </w:tcBorders>
          </w:tcPr>
          <w:p w14:paraId="49E552F5" w14:textId="77777777" w:rsidR="00AA6C34" w:rsidRPr="00CE015B" w:rsidRDefault="00AA6C34" w:rsidP="009D7226">
            <w:pPr>
              <w:ind w:left="0" w:firstLine="0"/>
              <w:rPr>
                <w:sz w:val="20"/>
                <w:szCs w:val="20"/>
              </w:rPr>
            </w:pPr>
          </w:p>
        </w:tc>
        <w:tc>
          <w:tcPr>
            <w:tcW w:w="720" w:type="dxa"/>
            <w:tcBorders>
              <w:left w:val="single" w:sz="12" w:space="0" w:color="auto"/>
            </w:tcBorders>
          </w:tcPr>
          <w:p w14:paraId="7DAC6EB2" w14:textId="77777777" w:rsidR="00AA6C34" w:rsidRPr="00CE015B" w:rsidRDefault="00AA6C34" w:rsidP="009D7226">
            <w:pPr>
              <w:ind w:left="0" w:firstLine="0"/>
              <w:rPr>
                <w:sz w:val="20"/>
                <w:szCs w:val="20"/>
              </w:rPr>
            </w:pPr>
          </w:p>
        </w:tc>
        <w:tc>
          <w:tcPr>
            <w:tcW w:w="720" w:type="dxa"/>
            <w:tcBorders>
              <w:left w:val="single" w:sz="12" w:space="0" w:color="auto"/>
            </w:tcBorders>
          </w:tcPr>
          <w:p w14:paraId="5B1F9FDE" w14:textId="77777777" w:rsidR="00AA6C34" w:rsidRPr="00CE015B" w:rsidRDefault="00AA6C34" w:rsidP="009D7226">
            <w:pPr>
              <w:ind w:left="0" w:firstLine="0"/>
              <w:rPr>
                <w:sz w:val="20"/>
                <w:szCs w:val="20"/>
              </w:rPr>
            </w:pPr>
          </w:p>
        </w:tc>
        <w:tc>
          <w:tcPr>
            <w:tcW w:w="720" w:type="dxa"/>
            <w:tcBorders>
              <w:left w:val="single" w:sz="12" w:space="0" w:color="auto"/>
            </w:tcBorders>
          </w:tcPr>
          <w:p w14:paraId="6744F591" w14:textId="77777777" w:rsidR="00AA6C34" w:rsidRPr="00CE015B" w:rsidRDefault="00AA6C34" w:rsidP="009D7226">
            <w:pPr>
              <w:ind w:left="0" w:firstLine="0"/>
              <w:rPr>
                <w:sz w:val="20"/>
                <w:szCs w:val="20"/>
              </w:rPr>
            </w:pPr>
          </w:p>
        </w:tc>
        <w:tc>
          <w:tcPr>
            <w:tcW w:w="630" w:type="dxa"/>
            <w:tcBorders>
              <w:left w:val="single" w:sz="12" w:space="0" w:color="auto"/>
            </w:tcBorders>
          </w:tcPr>
          <w:p w14:paraId="5B8DA76C" w14:textId="77777777" w:rsidR="00AA6C34" w:rsidRPr="00CE015B" w:rsidRDefault="00AA6C34" w:rsidP="009D7226">
            <w:pPr>
              <w:ind w:left="0" w:firstLine="0"/>
              <w:rPr>
                <w:sz w:val="20"/>
                <w:szCs w:val="20"/>
              </w:rPr>
            </w:pPr>
          </w:p>
        </w:tc>
        <w:tc>
          <w:tcPr>
            <w:tcW w:w="630" w:type="dxa"/>
            <w:tcBorders>
              <w:left w:val="single" w:sz="12" w:space="0" w:color="auto"/>
            </w:tcBorders>
          </w:tcPr>
          <w:p w14:paraId="645CBBB7" w14:textId="77777777" w:rsidR="00AA6C34" w:rsidRPr="00CE015B" w:rsidRDefault="00AA6C34" w:rsidP="009D7226">
            <w:pPr>
              <w:ind w:left="0" w:firstLine="0"/>
              <w:rPr>
                <w:sz w:val="20"/>
                <w:szCs w:val="20"/>
              </w:rPr>
            </w:pPr>
          </w:p>
        </w:tc>
        <w:tc>
          <w:tcPr>
            <w:tcW w:w="810" w:type="dxa"/>
            <w:tcBorders>
              <w:left w:val="single" w:sz="12" w:space="0" w:color="auto"/>
            </w:tcBorders>
          </w:tcPr>
          <w:p w14:paraId="549A4162"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3CCB27A4" w14:textId="77777777" w:rsidR="00AA6C34" w:rsidRPr="00CE015B" w:rsidRDefault="00AA6C34" w:rsidP="009D7226">
            <w:pPr>
              <w:ind w:left="0" w:firstLine="0"/>
              <w:rPr>
                <w:sz w:val="20"/>
                <w:szCs w:val="20"/>
              </w:rPr>
            </w:pPr>
          </w:p>
        </w:tc>
        <w:tc>
          <w:tcPr>
            <w:tcW w:w="720" w:type="dxa"/>
            <w:tcBorders>
              <w:left w:val="single" w:sz="4" w:space="0" w:color="auto"/>
            </w:tcBorders>
          </w:tcPr>
          <w:p w14:paraId="58BC8CA7"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546CC6D9" w14:textId="77777777" w:rsidR="00AA6C34" w:rsidRPr="00CE015B" w:rsidRDefault="00AA6C34" w:rsidP="009D7226">
            <w:pPr>
              <w:ind w:left="0" w:firstLine="0"/>
              <w:rPr>
                <w:sz w:val="20"/>
                <w:szCs w:val="20"/>
              </w:rPr>
            </w:pPr>
          </w:p>
        </w:tc>
        <w:tc>
          <w:tcPr>
            <w:tcW w:w="1080" w:type="dxa"/>
            <w:tcBorders>
              <w:left w:val="single" w:sz="4" w:space="0" w:color="auto"/>
            </w:tcBorders>
          </w:tcPr>
          <w:p w14:paraId="6C15470D" w14:textId="77777777" w:rsidR="00AA6C34" w:rsidRPr="00CE015B" w:rsidRDefault="00AA6C34" w:rsidP="009D7226">
            <w:pPr>
              <w:ind w:left="0" w:firstLine="0"/>
              <w:rPr>
                <w:sz w:val="20"/>
                <w:szCs w:val="20"/>
              </w:rPr>
            </w:pPr>
          </w:p>
        </w:tc>
        <w:tc>
          <w:tcPr>
            <w:tcW w:w="720" w:type="dxa"/>
            <w:tcBorders>
              <w:left w:val="single" w:sz="12" w:space="0" w:color="auto"/>
              <w:right w:val="single" w:sz="4" w:space="0" w:color="auto"/>
            </w:tcBorders>
          </w:tcPr>
          <w:p w14:paraId="07539DDC" w14:textId="77777777" w:rsidR="00AA6C34" w:rsidRPr="00CE015B" w:rsidRDefault="00AA6C34" w:rsidP="009D7226">
            <w:pPr>
              <w:ind w:left="0" w:firstLine="0"/>
              <w:rPr>
                <w:sz w:val="20"/>
                <w:szCs w:val="20"/>
              </w:rPr>
            </w:pPr>
          </w:p>
        </w:tc>
        <w:tc>
          <w:tcPr>
            <w:tcW w:w="810" w:type="dxa"/>
            <w:tcBorders>
              <w:left w:val="single" w:sz="4" w:space="0" w:color="auto"/>
            </w:tcBorders>
          </w:tcPr>
          <w:p w14:paraId="2DDBB633" w14:textId="77777777" w:rsidR="00AA6C34" w:rsidRPr="00CE015B" w:rsidRDefault="00AA6C34" w:rsidP="009D7226">
            <w:pPr>
              <w:ind w:left="0" w:firstLine="0"/>
              <w:rPr>
                <w:sz w:val="20"/>
                <w:szCs w:val="20"/>
              </w:rPr>
            </w:pPr>
          </w:p>
        </w:tc>
      </w:tr>
      <w:tr w:rsidR="00AA6C34" w:rsidRPr="003E5B8E" w14:paraId="2D0EEE19" w14:textId="77777777" w:rsidTr="00A25173">
        <w:trPr>
          <w:jc w:val="center"/>
        </w:trPr>
        <w:tc>
          <w:tcPr>
            <w:tcW w:w="1890" w:type="dxa"/>
            <w:tcBorders>
              <w:right w:val="single" w:sz="12" w:space="0" w:color="auto"/>
            </w:tcBorders>
            <w:shd w:val="clear" w:color="auto" w:fill="D9D9D9" w:themeFill="background1" w:themeFillShade="D9"/>
          </w:tcPr>
          <w:p w14:paraId="78386C55" w14:textId="77777777" w:rsidR="00AA6C34" w:rsidRPr="00CE015B" w:rsidRDefault="00AA6C34" w:rsidP="009D7226">
            <w:pPr>
              <w:ind w:left="0" w:firstLine="0"/>
              <w:rPr>
                <w:sz w:val="18"/>
                <w:szCs w:val="20"/>
              </w:rPr>
            </w:pPr>
          </w:p>
          <w:p w14:paraId="27A0F676" w14:textId="77777777" w:rsidR="00AA6C34" w:rsidRPr="00CE015B" w:rsidRDefault="00AA6C34" w:rsidP="009D7226">
            <w:pPr>
              <w:ind w:left="0" w:firstLine="0"/>
              <w:rPr>
                <w:sz w:val="18"/>
                <w:szCs w:val="20"/>
              </w:rPr>
            </w:pPr>
            <w:r w:rsidRPr="00CE015B">
              <w:rPr>
                <w:sz w:val="18"/>
                <w:szCs w:val="20"/>
              </w:rPr>
              <w:t>ESL Level 1</w:t>
            </w:r>
          </w:p>
        </w:tc>
        <w:tc>
          <w:tcPr>
            <w:tcW w:w="720" w:type="dxa"/>
            <w:tcBorders>
              <w:left w:val="single" w:sz="12" w:space="0" w:color="auto"/>
            </w:tcBorders>
          </w:tcPr>
          <w:p w14:paraId="651BD0D3" w14:textId="77777777" w:rsidR="00AA6C34" w:rsidRPr="00CE015B" w:rsidRDefault="00AA6C34" w:rsidP="009D7226">
            <w:pPr>
              <w:ind w:left="0" w:firstLine="0"/>
              <w:rPr>
                <w:sz w:val="20"/>
                <w:szCs w:val="20"/>
              </w:rPr>
            </w:pPr>
          </w:p>
        </w:tc>
        <w:tc>
          <w:tcPr>
            <w:tcW w:w="630" w:type="dxa"/>
            <w:tcBorders>
              <w:left w:val="single" w:sz="12" w:space="0" w:color="auto"/>
            </w:tcBorders>
          </w:tcPr>
          <w:p w14:paraId="77272530" w14:textId="77777777" w:rsidR="00AA6C34" w:rsidRPr="00CE015B" w:rsidRDefault="00AA6C34" w:rsidP="009D7226">
            <w:pPr>
              <w:ind w:left="0" w:firstLine="0"/>
              <w:rPr>
                <w:sz w:val="20"/>
                <w:szCs w:val="20"/>
              </w:rPr>
            </w:pPr>
          </w:p>
        </w:tc>
        <w:tc>
          <w:tcPr>
            <w:tcW w:w="720" w:type="dxa"/>
            <w:tcBorders>
              <w:left w:val="single" w:sz="12" w:space="0" w:color="auto"/>
            </w:tcBorders>
          </w:tcPr>
          <w:p w14:paraId="33CA89EA" w14:textId="77777777" w:rsidR="00AA6C34" w:rsidRPr="00CE015B" w:rsidRDefault="00AA6C34" w:rsidP="009D7226">
            <w:pPr>
              <w:ind w:left="0" w:firstLine="0"/>
              <w:rPr>
                <w:sz w:val="20"/>
                <w:szCs w:val="20"/>
              </w:rPr>
            </w:pPr>
          </w:p>
        </w:tc>
        <w:tc>
          <w:tcPr>
            <w:tcW w:w="720" w:type="dxa"/>
            <w:tcBorders>
              <w:left w:val="single" w:sz="12" w:space="0" w:color="auto"/>
            </w:tcBorders>
          </w:tcPr>
          <w:p w14:paraId="7C19AA00" w14:textId="77777777" w:rsidR="00AA6C34" w:rsidRPr="00CE015B" w:rsidRDefault="00AA6C34" w:rsidP="009D7226">
            <w:pPr>
              <w:ind w:left="0" w:firstLine="0"/>
              <w:rPr>
                <w:sz w:val="20"/>
                <w:szCs w:val="20"/>
              </w:rPr>
            </w:pPr>
          </w:p>
        </w:tc>
        <w:tc>
          <w:tcPr>
            <w:tcW w:w="720" w:type="dxa"/>
            <w:tcBorders>
              <w:left w:val="single" w:sz="12" w:space="0" w:color="auto"/>
            </w:tcBorders>
          </w:tcPr>
          <w:p w14:paraId="7F9BB396" w14:textId="77777777" w:rsidR="00AA6C34" w:rsidRPr="00CE015B" w:rsidRDefault="00AA6C34" w:rsidP="009D7226">
            <w:pPr>
              <w:ind w:left="0" w:firstLine="0"/>
              <w:rPr>
                <w:sz w:val="20"/>
                <w:szCs w:val="20"/>
              </w:rPr>
            </w:pPr>
          </w:p>
        </w:tc>
        <w:tc>
          <w:tcPr>
            <w:tcW w:w="630" w:type="dxa"/>
            <w:tcBorders>
              <w:left w:val="single" w:sz="12" w:space="0" w:color="auto"/>
            </w:tcBorders>
          </w:tcPr>
          <w:p w14:paraId="13458FC9" w14:textId="77777777" w:rsidR="00AA6C34" w:rsidRPr="00CE015B" w:rsidRDefault="00AA6C34" w:rsidP="009D7226">
            <w:pPr>
              <w:ind w:left="0" w:firstLine="0"/>
              <w:rPr>
                <w:sz w:val="20"/>
                <w:szCs w:val="20"/>
              </w:rPr>
            </w:pPr>
          </w:p>
        </w:tc>
        <w:tc>
          <w:tcPr>
            <w:tcW w:w="630" w:type="dxa"/>
            <w:tcBorders>
              <w:left w:val="single" w:sz="12" w:space="0" w:color="auto"/>
            </w:tcBorders>
          </w:tcPr>
          <w:p w14:paraId="6EA9C318" w14:textId="77777777" w:rsidR="00AA6C34" w:rsidRPr="00CE015B" w:rsidRDefault="00AA6C34" w:rsidP="009D7226">
            <w:pPr>
              <w:ind w:left="0" w:firstLine="0"/>
              <w:rPr>
                <w:sz w:val="20"/>
                <w:szCs w:val="20"/>
              </w:rPr>
            </w:pPr>
          </w:p>
        </w:tc>
        <w:tc>
          <w:tcPr>
            <w:tcW w:w="810" w:type="dxa"/>
            <w:tcBorders>
              <w:left w:val="single" w:sz="12" w:space="0" w:color="auto"/>
            </w:tcBorders>
          </w:tcPr>
          <w:p w14:paraId="01AE6EF3"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1BE3243D" w14:textId="77777777" w:rsidR="00AA6C34" w:rsidRPr="00CE015B" w:rsidRDefault="00AA6C34" w:rsidP="009D7226">
            <w:pPr>
              <w:ind w:left="0" w:firstLine="0"/>
              <w:rPr>
                <w:sz w:val="20"/>
                <w:szCs w:val="20"/>
              </w:rPr>
            </w:pPr>
          </w:p>
        </w:tc>
        <w:tc>
          <w:tcPr>
            <w:tcW w:w="720" w:type="dxa"/>
            <w:tcBorders>
              <w:left w:val="single" w:sz="4" w:space="0" w:color="auto"/>
            </w:tcBorders>
          </w:tcPr>
          <w:p w14:paraId="73F20855"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2736A35C" w14:textId="77777777" w:rsidR="00AA6C34" w:rsidRPr="00CE015B" w:rsidRDefault="00AA6C34" w:rsidP="009D7226">
            <w:pPr>
              <w:ind w:left="0" w:firstLine="0"/>
              <w:rPr>
                <w:sz w:val="20"/>
                <w:szCs w:val="20"/>
              </w:rPr>
            </w:pPr>
          </w:p>
        </w:tc>
        <w:tc>
          <w:tcPr>
            <w:tcW w:w="1080" w:type="dxa"/>
            <w:tcBorders>
              <w:left w:val="single" w:sz="4" w:space="0" w:color="auto"/>
            </w:tcBorders>
          </w:tcPr>
          <w:p w14:paraId="7625CB46" w14:textId="77777777" w:rsidR="00AA6C34" w:rsidRPr="00CE015B" w:rsidRDefault="00AA6C34" w:rsidP="009D7226">
            <w:pPr>
              <w:ind w:left="0" w:firstLine="0"/>
              <w:rPr>
                <w:sz w:val="20"/>
                <w:szCs w:val="20"/>
              </w:rPr>
            </w:pPr>
          </w:p>
        </w:tc>
        <w:tc>
          <w:tcPr>
            <w:tcW w:w="720" w:type="dxa"/>
            <w:tcBorders>
              <w:left w:val="single" w:sz="12" w:space="0" w:color="auto"/>
              <w:right w:val="single" w:sz="4" w:space="0" w:color="auto"/>
            </w:tcBorders>
          </w:tcPr>
          <w:p w14:paraId="22F427E1" w14:textId="77777777" w:rsidR="00AA6C34" w:rsidRPr="00CE015B" w:rsidRDefault="00AA6C34" w:rsidP="009D7226">
            <w:pPr>
              <w:ind w:left="0" w:firstLine="0"/>
              <w:rPr>
                <w:sz w:val="20"/>
                <w:szCs w:val="20"/>
              </w:rPr>
            </w:pPr>
          </w:p>
        </w:tc>
        <w:tc>
          <w:tcPr>
            <w:tcW w:w="810" w:type="dxa"/>
            <w:tcBorders>
              <w:left w:val="single" w:sz="4" w:space="0" w:color="auto"/>
            </w:tcBorders>
          </w:tcPr>
          <w:p w14:paraId="0BAAA880" w14:textId="77777777" w:rsidR="00AA6C34" w:rsidRPr="00CE015B" w:rsidRDefault="00AA6C34" w:rsidP="009D7226">
            <w:pPr>
              <w:ind w:left="0" w:firstLine="0"/>
              <w:rPr>
                <w:sz w:val="20"/>
                <w:szCs w:val="20"/>
              </w:rPr>
            </w:pPr>
          </w:p>
        </w:tc>
      </w:tr>
      <w:tr w:rsidR="00AA6C34" w:rsidRPr="003E5B8E" w14:paraId="7418C6C3" w14:textId="77777777" w:rsidTr="00A25173">
        <w:trPr>
          <w:jc w:val="center"/>
        </w:trPr>
        <w:tc>
          <w:tcPr>
            <w:tcW w:w="1890" w:type="dxa"/>
            <w:tcBorders>
              <w:right w:val="single" w:sz="12" w:space="0" w:color="auto"/>
            </w:tcBorders>
            <w:shd w:val="clear" w:color="auto" w:fill="D9D9D9" w:themeFill="background1" w:themeFillShade="D9"/>
          </w:tcPr>
          <w:p w14:paraId="30D10661" w14:textId="77777777" w:rsidR="00AA6C34" w:rsidRPr="00CE015B" w:rsidRDefault="00AA6C34" w:rsidP="009D7226">
            <w:pPr>
              <w:ind w:left="0" w:firstLine="0"/>
              <w:rPr>
                <w:sz w:val="18"/>
                <w:szCs w:val="20"/>
              </w:rPr>
            </w:pPr>
          </w:p>
          <w:p w14:paraId="5DEE9426" w14:textId="77777777" w:rsidR="00AA6C34" w:rsidRPr="00CE015B" w:rsidRDefault="00AA6C34" w:rsidP="009D7226">
            <w:pPr>
              <w:ind w:left="0" w:firstLine="0"/>
              <w:rPr>
                <w:sz w:val="18"/>
                <w:szCs w:val="20"/>
              </w:rPr>
            </w:pPr>
            <w:r w:rsidRPr="00CE015B">
              <w:rPr>
                <w:sz w:val="18"/>
                <w:szCs w:val="20"/>
              </w:rPr>
              <w:t>ESL Level 2</w:t>
            </w:r>
          </w:p>
        </w:tc>
        <w:tc>
          <w:tcPr>
            <w:tcW w:w="720" w:type="dxa"/>
            <w:tcBorders>
              <w:left w:val="single" w:sz="12" w:space="0" w:color="auto"/>
            </w:tcBorders>
          </w:tcPr>
          <w:p w14:paraId="24B658A3" w14:textId="77777777" w:rsidR="00AA6C34" w:rsidRPr="00CE015B" w:rsidRDefault="00AA6C34" w:rsidP="009D7226">
            <w:pPr>
              <w:ind w:left="0" w:firstLine="0"/>
              <w:rPr>
                <w:sz w:val="20"/>
                <w:szCs w:val="20"/>
              </w:rPr>
            </w:pPr>
          </w:p>
        </w:tc>
        <w:tc>
          <w:tcPr>
            <w:tcW w:w="630" w:type="dxa"/>
            <w:tcBorders>
              <w:left w:val="single" w:sz="12" w:space="0" w:color="auto"/>
            </w:tcBorders>
          </w:tcPr>
          <w:p w14:paraId="02732F19" w14:textId="77777777" w:rsidR="00AA6C34" w:rsidRPr="00CE015B" w:rsidRDefault="00AA6C34" w:rsidP="009D7226">
            <w:pPr>
              <w:ind w:left="0" w:firstLine="0"/>
              <w:rPr>
                <w:sz w:val="20"/>
                <w:szCs w:val="20"/>
              </w:rPr>
            </w:pPr>
          </w:p>
        </w:tc>
        <w:tc>
          <w:tcPr>
            <w:tcW w:w="720" w:type="dxa"/>
            <w:tcBorders>
              <w:left w:val="single" w:sz="12" w:space="0" w:color="auto"/>
            </w:tcBorders>
          </w:tcPr>
          <w:p w14:paraId="17E2894F" w14:textId="77777777" w:rsidR="00AA6C34" w:rsidRPr="00CE015B" w:rsidRDefault="00AA6C34" w:rsidP="009D7226">
            <w:pPr>
              <w:ind w:left="0" w:firstLine="0"/>
              <w:rPr>
                <w:sz w:val="20"/>
                <w:szCs w:val="20"/>
              </w:rPr>
            </w:pPr>
          </w:p>
        </w:tc>
        <w:tc>
          <w:tcPr>
            <w:tcW w:w="720" w:type="dxa"/>
            <w:tcBorders>
              <w:left w:val="single" w:sz="12" w:space="0" w:color="auto"/>
            </w:tcBorders>
          </w:tcPr>
          <w:p w14:paraId="68BA4A28" w14:textId="77777777" w:rsidR="00AA6C34" w:rsidRPr="00CE015B" w:rsidRDefault="00AA6C34" w:rsidP="009D7226">
            <w:pPr>
              <w:ind w:left="0" w:firstLine="0"/>
              <w:rPr>
                <w:sz w:val="20"/>
                <w:szCs w:val="20"/>
              </w:rPr>
            </w:pPr>
          </w:p>
        </w:tc>
        <w:tc>
          <w:tcPr>
            <w:tcW w:w="720" w:type="dxa"/>
            <w:tcBorders>
              <w:left w:val="single" w:sz="12" w:space="0" w:color="auto"/>
            </w:tcBorders>
          </w:tcPr>
          <w:p w14:paraId="4DBBC2B0" w14:textId="77777777" w:rsidR="00AA6C34" w:rsidRPr="00CE015B" w:rsidRDefault="00AA6C34" w:rsidP="009D7226">
            <w:pPr>
              <w:ind w:left="0" w:firstLine="0"/>
              <w:rPr>
                <w:sz w:val="20"/>
                <w:szCs w:val="20"/>
              </w:rPr>
            </w:pPr>
          </w:p>
        </w:tc>
        <w:tc>
          <w:tcPr>
            <w:tcW w:w="630" w:type="dxa"/>
            <w:tcBorders>
              <w:left w:val="single" w:sz="12" w:space="0" w:color="auto"/>
            </w:tcBorders>
          </w:tcPr>
          <w:p w14:paraId="3728B1D4" w14:textId="77777777" w:rsidR="00AA6C34" w:rsidRPr="00CE015B" w:rsidRDefault="00AA6C34" w:rsidP="009D7226">
            <w:pPr>
              <w:ind w:left="0" w:firstLine="0"/>
              <w:rPr>
                <w:sz w:val="20"/>
                <w:szCs w:val="20"/>
              </w:rPr>
            </w:pPr>
          </w:p>
        </w:tc>
        <w:tc>
          <w:tcPr>
            <w:tcW w:w="630" w:type="dxa"/>
            <w:tcBorders>
              <w:left w:val="single" w:sz="12" w:space="0" w:color="auto"/>
            </w:tcBorders>
          </w:tcPr>
          <w:p w14:paraId="2F3AEE54" w14:textId="77777777" w:rsidR="00AA6C34" w:rsidRPr="00CE015B" w:rsidRDefault="00AA6C34" w:rsidP="009D7226">
            <w:pPr>
              <w:ind w:left="0" w:firstLine="0"/>
              <w:rPr>
                <w:sz w:val="20"/>
                <w:szCs w:val="20"/>
              </w:rPr>
            </w:pPr>
          </w:p>
        </w:tc>
        <w:tc>
          <w:tcPr>
            <w:tcW w:w="810" w:type="dxa"/>
            <w:tcBorders>
              <w:left w:val="single" w:sz="12" w:space="0" w:color="auto"/>
            </w:tcBorders>
          </w:tcPr>
          <w:p w14:paraId="02D5DDF7"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61B11137" w14:textId="77777777" w:rsidR="00AA6C34" w:rsidRPr="00CE015B" w:rsidRDefault="00AA6C34" w:rsidP="009D7226">
            <w:pPr>
              <w:ind w:left="0" w:firstLine="0"/>
              <w:rPr>
                <w:sz w:val="20"/>
                <w:szCs w:val="20"/>
              </w:rPr>
            </w:pPr>
          </w:p>
        </w:tc>
        <w:tc>
          <w:tcPr>
            <w:tcW w:w="720" w:type="dxa"/>
            <w:tcBorders>
              <w:left w:val="single" w:sz="4" w:space="0" w:color="auto"/>
            </w:tcBorders>
          </w:tcPr>
          <w:p w14:paraId="60EE4592"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2FEFD3AC" w14:textId="77777777" w:rsidR="00AA6C34" w:rsidRPr="00CE015B" w:rsidRDefault="00AA6C34" w:rsidP="009D7226">
            <w:pPr>
              <w:ind w:left="0" w:firstLine="0"/>
              <w:rPr>
                <w:sz w:val="20"/>
                <w:szCs w:val="20"/>
              </w:rPr>
            </w:pPr>
          </w:p>
        </w:tc>
        <w:tc>
          <w:tcPr>
            <w:tcW w:w="1080" w:type="dxa"/>
            <w:tcBorders>
              <w:left w:val="single" w:sz="4" w:space="0" w:color="auto"/>
            </w:tcBorders>
          </w:tcPr>
          <w:p w14:paraId="1E983AF6" w14:textId="77777777" w:rsidR="00AA6C34" w:rsidRPr="00CE015B" w:rsidRDefault="00AA6C34" w:rsidP="009D7226">
            <w:pPr>
              <w:ind w:left="0" w:firstLine="0"/>
              <w:rPr>
                <w:sz w:val="20"/>
                <w:szCs w:val="20"/>
              </w:rPr>
            </w:pPr>
          </w:p>
        </w:tc>
        <w:tc>
          <w:tcPr>
            <w:tcW w:w="720" w:type="dxa"/>
            <w:tcBorders>
              <w:left w:val="single" w:sz="12" w:space="0" w:color="auto"/>
              <w:right w:val="single" w:sz="4" w:space="0" w:color="auto"/>
            </w:tcBorders>
          </w:tcPr>
          <w:p w14:paraId="511AC22A" w14:textId="77777777" w:rsidR="00AA6C34" w:rsidRPr="00CE015B" w:rsidRDefault="00AA6C34" w:rsidP="009D7226">
            <w:pPr>
              <w:ind w:left="0" w:firstLine="0"/>
              <w:rPr>
                <w:sz w:val="20"/>
                <w:szCs w:val="20"/>
              </w:rPr>
            </w:pPr>
          </w:p>
        </w:tc>
        <w:tc>
          <w:tcPr>
            <w:tcW w:w="810" w:type="dxa"/>
            <w:tcBorders>
              <w:left w:val="single" w:sz="4" w:space="0" w:color="auto"/>
            </w:tcBorders>
          </w:tcPr>
          <w:p w14:paraId="0A979416" w14:textId="77777777" w:rsidR="00AA6C34" w:rsidRPr="00CE015B" w:rsidRDefault="00AA6C34" w:rsidP="009D7226">
            <w:pPr>
              <w:ind w:left="0" w:firstLine="0"/>
              <w:rPr>
                <w:sz w:val="20"/>
                <w:szCs w:val="20"/>
              </w:rPr>
            </w:pPr>
          </w:p>
        </w:tc>
      </w:tr>
      <w:tr w:rsidR="00AA6C34" w:rsidRPr="003E5B8E" w14:paraId="4CD140FD" w14:textId="77777777" w:rsidTr="00A25173">
        <w:trPr>
          <w:jc w:val="center"/>
        </w:trPr>
        <w:tc>
          <w:tcPr>
            <w:tcW w:w="1890" w:type="dxa"/>
            <w:tcBorders>
              <w:right w:val="single" w:sz="12" w:space="0" w:color="auto"/>
            </w:tcBorders>
            <w:shd w:val="clear" w:color="auto" w:fill="D9D9D9" w:themeFill="background1" w:themeFillShade="D9"/>
          </w:tcPr>
          <w:p w14:paraId="758E1E93" w14:textId="77777777" w:rsidR="00AA6C34" w:rsidRPr="00CE015B" w:rsidRDefault="00AA6C34" w:rsidP="009D7226">
            <w:pPr>
              <w:ind w:left="0" w:firstLine="0"/>
              <w:rPr>
                <w:sz w:val="18"/>
                <w:szCs w:val="20"/>
              </w:rPr>
            </w:pPr>
          </w:p>
          <w:p w14:paraId="6837D16E" w14:textId="77777777" w:rsidR="00AA6C34" w:rsidRPr="00CE015B" w:rsidRDefault="00AA6C34" w:rsidP="009D7226">
            <w:pPr>
              <w:ind w:left="0" w:firstLine="0"/>
              <w:rPr>
                <w:sz w:val="18"/>
                <w:szCs w:val="20"/>
              </w:rPr>
            </w:pPr>
            <w:r w:rsidRPr="00CE015B">
              <w:rPr>
                <w:sz w:val="18"/>
                <w:szCs w:val="20"/>
              </w:rPr>
              <w:t>ESL Level 3</w:t>
            </w:r>
          </w:p>
        </w:tc>
        <w:tc>
          <w:tcPr>
            <w:tcW w:w="720" w:type="dxa"/>
            <w:tcBorders>
              <w:left w:val="single" w:sz="12" w:space="0" w:color="auto"/>
            </w:tcBorders>
          </w:tcPr>
          <w:p w14:paraId="406A55AF" w14:textId="77777777" w:rsidR="00AA6C34" w:rsidRPr="00CE015B" w:rsidRDefault="00AA6C34" w:rsidP="009D7226">
            <w:pPr>
              <w:ind w:left="0" w:firstLine="0"/>
              <w:rPr>
                <w:sz w:val="20"/>
                <w:szCs w:val="20"/>
              </w:rPr>
            </w:pPr>
          </w:p>
        </w:tc>
        <w:tc>
          <w:tcPr>
            <w:tcW w:w="630" w:type="dxa"/>
            <w:tcBorders>
              <w:left w:val="single" w:sz="12" w:space="0" w:color="auto"/>
            </w:tcBorders>
          </w:tcPr>
          <w:p w14:paraId="4A65E38E" w14:textId="77777777" w:rsidR="00AA6C34" w:rsidRPr="00CE015B" w:rsidRDefault="00AA6C34" w:rsidP="009D7226">
            <w:pPr>
              <w:ind w:left="0" w:firstLine="0"/>
              <w:rPr>
                <w:sz w:val="20"/>
                <w:szCs w:val="20"/>
              </w:rPr>
            </w:pPr>
          </w:p>
        </w:tc>
        <w:tc>
          <w:tcPr>
            <w:tcW w:w="720" w:type="dxa"/>
            <w:tcBorders>
              <w:left w:val="single" w:sz="12" w:space="0" w:color="auto"/>
            </w:tcBorders>
          </w:tcPr>
          <w:p w14:paraId="41D79547" w14:textId="77777777" w:rsidR="00AA6C34" w:rsidRPr="00CE015B" w:rsidRDefault="00AA6C34" w:rsidP="009D7226">
            <w:pPr>
              <w:ind w:left="0" w:firstLine="0"/>
              <w:rPr>
                <w:sz w:val="20"/>
                <w:szCs w:val="20"/>
              </w:rPr>
            </w:pPr>
          </w:p>
        </w:tc>
        <w:tc>
          <w:tcPr>
            <w:tcW w:w="720" w:type="dxa"/>
            <w:tcBorders>
              <w:left w:val="single" w:sz="12" w:space="0" w:color="auto"/>
            </w:tcBorders>
          </w:tcPr>
          <w:p w14:paraId="0686A4B4" w14:textId="77777777" w:rsidR="00AA6C34" w:rsidRPr="00CE015B" w:rsidRDefault="00AA6C34" w:rsidP="009D7226">
            <w:pPr>
              <w:ind w:left="0" w:firstLine="0"/>
              <w:rPr>
                <w:sz w:val="20"/>
                <w:szCs w:val="20"/>
              </w:rPr>
            </w:pPr>
          </w:p>
        </w:tc>
        <w:tc>
          <w:tcPr>
            <w:tcW w:w="720" w:type="dxa"/>
            <w:tcBorders>
              <w:left w:val="single" w:sz="12" w:space="0" w:color="auto"/>
            </w:tcBorders>
          </w:tcPr>
          <w:p w14:paraId="7669540C" w14:textId="77777777" w:rsidR="00AA6C34" w:rsidRPr="00CE015B" w:rsidRDefault="00AA6C34" w:rsidP="009D7226">
            <w:pPr>
              <w:ind w:left="0" w:firstLine="0"/>
              <w:rPr>
                <w:sz w:val="20"/>
                <w:szCs w:val="20"/>
              </w:rPr>
            </w:pPr>
          </w:p>
        </w:tc>
        <w:tc>
          <w:tcPr>
            <w:tcW w:w="630" w:type="dxa"/>
            <w:tcBorders>
              <w:left w:val="single" w:sz="12" w:space="0" w:color="auto"/>
            </w:tcBorders>
          </w:tcPr>
          <w:p w14:paraId="41CA3537" w14:textId="77777777" w:rsidR="00AA6C34" w:rsidRPr="00CE015B" w:rsidRDefault="00AA6C34" w:rsidP="009D7226">
            <w:pPr>
              <w:ind w:left="0" w:firstLine="0"/>
              <w:rPr>
                <w:sz w:val="20"/>
                <w:szCs w:val="20"/>
              </w:rPr>
            </w:pPr>
          </w:p>
        </w:tc>
        <w:tc>
          <w:tcPr>
            <w:tcW w:w="630" w:type="dxa"/>
            <w:tcBorders>
              <w:left w:val="single" w:sz="12" w:space="0" w:color="auto"/>
            </w:tcBorders>
          </w:tcPr>
          <w:p w14:paraId="05684558" w14:textId="77777777" w:rsidR="00AA6C34" w:rsidRPr="00CE015B" w:rsidRDefault="00AA6C34" w:rsidP="009D7226">
            <w:pPr>
              <w:ind w:left="0" w:firstLine="0"/>
              <w:rPr>
                <w:sz w:val="20"/>
                <w:szCs w:val="20"/>
              </w:rPr>
            </w:pPr>
          </w:p>
        </w:tc>
        <w:tc>
          <w:tcPr>
            <w:tcW w:w="810" w:type="dxa"/>
            <w:tcBorders>
              <w:left w:val="single" w:sz="12" w:space="0" w:color="auto"/>
            </w:tcBorders>
          </w:tcPr>
          <w:p w14:paraId="0C38E397"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7D7FC82E" w14:textId="77777777" w:rsidR="00AA6C34" w:rsidRPr="00CE015B" w:rsidRDefault="00AA6C34" w:rsidP="009D7226">
            <w:pPr>
              <w:ind w:left="0" w:firstLine="0"/>
              <w:rPr>
                <w:sz w:val="20"/>
                <w:szCs w:val="20"/>
              </w:rPr>
            </w:pPr>
          </w:p>
        </w:tc>
        <w:tc>
          <w:tcPr>
            <w:tcW w:w="720" w:type="dxa"/>
            <w:tcBorders>
              <w:left w:val="single" w:sz="4" w:space="0" w:color="auto"/>
            </w:tcBorders>
          </w:tcPr>
          <w:p w14:paraId="2A2F92FC"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7E269433" w14:textId="77777777" w:rsidR="00AA6C34" w:rsidRPr="00CE015B" w:rsidRDefault="00AA6C34" w:rsidP="009D7226">
            <w:pPr>
              <w:ind w:left="0" w:firstLine="0"/>
              <w:rPr>
                <w:sz w:val="20"/>
                <w:szCs w:val="20"/>
              </w:rPr>
            </w:pPr>
          </w:p>
        </w:tc>
        <w:tc>
          <w:tcPr>
            <w:tcW w:w="1080" w:type="dxa"/>
            <w:tcBorders>
              <w:left w:val="single" w:sz="4" w:space="0" w:color="auto"/>
            </w:tcBorders>
          </w:tcPr>
          <w:p w14:paraId="291073BF" w14:textId="77777777" w:rsidR="00AA6C34" w:rsidRPr="00CE015B" w:rsidRDefault="00AA6C34" w:rsidP="009D7226">
            <w:pPr>
              <w:ind w:left="0" w:firstLine="0"/>
              <w:rPr>
                <w:sz w:val="20"/>
                <w:szCs w:val="20"/>
              </w:rPr>
            </w:pPr>
          </w:p>
        </w:tc>
        <w:tc>
          <w:tcPr>
            <w:tcW w:w="720" w:type="dxa"/>
            <w:tcBorders>
              <w:left w:val="single" w:sz="12" w:space="0" w:color="auto"/>
              <w:right w:val="single" w:sz="4" w:space="0" w:color="auto"/>
            </w:tcBorders>
          </w:tcPr>
          <w:p w14:paraId="77352CBE" w14:textId="77777777" w:rsidR="00AA6C34" w:rsidRPr="00CE015B" w:rsidRDefault="00AA6C34" w:rsidP="009D7226">
            <w:pPr>
              <w:ind w:left="0" w:firstLine="0"/>
              <w:rPr>
                <w:sz w:val="20"/>
                <w:szCs w:val="20"/>
              </w:rPr>
            </w:pPr>
          </w:p>
        </w:tc>
        <w:tc>
          <w:tcPr>
            <w:tcW w:w="810" w:type="dxa"/>
            <w:tcBorders>
              <w:left w:val="single" w:sz="4" w:space="0" w:color="auto"/>
            </w:tcBorders>
          </w:tcPr>
          <w:p w14:paraId="4E02645E" w14:textId="77777777" w:rsidR="00AA6C34" w:rsidRPr="00CE015B" w:rsidRDefault="00AA6C34" w:rsidP="009D7226">
            <w:pPr>
              <w:ind w:left="0" w:firstLine="0"/>
              <w:rPr>
                <w:sz w:val="20"/>
                <w:szCs w:val="20"/>
              </w:rPr>
            </w:pPr>
          </w:p>
        </w:tc>
      </w:tr>
      <w:tr w:rsidR="00AA6C34" w:rsidRPr="003E5B8E" w14:paraId="37361A55" w14:textId="77777777" w:rsidTr="00A25173">
        <w:trPr>
          <w:jc w:val="center"/>
        </w:trPr>
        <w:tc>
          <w:tcPr>
            <w:tcW w:w="1890" w:type="dxa"/>
            <w:tcBorders>
              <w:right w:val="single" w:sz="12" w:space="0" w:color="auto"/>
            </w:tcBorders>
            <w:shd w:val="clear" w:color="auto" w:fill="D9D9D9" w:themeFill="background1" w:themeFillShade="D9"/>
          </w:tcPr>
          <w:p w14:paraId="12B717C2" w14:textId="77777777" w:rsidR="00AA6C34" w:rsidRPr="00CE015B" w:rsidRDefault="00AA6C34" w:rsidP="009D7226">
            <w:pPr>
              <w:ind w:left="0" w:firstLine="0"/>
              <w:rPr>
                <w:sz w:val="18"/>
                <w:szCs w:val="20"/>
              </w:rPr>
            </w:pPr>
          </w:p>
          <w:p w14:paraId="15172BE5" w14:textId="77777777" w:rsidR="00AA6C34" w:rsidRPr="00CE015B" w:rsidRDefault="00AA6C34" w:rsidP="009D7226">
            <w:pPr>
              <w:ind w:left="0" w:firstLine="0"/>
              <w:rPr>
                <w:sz w:val="18"/>
                <w:szCs w:val="20"/>
              </w:rPr>
            </w:pPr>
            <w:r w:rsidRPr="00CE015B">
              <w:rPr>
                <w:sz w:val="18"/>
                <w:szCs w:val="20"/>
              </w:rPr>
              <w:t>ESL Level 4</w:t>
            </w:r>
          </w:p>
        </w:tc>
        <w:tc>
          <w:tcPr>
            <w:tcW w:w="720" w:type="dxa"/>
            <w:tcBorders>
              <w:left w:val="single" w:sz="12" w:space="0" w:color="auto"/>
            </w:tcBorders>
          </w:tcPr>
          <w:p w14:paraId="34FBAF6F" w14:textId="77777777" w:rsidR="00AA6C34" w:rsidRPr="00CE015B" w:rsidRDefault="00AA6C34" w:rsidP="009D7226">
            <w:pPr>
              <w:ind w:left="0" w:firstLine="0"/>
              <w:rPr>
                <w:sz w:val="20"/>
                <w:szCs w:val="20"/>
              </w:rPr>
            </w:pPr>
          </w:p>
        </w:tc>
        <w:tc>
          <w:tcPr>
            <w:tcW w:w="630" w:type="dxa"/>
            <w:tcBorders>
              <w:left w:val="single" w:sz="12" w:space="0" w:color="auto"/>
            </w:tcBorders>
          </w:tcPr>
          <w:p w14:paraId="3685F47D" w14:textId="77777777" w:rsidR="00AA6C34" w:rsidRPr="00CE015B" w:rsidRDefault="00AA6C34" w:rsidP="009D7226">
            <w:pPr>
              <w:ind w:left="0" w:firstLine="0"/>
              <w:rPr>
                <w:sz w:val="20"/>
                <w:szCs w:val="20"/>
              </w:rPr>
            </w:pPr>
          </w:p>
        </w:tc>
        <w:tc>
          <w:tcPr>
            <w:tcW w:w="720" w:type="dxa"/>
            <w:tcBorders>
              <w:left w:val="single" w:sz="12" w:space="0" w:color="auto"/>
            </w:tcBorders>
          </w:tcPr>
          <w:p w14:paraId="4C013DF8" w14:textId="77777777" w:rsidR="00AA6C34" w:rsidRPr="00CE015B" w:rsidRDefault="00AA6C34" w:rsidP="009D7226">
            <w:pPr>
              <w:ind w:left="0" w:firstLine="0"/>
              <w:rPr>
                <w:sz w:val="20"/>
                <w:szCs w:val="20"/>
              </w:rPr>
            </w:pPr>
          </w:p>
        </w:tc>
        <w:tc>
          <w:tcPr>
            <w:tcW w:w="720" w:type="dxa"/>
            <w:tcBorders>
              <w:left w:val="single" w:sz="12" w:space="0" w:color="auto"/>
            </w:tcBorders>
          </w:tcPr>
          <w:p w14:paraId="66B335C6" w14:textId="77777777" w:rsidR="00AA6C34" w:rsidRPr="00CE015B" w:rsidRDefault="00AA6C34" w:rsidP="009D7226">
            <w:pPr>
              <w:ind w:left="0" w:firstLine="0"/>
              <w:rPr>
                <w:sz w:val="20"/>
                <w:szCs w:val="20"/>
              </w:rPr>
            </w:pPr>
          </w:p>
        </w:tc>
        <w:tc>
          <w:tcPr>
            <w:tcW w:w="720" w:type="dxa"/>
            <w:tcBorders>
              <w:left w:val="single" w:sz="12" w:space="0" w:color="auto"/>
            </w:tcBorders>
          </w:tcPr>
          <w:p w14:paraId="0422CF3D" w14:textId="77777777" w:rsidR="00AA6C34" w:rsidRPr="00CE015B" w:rsidRDefault="00AA6C34" w:rsidP="009D7226">
            <w:pPr>
              <w:ind w:left="0" w:firstLine="0"/>
              <w:rPr>
                <w:sz w:val="20"/>
                <w:szCs w:val="20"/>
              </w:rPr>
            </w:pPr>
          </w:p>
        </w:tc>
        <w:tc>
          <w:tcPr>
            <w:tcW w:w="630" w:type="dxa"/>
            <w:tcBorders>
              <w:left w:val="single" w:sz="12" w:space="0" w:color="auto"/>
            </w:tcBorders>
          </w:tcPr>
          <w:p w14:paraId="467516A0" w14:textId="77777777" w:rsidR="00AA6C34" w:rsidRPr="00CE015B" w:rsidRDefault="00AA6C34" w:rsidP="009D7226">
            <w:pPr>
              <w:ind w:left="0" w:firstLine="0"/>
              <w:rPr>
                <w:sz w:val="20"/>
                <w:szCs w:val="20"/>
              </w:rPr>
            </w:pPr>
          </w:p>
        </w:tc>
        <w:tc>
          <w:tcPr>
            <w:tcW w:w="630" w:type="dxa"/>
            <w:tcBorders>
              <w:left w:val="single" w:sz="12" w:space="0" w:color="auto"/>
            </w:tcBorders>
          </w:tcPr>
          <w:p w14:paraId="14F1CC33" w14:textId="77777777" w:rsidR="00AA6C34" w:rsidRPr="00CE015B" w:rsidRDefault="00AA6C34" w:rsidP="009D7226">
            <w:pPr>
              <w:ind w:left="0" w:firstLine="0"/>
              <w:rPr>
                <w:sz w:val="20"/>
                <w:szCs w:val="20"/>
              </w:rPr>
            </w:pPr>
          </w:p>
        </w:tc>
        <w:tc>
          <w:tcPr>
            <w:tcW w:w="810" w:type="dxa"/>
            <w:tcBorders>
              <w:left w:val="single" w:sz="12" w:space="0" w:color="auto"/>
            </w:tcBorders>
          </w:tcPr>
          <w:p w14:paraId="1B336C5D"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1ED0E93B" w14:textId="77777777" w:rsidR="00AA6C34" w:rsidRPr="00CE015B" w:rsidRDefault="00AA6C34" w:rsidP="009D7226">
            <w:pPr>
              <w:ind w:left="0" w:firstLine="0"/>
              <w:rPr>
                <w:sz w:val="20"/>
                <w:szCs w:val="20"/>
              </w:rPr>
            </w:pPr>
          </w:p>
        </w:tc>
        <w:tc>
          <w:tcPr>
            <w:tcW w:w="720" w:type="dxa"/>
            <w:tcBorders>
              <w:left w:val="single" w:sz="4" w:space="0" w:color="auto"/>
            </w:tcBorders>
          </w:tcPr>
          <w:p w14:paraId="4F902DD0"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693A52EF" w14:textId="77777777" w:rsidR="00AA6C34" w:rsidRPr="00CE015B" w:rsidRDefault="00AA6C34" w:rsidP="009D7226">
            <w:pPr>
              <w:ind w:left="0" w:firstLine="0"/>
              <w:rPr>
                <w:sz w:val="20"/>
                <w:szCs w:val="20"/>
              </w:rPr>
            </w:pPr>
          </w:p>
        </w:tc>
        <w:tc>
          <w:tcPr>
            <w:tcW w:w="1080" w:type="dxa"/>
            <w:tcBorders>
              <w:left w:val="single" w:sz="4" w:space="0" w:color="auto"/>
            </w:tcBorders>
          </w:tcPr>
          <w:p w14:paraId="7D8C9AE0" w14:textId="77777777" w:rsidR="00AA6C34" w:rsidRPr="00CE015B" w:rsidRDefault="00AA6C34" w:rsidP="009D7226">
            <w:pPr>
              <w:ind w:left="0" w:firstLine="0"/>
              <w:rPr>
                <w:sz w:val="20"/>
                <w:szCs w:val="20"/>
              </w:rPr>
            </w:pPr>
          </w:p>
        </w:tc>
        <w:tc>
          <w:tcPr>
            <w:tcW w:w="720" w:type="dxa"/>
            <w:tcBorders>
              <w:left w:val="single" w:sz="12" w:space="0" w:color="auto"/>
              <w:right w:val="single" w:sz="4" w:space="0" w:color="auto"/>
            </w:tcBorders>
          </w:tcPr>
          <w:p w14:paraId="161E6D7A" w14:textId="77777777" w:rsidR="00AA6C34" w:rsidRPr="00CE015B" w:rsidRDefault="00AA6C34" w:rsidP="009D7226">
            <w:pPr>
              <w:ind w:left="0" w:firstLine="0"/>
              <w:rPr>
                <w:sz w:val="20"/>
                <w:szCs w:val="20"/>
              </w:rPr>
            </w:pPr>
          </w:p>
        </w:tc>
        <w:tc>
          <w:tcPr>
            <w:tcW w:w="810" w:type="dxa"/>
            <w:tcBorders>
              <w:left w:val="single" w:sz="4" w:space="0" w:color="auto"/>
            </w:tcBorders>
          </w:tcPr>
          <w:p w14:paraId="285A9C97" w14:textId="77777777" w:rsidR="00AA6C34" w:rsidRPr="00CE015B" w:rsidRDefault="00AA6C34" w:rsidP="009D7226">
            <w:pPr>
              <w:ind w:left="0" w:firstLine="0"/>
              <w:rPr>
                <w:sz w:val="20"/>
                <w:szCs w:val="20"/>
              </w:rPr>
            </w:pPr>
          </w:p>
        </w:tc>
      </w:tr>
      <w:tr w:rsidR="00AA6C34" w:rsidRPr="003E5B8E" w14:paraId="0A484114" w14:textId="77777777" w:rsidTr="00A25173">
        <w:trPr>
          <w:jc w:val="center"/>
        </w:trPr>
        <w:tc>
          <w:tcPr>
            <w:tcW w:w="1890" w:type="dxa"/>
            <w:tcBorders>
              <w:right w:val="single" w:sz="12" w:space="0" w:color="auto"/>
            </w:tcBorders>
            <w:shd w:val="clear" w:color="auto" w:fill="D9D9D9" w:themeFill="background1" w:themeFillShade="D9"/>
          </w:tcPr>
          <w:p w14:paraId="319D01AD" w14:textId="77777777" w:rsidR="00AA6C34" w:rsidRPr="00CE015B" w:rsidRDefault="00AA6C34" w:rsidP="009D7226">
            <w:pPr>
              <w:ind w:left="0" w:firstLine="0"/>
              <w:rPr>
                <w:sz w:val="18"/>
                <w:szCs w:val="20"/>
              </w:rPr>
            </w:pPr>
          </w:p>
          <w:p w14:paraId="6F5618AB" w14:textId="77777777" w:rsidR="00AA6C34" w:rsidRPr="00CE015B" w:rsidRDefault="00AA6C34" w:rsidP="009D7226">
            <w:pPr>
              <w:ind w:left="0" w:firstLine="0"/>
              <w:rPr>
                <w:sz w:val="18"/>
                <w:szCs w:val="20"/>
              </w:rPr>
            </w:pPr>
            <w:r w:rsidRPr="00CE015B">
              <w:rPr>
                <w:sz w:val="18"/>
                <w:szCs w:val="20"/>
              </w:rPr>
              <w:t>ESL Level 5</w:t>
            </w:r>
          </w:p>
        </w:tc>
        <w:tc>
          <w:tcPr>
            <w:tcW w:w="720" w:type="dxa"/>
            <w:tcBorders>
              <w:left w:val="single" w:sz="12" w:space="0" w:color="auto"/>
            </w:tcBorders>
          </w:tcPr>
          <w:p w14:paraId="54FD5B9F" w14:textId="77777777" w:rsidR="00AA6C34" w:rsidRPr="00CE015B" w:rsidRDefault="00AA6C34" w:rsidP="009D7226">
            <w:pPr>
              <w:ind w:left="0" w:firstLine="0"/>
              <w:rPr>
                <w:sz w:val="20"/>
                <w:szCs w:val="20"/>
              </w:rPr>
            </w:pPr>
          </w:p>
        </w:tc>
        <w:tc>
          <w:tcPr>
            <w:tcW w:w="630" w:type="dxa"/>
            <w:tcBorders>
              <w:left w:val="single" w:sz="12" w:space="0" w:color="auto"/>
            </w:tcBorders>
          </w:tcPr>
          <w:p w14:paraId="16B0B436" w14:textId="77777777" w:rsidR="00AA6C34" w:rsidRPr="00CE015B" w:rsidRDefault="00AA6C34" w:rsidP="009D7226">
            <w:pPr>
              <w:ind w:left="0" w:firstLine="0"/>
              <w:rPr>
                <w:sz w:val="20"/>
                <w:szCs w:val="20"/>
              </w:rPr>
            </w:pPr>
          </w:p>
        </w:tc>
        <w:tc>
          <w:tcPr>
            <w:tcW w:w="720" w:type="dxa"/>
            <w:tcBorders>
              <w:left w:val="single" w:sz="12" w:space="0" w:color="auto"/>
            </w:tcBorders>
          </w:tcPr>
          <w:p w14:paraId="13FE401B" w14:textId="77777777" w:rsidR="00AA6C34" w:rsidRPr="00CE015B" w:rsidRDefault="00AA6C34" w:rsidP="009D7226">
            <w:pPr>
              <w:ind w:left="0" w:firstLine="0"/>
              <w:rPr>
                <w:sz w:val="20"/>
                <w:szCs w:val="20"/>
              </w:rPr>
            </w:pPr>
          </w:p>
        </w:tc>
        <w:tc>
          <w:tcPr>
            <w:tcW w:w="720" w:type="dxa"/>
            <w:tcBorders>
              <w:left w:val="single" w:sz="12" w:space="0" w:color="auto"/>
            </w:tcBorders>
          </w:tcPr>
          <w:p w14:paraId="1BEE0009" w14:textId="77777777" w:rsidR="00AA6C34" w:rsidRPr="00CE015B" w:rsidRDefault="00AA6C34" w:rsidP="009D7226">
            <w:pPr>
              <w:ind w:left="0" w:firstLine="0"/>
              <w:rPr>
                <w:sz w:val="20"/>
                <w:szCs w:val="20"/>
              </w:rPr>
            </w:pPr>
          </w:p>
        </w:tc>
        <w:tc>
          <w:tcPr>
            <w:tcW w:w="720" w:type="dxa"/>
            <w:tcBorders>
              <w:left w:val="single" w:sz="12" w:space="0" w:color="auto"/>
            </w:tcBorders>
          </w:tcPr>
          <w:p w14:paraId="148423E7" w14:textId="77777777" w:rsidR="00AA6C34" w:rsidRPr="00CE015B" w:rsidRDefault="00AA6C34" w:rsidP="009D7226">
            <w:pPr>
              <w:ind w:left="0" w:firstLine="0"/>
              <w:rPr>
                <w:sz w:val="20"/>
                <w:szCs w:val="20"/>
              </w:rPr>
            </w:pPr>
          </w:p>
        </w:tc>
        <w:tc>
          <w:tcPr>
            <w:tcW w:w="630" w:type="dxa"/>
            <w:tcBorders>
              <w:left w:val="single" w:sz="12" w:space="0" w:color="auto"/>
            </w:tcBorders>
          </w:tcPr>
          <w:p w14:paraId="2C620519" w14:textId="77777777" w:rsidR="00AA6C34" w:rsidRPr="00CE015B" w:rsidRDefault="00AA6C34" w:rsidP="009D7226">
            <w:pPr>
              <w:ind w:left="0" w:firstLine="0"/>
              <w:rPr>
                <w:sz w:val="20"/>
                <w:szCs w:val="20"/>
              </w:rPr>
            </w:pPr>
          </w:p>
        </w:tc>
        <w:tc>
          <w:tcPr>
            <w:tcW w:w="630" w:type="dxa"/>
            <w:tcBorders>
              <w:left w:val="single" w:sz="12" w:space="0" w:color="auto"/>
            </w:tcBorders>
          </w:tcPr>
          <w:p w14:paraId="476A620E" w14:textId="77777777" w:rsidR="00AA6C34" w:rsidRPr="00CE015B" w:rsidRDefault="00AA6C34" w:rsidP="009D7226">
            <w:pPr>
              <w:ind w:left="0" w:firstLine="0"/>
              <w:rPr>
                <w:sz w:val="20"/>
                <w:szCs w:val="20"/>
              </w:rPr>
            </w:pPr>
          </w:p>
        </w:tc>
        <w:tc>
          <w:tcPr>
            <w:tcW w:w="810" w:type="dxa"/>
            <w:tcBorders>
              <w:left w:val="single" w:sz="12" w:space="0" w:color="auto"/>
            </w:tcBorders>
          </w:tcPr>
          <w:p w14:paraId="574081FC"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60C784A6" w14:textId="77777777" w:rsidR="00AA6C34" w:rsidRPr="00CE015B" w:rsidRDefault="00AA6C34" w:rsidP="009D7226">
            <w:pPr>
              <w:ind w:left="0" w:firstLine="0"/>
              <w:rPr>
                <w:sz w:val="20"/>
                <w:szCs w:val="20"/>
              </w:rPr>
            </w:pPr>
          </w:p>
        </w:tc>
        <w:tc>
          <w:tcPr>
            <w:tcW w:w="720" w:type="dxa"/>
            <w:tcBorders>
              <w:left w:val="single" w:sz="4" w:space="0" w:color="auto"/>
            </w:tcBorders>
          </w:tcPr>
          <w:p w14:paraId="6138C7EB"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5A5A66A0" w14:textId="77777777" w:rsidR="00AA6C34" w:rsidRPr="00CE015B" w:rsidRDefault="00AA6C34" w:rsidP="009D7226">
            <w:pPr>
              <w:ind w:left="0" w:firstLine="0"/>
              <w:rPr>
                <w:sz w:val="20"/>
                <w:szCs w:val="20"/>
              </w:rPr>
            </w:pPr>
          </w:p>
        </w:tc>
        <w:tc>
          <w:tcPr>
            <w:tcW w:w="1080" w:type="dxa"/>
            <w:tcBorders>
              <w:left w:val="single" w:sz="4" w:space="0" w:color="auto"/>
            </w:tcBorders>
          </w:tcPr>
          <w:p w14:paraId="591FE350" w14:textId="77777777" w:rsidR="00AA6C34" w:rsidRPr="00CE015B" w:rsidRDefault="00AA6C34" w:rsidP="009D7226">
            <w:pPr>
              <w:ind w:left="0" w:firstLine="0"/>
              <w:rPr>
                <w:sz w:val="20"/>
                <w:szCs w:val="20"/>
              </w:rPr>
            </w:pPr>
          </w:p>
        </w:tc>
        <w:tc>
          <w:tcPr>
            <w:tcW w:w="720" w:type="dxa"/>
            <w:tcBorders>
              <w:left w:val="single" w:sz="12" w:space="0" w:color="auto"/>
              <w:right w:val="single" w:sz="4" w:space="0" w:color="auto"/>
            </w:tcBorders>
          </w:tcPr>
          <w:p w14:paraId="37605013" w14:textId="77777777" w:rsidR="00AA6C34" w:rsidRPr="00CE015B" w:rsidRDefault="00AA6C34" w:rsidP="009D7226">
            <w:pPr>
              <w:ind w:left="0" w:firstLine="0"/>
              <w:rPr>
                <w:sz w:val="20"/>
                <w:szCs w:val="20"/>
              </w:rPr>
            </w:pPr>
          </w:p>
        </w:tc>
        <w:tc>
          <w:tcPr>
            <w:tcW w:w="810" w:type="dxa"/>
            <w:tcBorders>
              <w:left w:val="single" w:sz="4" w:space="0" w:color="auto"/>
            </w:tcBorders>
          </w:tcPr>
          <w:p w14:paraId="04ECC4D8" w14:textId="77777777" w:rsidR="00AA6C34" w:rsidRPr="00CE015B" w:rsidRDefault="00AA6C34" w:rsidP="009D7226">
            <w:pPr>
              <w:ind w:left="0" w:firstLine="0"/>
              <w:rPr>
                <w:sz w:val="20"/>
                <w:szCs w:val="20"/>
              </w:rPr>
            </w:pPr>
          </w:p>
        </w:tc>
      </w:tr>
      <w:tr w:rsidR="00AA6C34" w:rsidRPr="003E5B8E" w14:paraId="7DF4DA48" w14:textId="77777777" w:rsidTr="00A25173">
        <w:trPr>
          <w:jc w:val="center"/>
        </w:trPr>
        <w:tc>
          <w:tcPr>
            <w:tcW w:w="1890" w:type="dxa"/>
            <w:tcBorders>
              <w:right w:val="single" w:sz="12" w:space="0" w:color="auto"/>
            </w:tcBorders>
            <w:shd w:val="clear" w:color="auto" w:fill="D9D9D9" w:themeFill="background1" w:themeFillShade="D9"/>
          </w:tcPr>
          <w:p w14:paraId="10F54EFF" w14:textId="77777777" w:rsidR="00AA6C34" w:rsidRPr="00CE015B" w:rsidRDefault="00AA6C34" w:rsidP="009D7226">
            <w:pPr>
              <w:ind w:left="0" w:firstLine="0"/>
              <w:rPr>
                <w:sz w:val="18"/>
                <w:szCs w:val="20"/>
              </w:rPr>
            </w:pPr>
          </w:p>
          <w:p w14:paraId="2DE43EFD" w14:textId="77777777" w:rsidR="00AA6C34" w:rsidRPr="00CE015B" w:rsidRDefault="00AA6C34" w:rsidP="009D7226">
            <w:pPr>
              <w:ind w:left="0" w:firstLine="0"/>
              <w:rPr>
                <w:sz w:val="18"/>
                <w:szCs w:val="20"/>
              </w:rPr>
            </w:pPr>
            <w:r w:rsidRPr="00CE015B">
              <w:rPr>
                <w:sz w:val="18"/>
                <w:szCs w:val="20"/>
              </w:rPr>
              <w:t>ESL Level 6</w:t>
            </w:r>
          </w:p>
        </w:tc>
        <w:tc>
          <w:tcPr>
            <w:tcW w:w="720" w:type="dxa"/>
            <w:tcBorders>
              <w:left w:val="single" w:sz="12" w:space="0" w:color="auto"/>
            </w:tcBorders>
          </w:tcPr>
          <w:p w14:paraId="28514C26" w14:textId="77777777" w:rsidR="00AA6C34" w:rsidRPr="00CE015B" w:rsidRDefault="00AA6C34" w:rsidP="009D7226">
            <w:pPr>
              <w:ind w:left="0" w:firstLine="0"/>
              <w:rPr>
                <w:sz w:val="20"/>
                <w:szCs w:val="20"/>
              </w:rPr>
            </w:pPr>
          </w:p>
        </w:tc>
        <w:tc>
          <w:tcPr>
            <w:tcW w:w="630" w:type="dxa"/>
            <w:tcBorders>
              <w:left w:val="single" w:sz="12" w:space="0" w:color="auto"/>
            </w:tcBorders>
          </w:tcPr>
          <w:p w14:paraId="51E31848" w14:textId="77777777" w:rsidR="00AA6C34" w:rsidRPr="00CE015B" w:rsidRDefault="00AA6C34" w:rsidP="009D7226">
            <w:pPr>
              <w:ind w:left="0" w:firstLine="0"/>
              <w:rPr>
                <w:sz w:val="20"/>
                <w:szCs w:val="20"/>
              </w:rPr>
            </w:pPr>
          </w:p>
        </w:tc>
        <w:tc>
          <w:tcPr>
            <w:tcW w:w="720" w:type="dxa"/>
            <w:tcBorders>
              <w:left w:val="single" w:sz="12" w:space="0" w:color="auto"/>
            </w:tcBorders>
          </w:tcPr>
          <w:p w14:paraId="10277121" w14:textId="77777777" w:rsidR="00AA6C34" w:rsidRPr="00CE015B" w:rsidRDefault="00AA6C34" w:rsidP="009D7226">
            <w:pPr>
              <w:ind w:left="0" w:firstLine="0"/>
              <w:rPr>
                <w:sz w:val="20"/>
                <w:szCs w:val="20"/>
              </w:rPr>
            </w:pPr>
          </w:p>
        </w:tc>
        <w:tc>
          <w:tcPr>
            <w:tcW w:w="720" w:type="dxa"/>
            <w:tcBorders>
              <w:left w:val="single" w:sz="12" w:space="0" w:color="auto"/>
            </w:tcBorders>
          </w:tcPr>
          <w:p w14:paraId="542BB2D6" w14:textId="77777777" w:rsidR="00AA6C34" w:rsidRPr="00CE015B" w:rsidRDefault="00AA6C34" w:rsidP="009D7226">
            <w:pPr>
              <w:ind w:left="0" w:firstLine="0"/>
              <w:rPr>
                <w:sz w:val="20"/>
                <w:szCs w:val="20"/>
              </w:rPr>
            </w:pPr>
          </w:p>
        </w:tc>
        <w:tc>
          <w:tcPr>
            <w:tcW w:w="720" w:type="dxa"/>
            <w:tcBorders>
              <w:left w:val="single" w:sz="12" w:space="0" w:color="auto"/>
            </w:tcBorders>
          </w:tcPr>
          <w:p w14:paraId="2B78B042" w14:textId="77777777" w:rsidR="00AA6C34" w:rsidRPr="00CE015B" w:rsidRDefault="00AA6C34" w:rsidP="009D7226">
            <w:pPr>
              <w:ind w:left="0" w:firstLine="0"/>
              <w:rPr>
                <w:sz w:val="20"/>
                <w:szCs w:val="20"/>
              </w:rPr>
            </w:pPr>
          </w:p>
        </w:tc>
        <w:tc>
          <w:tcPr>
            <w:tcW w:w="630" w:type="dxa"/>
            <w:tcBorders>
              <w:left w:val="single" w:sz="12" w:space="0" w:color="auto"/>
            </w:tcBorders>
          </w:tcPr>
          <w:p w14:paraId="500E98C3" w14:textId="77777777" w:rsidR="00AA6C34" w:rsidRPr="00CE015B" w:rsidRDefault="00AA6C34" w:rsidP="009D7226">
            <w:pPr>
              <w:ind w:left="0" w:firstLine="0"/>
              <w:rPr>
                <w:sz w:val="20"/>
                <w:szCs w:val="20"/>
              </w:rPr>
            </w:pPr>
          </w:p>
        </w:tc>
        <w:tc>
          <w:tcPr>
            <w:tcW w:w="630" w:type="dxa"/>
            <w:tcBorders>
              <w:left w:val="single" w:sz="12" w:space="0" w:color="auto"/>
            </w:tcBorders>
          </w:tcPr>
          <w:p w14:paraId="5B0740F0" w14:textId="77777777" w:rsidR="00AA6C34" w:rsidRPr="00CE015B" w:rsidRDefault="00AA6C34" w:rsidP="009D7226">
            <w:pPr>
              <w:ind w:left="0" w:firstLine="0"/>
              <w:rPr>
                <w:sz w:val="20"/>
                <w:szCs w:val="20"/>
              </w:rPr>
            </w:pPr>
          </w:p>
        </w:tc>
        <w:tc>
          <w:tcPr>
            <w:tcW w:w="810" w:type="dxa"/>
            <w:tcBorders>
              <w:left w:val="single" w:sz="12" w:space="0" w:color="auto"/>
            </w:tcBorders>
          </w:tcPr>
          <w:p w14:paraId="405317B2"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4EC0DFB4" w14:textId="77777777" w:rsidR="00AA6C34" w:rsidRPr="00CE015B" w:rsidRDefault="00AA6C34" w:rsidP="009D7226">
            <w:pPr>
              <w:ind w:left="0" w:firstLine="0"/>
              <w:rPr>
                <w:sz w:val="20"/>
                <w:szCs w:val="20"/>
              </w:rPr>
            </w:pPr>
          </w:p>
        </w:tc>
        <w:tc>
          <w:tcPr>
            <w:tcW w:w="720" w:type="dxa"/>
            <w:tcBorders>
              <w:left w:val="single" w:sz="4" w:space="0" w:color="auto"/>
            </w:tcBorders>
          </w:tcPr>
          <w:p w14:paraId="5852E6A3" w14:textId="77777777" w:rsidR="00AA6C34" w:rsidRPr="00CE015B" w:rsidRDefault="00AA6C34" w:rsidP="009D7226">
            <w:pPr>
              <w:ind w:left="0" w:firstLine="0"/>
              <w:rPr>
                <w:sz w:val="20"/>
                <w:szCs w:val="20"/>
              </w:rPr>
            </w:pPr>
          </w:p>
        </w:tc>
        <w:tc>
          <w:tcPr>
            <w:tcW w:w="630" w:type="dxa"/>
            <w:tcBorders>
              <w:left w:val="single" w:sz="12" w:space="0" w:color="auto"/>
              <w:right w:val="single" w:sz="4" w:space="0" w:color="auto"/>
            </w:tcBorders>
          </w:tcPr>
          <w:p w14:paraId="7F66EAC8" w14:textId="77777777" w:rsidR="00AA6C34" w:rsidRPr="00CE015B" w:rsidRDefault="00AA6C34" w:rsidP="009D7226">
            <w:pPr>
              <w:ind w:left="0" w:firstLine="0"/>
              <w:rPr>
                <w:sz w:val="20"/>
                <w:szCs w:val="20"/>
              </w:rPr>
            </w:pPr>
          </w:p>
        </w:tc>
        <w:tc>
          <w:tcPr>
            <w:tcW w:w="1080" w:type="dxa"/>
            <w:tcBorders>
              <w:left w:val="single" w:sz="4" w:space="0" w:color="auto"/>
            </w:tcBorders>
          </w:tcPr>
          <w:p w14:paraId="2A49E641" w14:textId="77777777" w:rsidR="00AA6C34" w:rsidRPr="00CE015B" w:rsidRDefault="00AA6C34" w:rsidP="009D7226">
            <w:pPr>
              <w:ind w:left="0" w:firstLine="0"/>
              <w:rPr>
                <w:sz w:val="20"/>
                <w:szCs w:val="20"/>
              </w:rPr>
            </w:pPr>
          </w:p>
        </w:tc>
        <w:tc>
          <w:tcPr>
            <w:tcW w:w="720" w:type="dxa"/>
            <w:tcBorders>
              <w:left w:val="single" w:sz="12" w:space="0" w:color="auto"/>
              <w:right w:val="single" w:sz="4" w:space="0" w:color="auto"/>
            </w:tcBorders>
          </w:tcPr>
          <w:p w14:paraId="70131F28" w14:textId="77777777" w:rsidR="00AA6C34" w:rsidRPr="00CE015B" w:rsidRDefault="00AA6C34" w:rsidP="009D7226">
            <w:pPr>
              <w:ind w:left="0" w:firstLine="0"/>
              <w:rPr>
                <w:sz w:val="20"/>
                <w:szCs w:val="20"/>
              </w:rPr>
            </w:pPr>
          </w:p>
        </w:tc>
        <w:tc>
          <w:tcPr>
            <w:tcW w:w="810" w:type="dxa"/>
            <w:tcBorders>
              <w:left w:val="single" w:sz="4" w:space="0" w:color="auto"/>
            </w:tcBorders>
          </w:tcPr>
          <w:p w14:paraId="289F2FAD" w14:textId="77777777" w:rsidR="00AA6C34" w:rsidRPr="00CE015B" w:rsidRDefault="00AA6C34" w:rsidP="009D7226">
            <w:pPr>
              <w:ind w:left="0" w:firstLine="0"/>
              <w:rPr>
                <w:sz w:val="20"/>
                <w:szCs w:val="20"/>
              </w:rPr>
            </w:pPr>
          </w:p>
        </w:tc>
      </w:tr>
    </w:tbl>
    <w:p w14:paraId="1408CCD3" w14:textId="2BDCDD24" w:rsidR="00AA6C34" w:rsidRDefault="00AA6C34" w:rsidP="00436763">
      <w:pPr>
        <w:ind w:left="0" w:firstLine="0"/>
        <w:rPr>
          <w:b/>
          <w:color w:val="806000" w:themeColor="accent4" w:themeShade="80"/>
          <w:szCs w:val="24"/>
        </w:rPr>
        <w:sectPr w:rsidR="00AA6C34" w:rsidSect="00196953">
          <w:pgSz w:w="15840" w:h="12240" w:orient="landscape" w:code="1"/>
          <w:pgMar w:top="1260" w:right="1440" w:bottom="1318" w:left="1186" w:header="720" w:footer="720" w:gutter="0"/>
          <w:cols w:space="720"/>
          <w:titlePg/>
          <w:docGrid w:linePitch="326"/>
        </w:sectPr>
      </w:pPr>
    </w:p>
    <w:p w14:paraId="665601AC" w14:textId="7720F014" w:rsidR="00436763" w:rsidRPr="00E1352C" w:rsidRDefault="007B6475" w:rsidP="00495205">
      <w:pPr>
        <w:pStyle w:val="NoSpacing"/>
        <w:ind w:left="0" w:firstLine="0"/>
        <w:jc w:val="left"/>
        <w:rPr>
          <w:b/>
          <w:szCs w:val="24"/>
        </w:rPr>
      </w:pPr>
      <w:r w:rsidRPr="00E1352C">
        <w:rPr>
          <w:b/>
          <w:color w:val="806000" w:themeColor="accent4" w:themeShade="80"/>
          <w:szCs w:val="24"/>
        </w:rPr>
        <w:t>Previously Funded- TABLE 1.</w:t>
      </w:r>
      <w:r w:rsidR="00651AF4">
        <w:rPr>
          <w:b/>
          <w:color w:val="806000" w:themeColor="accent4" w:themeShade="80"/>
          <w:szCs w:val="24"/>
        </w:rPr>
        <w:t>3</w:t>
      </w:r>
    </w:p>
    <w:tbl>
      <w:tblPr>
        <w:tblStyle w:val="TableGrid0"/>
        <w:tblW w:w="9715" w:type="dxa"/>
        <w:jc w:val="center"/>
        <w:tblLayout w:type="fixed"/>
        <w:tblLook w:val="04A0" w:firstRow="1" w:lastRow="0" w:firstColumn="1" w:lastColumn="0" w:noHBand="0" w:noVBand="1"/>
      </w:tblPr>
      <w:tblGrid>
        <w:gridCol w:w="1376"/>
        <w:gridCol w:w="1049"/>
        <w:gridCol w:w="990"/>
        <w:gridCol w:w="990"/>
        <w:gridCol w:w="990"/>
        <w:gridCol w:w="990"/>
        <w:gridCol w:w="1080"/>
        <w:gridCol w:w="1080"/>
        <w:gridCol w:w="1170"/>
      </w:tblGrid>
      <w:tr w:rsidR="00F96133" w:rsidRPr="003E5B8E" w14:paraId="3616DD00" w14:textId="77777777" w:rsidTr="007B6475">
        <w:trPr>
          <w:jc w:val="center"/>
        </w:trPr>
        <w:tc>
          <w:tcPr>
            <w:tcW w:w="9715" w:type="dxa"/>
            <w:gridSpan w:val="9"/>
            <w:shd w:val="clear" w:color="auto" w:fill="D9D9D9" w:themeFill="background1" w:themeFillShade="D9"/>
          </w:tcPr>
          <w:p w14:paraId="2ADE8812" w14:textId="4D4BCA2C" w:rsidR="00F96133" w:rsidRPr="007B6475" w:rsidRDefault="00EA4D65" w:rsidP="007B6475">
            <w:pPr>
              <w:pStyle w:val="NoSpacing"/>
              <w:jc w:val="center"/>
              <w:rPr>
                <w:sz w:val="20"/>
                <w:szCs w:val="20"/>
              </w:rPr>
            </w:pPr>
            <w:r>
              <w:rPr>
                <w:sz w:val="20"/>
                <w:szCs w:val="20"/>
              </w:rPr>
              <w:t>CORE Follow-Up Measures</w:t>
            </w:r>
            <w:r w:rsidR="00F96133" w:rsidRPr="007B6475">
              <w:rPr>
                <w:sz w:val="20"/>
                <w:szCs w:val="20"/>
              </w:rPr>
              <w:t xml:space="preserve"> </w:t>
            </w:r>
            <w:r w:rsidR="007B6475">
              <w:rPr>
                <w:sz w:val="20"/>
                <w:szCs w:val="20"/>
              </w:rPr>
              <w:t xml:space="preserve">-AEFLA </w:t>
            </w:r>
            <w:r w:rsidR="008025FC">
              <w:rPr>
                <w:sz w:val="20"/>
                <w:szCs w:val="20"/>
              </w:rPr>
              <w:t>(List Percentages)</w:t>
            </w:r>
          </w:p>
        </w:tc>
      </w:tr>
      <w:tr w:rsidR="00FD7856" w:rsidRPr="003E5B8E" w14:paraId="23FCE8C9" w14:textId="77777777" w:rsidTr="007B6475">
        <w:trPr>
          <w:trHeight w:val="753"/>
          <w:jc w:val="center"/>
        </w:trPr>
        <w:tc>
          <w:tcPr>
            <w:tcW w:w="1376" w:type="dxa"/>
            <w:vMerge w:val="restart"/>
            <w:shd w:val="clear" w:color="auto" w:fill="D9D9D9" w:themeFill="background1" w:themeFillShade="D9"/>
          </w:tcPr>
          <w:p w14:paraId="04DE5CE0" w14:textId="77777777" w:rsidR="00F96133" w:rsidRPr="007B6475" w:rsidRDefault="00F96133" w:rsidP="00495205">
            <w:pPr>
              <w:ind w:left="0" w:firstLine="0"/>
              <w:jc w:val="left"/>
              <w:rPr>
                <w:rFonts w:ascii="Agency FB" w:hAnsi="Agency FB"/>
                <w:sz w:val="20"/>
                <w:szCs w:val="20"/>
              </w:rPr>
            </w:pPr>
            <w:r w:rsidRPr="007B6475">
              <w:rPr>
                <w:rFonts w:ascii="Agency FB" w:hAnsi="Agency FB"/>
                <w:sz w:val="20"/>
                <w:szCs w:val="20"/>
              </w:rPr>
              <w:t>Core Follow-Up Outcome</w:t>
            </w:r>
          </w:p>
          <w:p w14:paraId="45FE5DC3" w14:textId="619DB5B8" w:rsidR="00F96133" w:rsidRPr="007B6475" w:rsidRDefault="00F96133" w:rsidP="00F96133">
            <w:pPr>
              <w:ind w:left="0" w:firstLine="0"/>
              <w:rPr>
                <w:rFonts w:ascii="Agency FB" w:hAnsi="Agency FB"/>
                <w:sz w:val="20"/>
                <w:szCs w:val="20"/>
              </w:rPr>
            </w:pPr>
            <w:r w:rsidRPr="007B6475">
              <w:rPr>
                <w:rFonts w:ascii="Agency FB" w:hAnsi="Agency FB"/>
                <w:sz w:val="20"/>
                <w:szCs w:val="20"/>
              </w:rPr>
              <w:t>Achievement</w:t>
            </w:r>
          </w:p>
        </w:tc>
        <w:tc>
          <w:tcPr>
            <w:tcW w:w="2039" w:type="dxa"/>
            <w:gridSpan w:val="2"/>
            <w:tcBorders>
              <w:right w:val="single" w:sz="12" w:space="0" w:color="auto"/>
            </w:tcBorders>
            <w:shd w:val="clear" w:color="auto" w:fill="D9D9D9" w:themeFill="background1" w:themeFillShade="D9"/>
          </w:tcPr>
          <w:p w14:paraId="4A5FE3FF" w14:textId="7A514475" w:rsidR="00F96133" w:rsidRPr="007B6475" w:rsidRDefault="00F96133" w:rsidP="00F96133">
            <w:pPr>
              <w:ind w:left="0" w:firstLine="0"/>
              <w:jc w:val="left"/>
              <w:rPr>
                <w:rFonts w:ascii="Agency FB" w:hAnsi="Agency FB"/>
                <w:sz w:val="20"/>
                <w:szCs w:val="20"/>
              </w:rPr>
            </w:pPr>
            <w:r w:rsidRPr="007B6475">
              <w:rPr>
                <w:rFonts w:ascii="Agency FB" w:hAnsi="Agency FB"/>
                <w:sz w:val="20"/>
                <w:szCs w:val="20"/>
              </w:rPr>
              <w:t>Core Follow-Up Outcome</w:t>
            </w:r>
          </w:p>
        </w:tc>
        <w:tc>
          <w:tcPr>
            <w:tcW w:w="1980" w:type="dxa"/>
            <w:gridSpan w:val="2"/>
            <w:tcBorders>
              <w:left w:val="single" w:sz="12" w:space="0" w:color="auto"/>
            </w:tcBorders>
            <w:shd w:val="clear" w:color="auto" w:fill="D9D9D9" w:themeFill="background1" w:themeFillShade="D9"/>
          </w:tcPr>
          <w:p w14:paraId="00091FB6" w14:textId="427A5D30" w:rsidR="00F96133" w:rsidRPr="007B6475" w:rsidRDefault="00F96133" w:rsidP="00F96133">
            <w:pPr>
              <w:ind w:left="0" w:firstLine="0"/>
              <w:jc w:val="left"/>
              <w:rPr>
                <w:rFonts w:ascii="Agency FB" w:hAnsi="Agency FB"/>
                <w:sz w:val="20"/>
                <w:szCs w:val="20"/>
              </w:rPr>
            </w:pPr>
            <w:r w:rsidRPr="007B6475">
              <w:rPr>
                <w:rFonts w:ascii="Agency FB" w:hAnsi="Agency FB"/>
                <w:sz w:val="20"/>
                <w:szCs w:val="20"/>
              </w:rPr>
              <w:t>Core Follow-Up Outcome</w:t>
            </w:r>
          </w:p>
        </w:tc>
        <w:tc>
          <w:tcPr>
            <w:tcW w:w="2070" w:type="dxa"/>
            <w:gridSpan w:val="2"/>
            <w:tcBorders>
              <w:left w:val="single" w:sz="12" w:space="0" w:color="auto"/>
            </w:tcBorders>
            <w:shd w:val="clear" w:color="auto" w:fill="D9D9D9" w:themeFill="background1" w:themeFillShade="D9"/>
          </w:tcPr>
          <w:p w14:paraId="0063D8E2" w14:textId="56E89786" w:rsidR="00F96133" w:rsidRPr="007B6475" w:rsidRDefault="00F96133" w:rsidP="00F96133">
            <w:pPr>
              <w:ind w:left="0" w:firstLine="0"/>
              <w:jc w:val="left"/>
              <w:rPr>
                <w:rFonts w:ascii="Agency FB" w:hAnsi="Agency FB"/>
                <w:sz w:val="20"/>
                <w:szCs w:val="20"/>
              </w:rPr>
            </w:pPr>
            <w:r w:rsidRPr="007B6475">
              <w:rPr>
                <w:rFonts w:ascii="Agency FB" w:hAnsi="Agency FB"/>
                <w:sz w:val="20"/>
                <w:szCs w:val="20"/>
              </w:rPr>
              <w:t>Core Follow-Up Outcome</w:t>
            </w:r>
          </w:p>
        </w:tc>
        <w:tc>
          <w:tcPr>
            <w:tcW w:w="2250" w:type="dxa"/>
            <w:gridSpan w:val="2"/>
            <w:tcBorders>
              <w:left w:val="single" w:sz="12" w:space="0" w:color="auto"/>
            </w:tcBorders>
            <w:shd w:val="clear" w:color="auto" w:fill="D9D9D9" w:themeFill="background1" w:themeFillShade="D9"/>
          </w:tcPr>
          <w:p w14:paraId="56AF73DE" w14:textId="78B26BE5" w:rsidR="00F96133" w:rsidRPr="007B6475" w:rsidRDefault="00F96133" w:rsidP="00F96133">
            <w:pPr>
              <w:ind w:left="0" w:firstLine="0"/>
              <w:jc w:val="left"/>
              <w:rPr>
                <w:rFonts w:ascii="Agency FB" w:hAnsi="Agency FB"/>
                <w:sz w:val="20"/>
                <w:szCs w:val="20"/>
              </w:rPr>
            </w:pPr>
            <w:r w:rsidRPr="007B6475">
              <w:rPr>
                <w:rFonts w:ascii="Agency FB" w:hAnsi="Agency FB"/>
                <w:sz w:val="20"/>
                <w:szCs w:val="20"/>
              </w:rPr>
              <w:t>Core Follow-Up Outcome</w:t>
            </w:r>
          </w:p>
        </w:tc>
      </w:tr>
      <w:tr w:rsidR="007D49F0" w:rsidRPr="003E5B8E" w14:paraId="21DD4FE9" w14:textId="77777777" w:rsidTr="007B6475">
        <w:trPr>
          <w:trHeight w:val="753"/>
          <w:jc w:val="center"/>
        </w:trPr>
        <w:tc>
          <w:tcPr>
            <w:tcW w:w="1376" w:type="dxa"/>
            <w:vMerge/>
            <w:shd w:val="clear" w:color="auto" w:fill="D9D9D9" w:themeFill="background1" w:themeFillShade="D9"/>
          </w:tcPr>
          <w:p w14:paraId="387B3864" w14:textId="77777777" w:rsidR="007D49F0" w:rsidRPr="007B6475" w:rsidRDefault="007D49F0" w:rsidP="007D49F0">
            <w:pPr>
              <w:ind w:left="0" w:firstLine="0"/>
              <w:rPr>
                <w:rFonts w:ascii="Agency FB" w:hAnsi="Agency FB"/>
                <w:sz w:val="20"/>
                <w:szCs w:val="20"/>
              </w:rPr>
            </w:pPr>
          </w:p>
        </w:tc>
        <w:tc>
          <w:tcPr>
            <w:tcW w:w="1049" w:type="dxa"/>
            <w:tcBorders>
              <w:right w:val="single" w:sz="12" w:space="0" w:color="auto"/>
            </w:tcBorders>
            <w:shd w:val="clear" w:color="auto" w:fill="D9D9D9" w:themeFill="background1" w:themeFillShade="D9"/>
          </w:tcPr>
          <w:p w14:paraId="38B7FF72" w14:textId="0F55268F" w:rsidR="007D49F0" w:rsidRDefault="007D49F0" w:rsidP="007D49F0">
            <w:pPr>
              <w:ind w:left="0" w:firstLine="0"/>
              <w:jc w:val="center"/>
              <w:rPr>
                <w:rFonts w:ascii="Agency FB" w:hAnsi="Agency FB"/>
                <w:sz w:val="18"/>
                <w:szCs w:val="18"/>
              </w:rPr>
            </w:pPr>
            <w:r w:rsidRPr="007B6475">
              <w:rPr>
                <w:rFonts w:ascii="Agency FB" w:hAnsi="Agency FB"/>
                <w:sz w:val="18"/>
                <w:szCs w:val="18"/>
              </w:rPr>
              <w:t>Achievement</w:t>
            </w:r>
          </w:p>
          <w:p w14:paraId="308C27F7" w14:textId="07B79A07" w:rsidR="007D49F0" w:rsidRPr="007B6475" w:rsidRDefault="007D49F0" w:rsidP="007D49F0">
            <w:pPr>
              <w:ind w:left="0" w:firstLine="0"/>
              <w:jc w:val="center"/>
              <w:rPr>
                <w:rFonts w:ascii="Agency FB" w:hAnsi="Agency FB"/>
                <w:sz w:val="18"/>
                <w:szCs w:val="18"/>
              </w:rPr>
            </w:pPr>
            <w:r>
              <w:rPr>
                <w:rFonts w:ascii="Agency FB" w:hAnsi="Agency FB"/>
                <w:sz w:val="18"/>
                <w:szCs w:val="18"/>
              </w:rPr>
              <w:t>23/24</w:t>
            </w:r>
          </w:p>
        </w:tc>
        <w:tc>
          <w:tcPr>
            <w:tcW w:w="990" w:type="dxa"/>
            <w:tcBorders>
              <w:left w:val="single" w:sz="12" w:space="0" w:color="auto"/>
            </w:tcBorders>
            <w:shd w:val="clear" w:color="auto" w:fill="D9D9D9" w:themeFill="background1" w:themeFillShade="D9"/>
          </w:tcPr>
          <w:p w14:paraId="418BE30D" w14:textId="77777777" w:rsidR="007D49F0" w:rsidRDefault="007D49F0" w:rsidP="007D49F0">
            <w:pPr>
              <w:ind w:left="0" w:firstLine="0"/>
              <w:jc w:val="center"/>
              <w:rPr>
                <w:rFonts w:ascii="Agency FB" w:hAnsi="Agency FB"/>
                <w:sz w:val="18"/>
                <w:szCs w:val="18"/>
              </w:rPr>
            </w:pPr>
            <w:r w:rsidRPr="007B6475">
              <w:rPr>
                <w:rFonts w:ascii="Agency FB" w:hAnsi="Agency FB"/>
                <w:sz w:val="18"/>
                <w:szCs w:val="18"/>
              </w:rPr>
              <w:t>Achievement</w:t>
            </w:r>
          </w:p>
          <w:p w14:paraId="108DB59D" w14:textId="7D4270BA" w:rsidR="007D49F0" w:rsidRPr="007B6475" w:rsidRDefault="007D49F0" w:rsidP="007D49F0">
            <w:pPr>
              <w:ind w:left="0" w:firstLine="0"/>
              <w:jc w:val="center"/>
              <w:rPr>
                <w:rFonts w:ascii="Agency FB" w:hAnsi="Agency FB"/>
                <w:sz w:val="18"/>
                <w:szCs w:val="18"/>
              </w:rPr>
            </w:pPr>
            <w:r>
              <w:rPr>
                <w:rFonts w:ascii="Agency FB" w:hAnsi="Agency FB"/>
                <w:sz w:val="18"/>
                <w:szCs w:val="18"/>
              </w:rPr>
              <w:t>24/25</w:t>
            </w:r>
          </w:p>
        </w:tc>
        <w:tc>
          <w:tcPr>
            <w:tcW w:w="990" w:type="dxa"/>
            <w:tcBorders>
              <w:right w:val="single" w:sz="12" w:space="0" w:color="auto"/>
            </w:tcBorders>
            <w:shd w:val="clear" w:color="auto" w:fill="D9D9D9" w:themeFill="background1" w:themeFillShade="D9"/>
          </w:tcPr>
          <w:p w14:paraId="418736A6" w14:textId="77777777" w:rsidR="007D49F0" w:rsidRDefault="007D49F0" w:rsidP="007D49F0">
            <w:pPr>
              <w:ind w:left="0" w:firstLine="0"/>
              <w:jc w:val="center"/>
              <w:rPr>
                <w:rFonts w:ascii="Agency FB" w:hAnsi="Agency FB"/>
                <w:sz w:val="18"/>
                <w:szCs w:val="18"/>
              </w:rPr>
            </w:pPr>
            <w:r w:rsidRPr="007B6475">
              <w:rPr>
                <w:rFonts w:ascii="Agency FB" w:hAnsi="Agency FB"/>
                <w:sz w:val="18"/>
                <w:szCs w:val="18"/>
              </w:rPr>
              <w:t>Achievement</w:t>
            </w:r>
          </w:p>
          <w:p w14:paraId="277D0840" w14:textId="7B48585D" w:rsidR="007D49F0" w:rsidRPr="007B6475" w:rsidRDefault="007D49F0" w:rsidP="007D49F0">
            <w:pPr>
              <w:ind w:left="0" w:firstLine="0"/>
              <w:jc w:val="left"/>
              <w:rPr>
                <w:rFonts w:ascii="Agency FB" w:hAnsi="Agency FB"/>
                <w:sz w:val="18"/>
                <w:szCs w:val="18"/>
              </w:rPr>
            </w:pPr>
            <w:r>
              <w:rPr>
                <w:rFonts w:ascii="Agency FB" w:hAnsi="Agency FB"/>
                <w:sz w:val="18"/>
                <w:szCs w:val="18"/>
              </w:rPr>
              <w:t>23/24</w:t>
            </w:r>
          </w:p>
        </w:tc>
        <w:tc>
          <w:tcPr>
            <w:tcW w:w="990" w:type="dxa"/>
            <w:tcBorders>
              <w:left w:val="single" w:sz="12" w:space="0" w:color="auto"/>
            </w:tcBorders>
            <w:shd w:val="clear" w:color="auto" w:fill="D9D9D9" w:themeFill="background1" w:themeFillShade="D9"/>
          </w:tcPr>
          <w:p w14:paraId="522350AC" w14:textId="77777777" w:rsidR="007D49F0" w:rsidRDefault="007D49F0" w:rsidP="007D49F0">
            <w:pPr>
              <w:ind w:left="0" w:firstLine="0"/>
              <w:jc w:val="center"/>
              <w:rPr>
                <w:rFonts w:ascii="Agency FB" w:hAnsi="Agency FB"/>
                <w:sz w:val="18"/>
                <w:szCs w:val="18"/>
              </w:rPr>
            </w:pPr>
            <w:r w:rsidRPr="007B6475">
              <w:rPr>
                <w:rFonts w:ascii="Agency FB" w:hAnsi="Agency FB"/>
                <w:sz w:val="18"/>
                <w:szCs w:val="18"/>
              </w:rPr>
              <w:t>Achievement</w:t>
            </w:r>
          </w:p>
          <w:p w14:paraId="0D250F25" w14:textId="2FDAACCE" w:rsidR="007D49F0" w:rsidRPr="007B6475" w:rsidRDefault="007D49F0" w:rsidP="007D49F0">
            <w:pPr>
              <w:ind w:left="0" w:firstLine="0"/>
              <w:jc w:val="left"/>
              <w:rPr>
                <w:rFonts w:ascii="Agency FB" w:hAnsi="Agency FB"/>
                <w:sz w:val="18"/>
                <w:szCs w:val="18"/>
              </w:rPr>
            </w:pPr>
            <w:r>
              <w:rPr>
                <w:rFonts w:ascii="Agency FB" w:hAnsi="Agency FB"/>
                <w:sz w:val="18"/>
                <w:szCs w:val="18"/>
              </w:rPr>
              <w:t>24/25</w:t>
            </w:r>
          </w:p>
        </w:tc>
        <w:tc>
          <w:tcPr>
            <w:tcW w:w="990" w:type="dxa"/>
            <w:tcBorders>
              <w:right w:val="single" w:sz="12" w:space="0" w:color="auto"/>
            </w:tcBorders>
            <w:shd w:val="clear" w:color="auto" w:fill="D9D9D9" w:themeFill="background1" w:themeFillShade="D9"/>
          </w:tcPr>
          <w:p w14:paraId="0ED1A20C" w14:textId="77777777" w:rsidR="007D49F0" w:rsidRDefault="007D49F0" w:rsidP="007D49F0">
            <w:pPr>
              <w:ind w:left="0" w:firstLine="0"/>
              <w:jc w:val="center"/>
              <w:rPr>
                <w:rFonts w:ascii="Agency FB" w:hAnsi="Agency FB"/>
                <w:sz w:val="18"/>
                <w:szCs w:val="18"/>
              </w:rPr>
            </w:pPr>
            <w:r w:rsidRPr="007B6475">
              <w:rPr>
                <w:rFonts w:ascii="Agency FB" w:hAnsi="Agency FB"/>
                <w:sz w:val="18"/>
                <w:szCs w:val="18"/>
              </w:rPr>
              <w:t>Achievement</w:t>
            </w:r>
          </w:p>
          <w:p w14:paraId="61C2BFA1" w14:textId="1B4251D2" w:rsidR="007D49F0" w:rsidRPr="007B6475" w:rsidRDefault="007D49F0" w:rsidP="007D49F0">
            <w:pPr>
              <w:ind w:left="0" w:firstLine="0"/>
              <w:jc w:val="center"/>
              <w:rPr>
                <w:rFonts w:ascii="Agency FB" w:hAnsi="Agency FB"/>
                <w:sz w:val="18"/>
                <w:szCs w:val="18"/>
              </w:rPr>
            </w:pPr>
            <w:r>
              <w:rPr>
                <w:rFonts w:ascii="Agency FB" w:hAnsi="Agency FB"/>
                <w:sz w:val="18"/>
                <w:szCs w:val="18"/>
              </w:rPr>
              <w:t>23/24</w:t>
            </w:r>
          </w:p>
        </w:tc>
        <w:tc>
          <w:tcPr>
            <w:tcW w:w="1080" w:type="dxa"/>
            <w:tcBorders>
              <w:left w:val="single" w:sz="12" w:space="0" w:color="auto"/>
            </w:tcBorders>
            <w:shd w:val="clear" w:color="auto" w:fill="D9D9D9" w:themeFill="background1" w:themeFillShade="D9"/>
          </w:tcPr>
          <w:p w14:paraId="567BD198" w14:textId="77777777" w:rsidR="007D49F0" w:rsidRDefault="007D49F0" w:rsidP="007D49F0">
            <w:pPr>
              <w:ind w:left="0" w:firstLine="0"/>
              <w:jc w:val="center"/>
              <w:rPr>
                <w:rFonts w:ascii="Agency FB" w:hAnsi="Agency FB"/>
                <w:sz w:val="18"/>
                <w:szCs w:val="18"/>
              </w:rPr>
            </w:pPr>
            <w:r w:rsidRPr="007B6475">
              <w:rPr>
                <w:rFonts w:ascii="Agency FB" w:hAnsi="Agency FB"/>
                <w:sz w:val="18"/>
                <w:szCs w:val="18"/>
              </w:rPr>
              <w:t>Achievement</w:t>
            </w:r>
          </w:p>
          <w:p w14:paraId="02298BAB" w14:textId="6724A715" w:rsidR="007D49F0" w:rsidRPr="007B6475" w:rsidRDefault="007D49F0" w:rsidP="007D49F0">
            <w:pPr>
              <w:ind w:left="0" w:firstLine="0"/>
              <w:jc w:val="center"/>
              <w:rPr>
                <w:rFonts w:ascii="Agency FB" w:hAnsi="Agency FB"/>
                <w:sz w:val="18"/>
                <w:szCs w:val="18"/>
              </w:rPr>
            </w:pPr>
            <w:r>
              <w:rPr>
                <w:rFonts w:ascii="Agency FB" w:hAnsi="Agency FB"/>
                <w:sz w:val="18"/>
                <w:szCs w:val="18"/>
              </w:rPr>
              <w:t>24/25</w:t>
            </w:r>
          </w:p>
        </w:tc>
        <w:tc>
          <w:tcPr>
            <w:tcW w:w="1080" w:type="dxa"/>
            <w:tcBorders>
              <w:right w:val="single" w:sz="12" w:space="0" w:color="auto"/>
            </w:tcBorders>
            <w:shd w:val="clear" w:color="auto" w:fill="D9D9D9" w:themeFill="background1" w:themeFillShade="D9"/>
          </w:tcPr>
          <w:p w14:paraId="00FA0F09" w14:textId="77777777" w:rsidR="007D49F0" w:rsidRDefault="007D49F0" w:rsidP="007D49F0">
            <w:pPr>
              <w:ind w:left="0" w:firstLine="0"/>
              <w:jc w:val="center"/>
              <w:rPr>
                <w:rFonts w:ascii="Agency FB" w:hAnsi="Agency FB"/>
                <w:sz w:val="18"/>
                <w:szCs w:val="18"/>
              </w:rPr>
            </w:pPr>
            <w:r w:rsidRPr="007B6475">
              <w:rPr>
                <w:rFonts w:ascii="Agency FB" w:hAnsi="Agency FB"/>
                <w:sz w:val="18"/>
                <w:szCs w:val="18"/>
              </w:rPr>
              <w:t>Achievement</w:t>
            </w:r>
          </w:p>
          <w:p w14:paraId="0EDFBD8C" w14:textId="141F7F13" w:rsidR="007D49F0" w:rsidRPr="007B6475" w:rsidRDefault="007D49F0" w:rsidP="007D49F0">
            <w:pPr>
              <w:ind w:left="0" w:firstLine="0"/>
              <w:jc w:val="center"/>
              <w:rPr>
                <w:rFonts w:ascii="Agency FB" w:hAnsi="Agency FB"/>
                <w:sz w:val="18"/>
                <w:szCs w:val="18"/>
              </w:rPr>
            </w:pPr>
            <w:r>
              <w:rPr>
                <w:rFonts w:ascii="Agency FB" w:hAnsi="Agency FB"/>
                <w:sz w:val="18"/>
                <w:szCs w:val="18"/>
              </w:rPr>
              <w:t>23/24</w:t>
            </w:r>
          </w:p>
        </w:tc>
        <w:tc>
          <w:tcPr>
            <w:tcW w:w="1170" w:type="dxa"/>
            <w:tcBorders>
              <w:left w:val="single" w:sz="12" w:space="0" w:color="auto"/>
            </w:tcBorders>
            <w:shd w:val="clear" w:color="auto" w:fill="D9D9D9" w:themeFill="background1" w:themeFillShade="D9"/>
          </w:tcPr>
          <w:p w14:paraId="0DE72F54" w14:textId="77777777" w:rsidR="007D49F0" w:rsidRDefault="007D49F0" w:rsidP="007D49F0">
            <w:pPr>
              <w:ind w:left="0" w:firstLine="0"/>
              <w:jc w:val="center"/>
              <w:rPr>
                <w:rFonts w:ascii="Agency FB" w:hAnsi="Agency FB"/>
                <w:sz w:val="18"/>
                <w:szCs w:val="18"/>
              </w:rPr>
            </w:pPr>
            <w:r w:rsidRPr="007B6475">
              <w:rPr>
                <w:rFonts w:ascii="Agency FB" w:hAnsi="Agency FB"/>
                <w:sz w:val="18"/>
                <w:szCs w:val="18"/>
              </w:rPr>
              <w:t>Achievement</w:t>
            </w:r>
          </w:p>
          <w:p w14:paraId="53E8B7BA" w14:textId="790F5CA7" w:rsidR="007D49F0" w:rsidRPr="007B6475" w:rsidRDefault="007D49F0" w:rsidP="007D49F0">
            <w:pPr>
              <w:ind w:left="0" w:firstLine="0"/>
              <w:jc w:val="center"/>
              <w:rPr>
                <w:rFonts w:ascii="Agency FB" w:hAnsi="Agency FB"/>
                <w:sz w:val="18"/>
                <w:szCs w:val="18"/>
              </w:rPr>
            </w:pPr>
            <w:r>
              <w:rPr>
                <w:rFonts w:ascii="Agency FB" w:hAnsi="Agency FB"/>
                <w:sz w:val="18"/>
                <w:szCs w:val="18"/>
              </w:rPr>
              <w:t>24/25</w:t>
            </w:r>
          </w:p>
        </w:tc>
      </w:tr>
      <w:tr w:rsidR="005F64C6" w:rsidRPr="003E5B8E" w14:paraId="2FC5A1E3" w14:textId="77777777" w:rsidTr="007B6475">
        <w:trPr>
          <w:jc w:val="center"/>
        </w:trPr>
        <w:tc>
          <w:tcPr>
            <w:tcW w:w="1376" w:type="dxa"/>
            <w:tcBorders>
              <w:right w:val="single" w:sz="12" w:space="0" w:color="auto"/>
            </w:tcBorders>
            <w:shd w:val="clear" w:color="auto" w:fill="D9D9D9" w:themeFill="background1" w:themeFillShade="D9"/>
          </w:tcPr>
          <w:p w14:paraId="415FC381" w14:textId="77777777" w:rsidR="00FD7856" w:rsidRDefault="00FD7856" w:rsidP="00FD7856">
            <w:pPr>
              <w:ind w:left="0" w:firstLine="0"/>
              <w:jc w:val="left"/>
              <w:rPr>
                <w:rFonts w:ascii="Agency FB" w:hAnsi="Agency FB"/>
                <w:sz w:val="20"/>
                <w:szCs w:val="20"/>
              </w:rPr>
            </w:pPr>
            <w:r w:rsidRPr="00FD7856">
              <w:rPr>
                <w:rFonts w:ascii="Agency FB" w:hAnsi="Agency FB"/>
                <w:sz w:val="20"/>
                <w:szCs w:val="20"/>
              </w:rPr>
              <w:t>Employed second quarter after exit</w:t>
            </w:r>
          </w:p>
          <w:p w14:paraId="7A7D062F" w14:textId="351352E4" w:rsidR="008D1168" w:rsidRPr="00FD7856" w:rsidRDefault="008D1168" w:rsidP="00FD7856">
            <w:pPr>
              <w:ind w:left="0" w:firstLine="0"/>
              <w:jc w:val="left"/>
              <w:rPr>
                <w:rFonts w:ascii="Agency FB" w:hAnsi="Agency FB"/>
                <w:sz w:val="20"/>
                <w:szCs w:val="20"/>
              </w:rPr>
            </w:pPr>
          </w:p>
        </w:tc>
        <w:tc>
          <w:tcPr>
            <w:tcW w:w="1049" w:type="dxa"/>
            <w:tcBorders>
              <w:left w:val="single" w:sz="12" w:space="0" w:color="auto"/>
            </w:tcBorders>
          </w:tcPr>
          <w:p w14:paraId="29634411" w14:textId="77777777" w:rsidR="00FD7856" w:rsidRPr="003E5B8E" w:rsidRDefault="00FD7856" w:rsidP="00FD7856">
            <w:pPr>
              <w:ind w:left="0" w:firstLine="0"/>
              <w:rPr>
                <w:sz w:val="20"/>
                <w:szCs w:val="20"/>
              </w:rPr>
            </w:pPr>
          </w:p>
        </w:tc>
        <w:tc>
          <w:tcPr>
            <w:tcW w:w="990" w:type="dxa"/>
            <w:tcBorders>
              <w:left w:val="single" w:sz="12" w:space="0" w:color="auto"/>
            </w:tcBorders>
          </w:tcPr>
          <w:p w14:paraId="603717EA" w14:textId="77777777" w:rsidR="00FD7856" w:rsidRPr="003E5B8E" w:rsidRDefault="00FD7856" w:rsidP="00FD7856">
            <w:pPr>
              <w:ind w:left="0" w:firstLine="0"/>
              <w:rPr>
                <w:sz w:val="20"/>
                <w:szCs w:val="20"/>
              </w:rPr>
            </w:pPr>
          </w:p>
        </w:tc>
        <w:tc>
          <w:tcPr>
            <w:tcW w:w="990" w:type="dxa"/>
            <w:tcBorders>
              <w:left w:val="single" w:sz="12" w:space="0" w:color="auto"/>
            </w:tcBorders>
          </w:tcPr>
          <w:p w14:paraId="3C9D60BF" w14:textId="77777777" w:rsidR="00FD7856" w:rsidRPr="003E5B8E" w:rsidRDefault="00FD7856" w:rsidP="00FD7856">
            <w:pPr>
              <w:ind w:left="0" w:firstLine="0"/>
              <w:rPr>
                <w:sz w:val="20"/>
                <w:szCs w:val="20"/>
              </w:rPr>
            </w:pPr>
          </w:p>
        </w:tc>
        <w:tc>
          <w:tcPr>
            <w:tcW w:w="990" w:type="dxa"/>
            <w:tcBorders>
              <w:left w:val="single" w:sz="12" w:space="0" w:color="auto"/>
            </w:tcBorders>
          </w:tcPr>
          <w:p w14:paraId="7C955913" w14:textId="77777777" w:rsidR="00FD7856" w:rsidRPr="003E5B8E" w:rsidRDefault="00FD7856" w:rsidP="00FD7856">
            <w:pPr>
              <w:ind w:left="0" w:firstLine="0"/>
              <w:rPr>
                <w:sz w:val="20"/>
                <w:szCs w:val="20"/>
              </w:rPr>
            </w:pPr>
          </w:p>
        </w:tc>
        <w:tc>
          <w:tcPr>
            <w:tcW w:w="990" w:type="dxa"/>
            <w:tcBorders>
              <w:left w:val="single" w:sz="12" w:space="0" w:color="auto"/>
            </w:tcBorders>
          </w:tcPr>
          <w:p w14:paraId="08871801" w14:textId="77777777" w:rsidR="00FD7856" w:rsidRPr="003E5B8E" w:rsidRDefault="00FD7856" w:rsidP="00FD7856">
            <w:pPr>
              <w:ind w:left="0" w:firstLine="0"/>
              <w:rPr>
                <w:sz w:val="20"/>
                <w:szCs w:val="20"/>
              </w:rPr>
            </w:pPr>
          </w:p>
        </w:tc>
        <w:tc>
          <w:tcPr>
            <w:tcW w:w="1080" w:type="dxa"/>
            <w:tcBorders>
              <w:left w:val="single" w:sz="12" w:space="0" w:color="auto"/>
            </w:tcBorders>
          </w:tcPr>
          <w:p w14:paraId="41B099A2" w14:textId="77777777" w:rsidR="00FD7856" w:rsidRPr="003E5B8E" w:rsidRDefault="00FD7856" w:rsidP="00FD7856">
            <w:pPr>
              <w:ind w:left="0" w:firstLine="0"/>
              <w:rPr>
                <w:sz w:val="20"/>
                <w:szCs w:val="20"/>
              </w:rPr>
            </w:pPr>
          </w:p>
        </w:tc>
        <w:tc>
          <w:tcPr>
            <w:tcW w:w="1080" w:type="dxa"/>
            <w:tcBorders>
              <w:left w:val="single" w:sz="12" w:space="0" w:color="auto"/>
            </w:tcBorders>
          </w:tcPr>
          <w:p w14:paraId="2F02A954" w14:textId="77777777" w:rsidR="00FD7856" w:rsidRPr="003E5B8E" w:rsidRDefault="00FD7856" w:rsidP="00FD7856">
            <w:pPr>
              <w:ind w:left="0" w:firstLine="0"/>
              <w:rPr>
                <w:sz w:val="20"/>
                <w:szCs w:val="20"/>
              </w:rPr>
            </w:pPr>
          </w:p>
        </w:tc>
        <w:tc>
          <w:tcPr>
            <w:tcW w:w="1170" w:type="dxa"/>
            <w:tcBorders>
              <w:left w:val="single" w:sz="12" w:space="0" w:color="auto"/>
            </w:tcBorders>
          </w:tcPr>
          <w:p w14:paraId="1426CE50" w14:textId="77777777" w:rsidR="00FD7856" w:rsidRPr="003E5B8E" w:rsidRDefault="00FD7856" w:rsidP="00FD7856">
            <w:pPr>
              <w:ind w:left="0" w:firstLine="0"/>
              <w:rPr>
                <w:sz w:val="20"/>
                <w:szCs w:val="20"/>
              </w:rPr>
            </w:pPr>
          </w:p>
        </w:tc>
      </w:tr>
      <w:tr w:rsidR="005F64C6" w:rsidRPr="003E5B8E" w14:paraId="7286C105" w14:textId="77777777" w:rsidTr="007B6475">
        <w:trPr>
          <w:jc w:val="center"/>
        </w:trPr>
        <w:tc>
          <w:tcPr>
            <w:tcW w:w="1376" w:type="dxa"/>
            <w:tcBorders>
              <w:right w:val="single" w:sz="12" w:space="0" w:color="auto"/>
            </w:tcBorders>
            <w:shd w:val="clear" w:color="auto" w:fill="D9D9D9" w:themeFill="background1" w:themeFillShade="D9"/>
          </w:tcPr>
          <w:p w14:paraId="4FFA43A0" w14:textId="77777777" w:rsidR="00FD7856" w:rsidRDefault="00FD7856" w:rsidP="00FD7856">
            <w:pPr>
              <w:ind w:left="0" w:firstLine="0"/>
              <w:jc w:val="left"/>
              <w:rPr>
                <w:rFonts w:ascii="Agency FB" w:hAnsi="Agency FB"/>
                <w:sz w:val="20"/>
                <w:szCs w:val="20"/>
              </w:rPr>
            </w:pPr>
            <w:r w:rsidRPr="00FD7856">
              <w:rPr>
                <w:rFonts w:ascii="Agency FB" w:hAnsi="Agency FB"/>
                <w:sz w:val="20"/>
                <w:szCs w:val="20"/>
              </w:rPr>
              <w:t>Employed fourth quarter after exit</w:t>
            </w:r>
          </w:p>
          <w:p w14:paraId="799A0B50" w14:textId="3E79568D" w:rsidR="008D1168" w:rsidRPr="00FD7856" w:rsidRDefault="008D1168" w:rsidP="00FD7856">
            <w:pPr>
              <w:ind w:left="0" w:firstLine="0"/>
              <w:jc w:val="left"/>
              <w:rPr>
                <w:rFonts w:ascii="Agency FB" w:hAnsi="Agency FB"/>
                <w:sz w:val="20"/>
                <w:szCs w:val="20"/>
              </w:rPr>
            </w:pPr>
          </w:p>
        </w:tc>
        <w:tc>
          <w:tcPr>
            <w:tcW w:w="1049" w:type="dxa"/>
            <w:tcBorders>
              <w:left w:val="single" w:sz="12" w:space="0" w:color="auto"/>
            </w:tcBorders>
          </w:tcPr>
          <w:p w14:paraId="25B1064F" w14:textId="77777777" w:rsidR="00FD7856" w:rsidRPr="003E5B8E" w:rsidRDefault="00FD7856" w:rsidP="00FD7856">
            <w:pPr>
              <w:ind w:left="0" w:firstLine="0"/>
              <w:rPr>
                <w:sz w:val="20"/>
                <w:szCs w:val="20"/>
              </w:rPr>
            </w:pPr>
          </w:p>
        </w:tc>
        <w:tc>
          <w:tcPr>
            <w:tcW w:w="990" w:type="dxa"/>
            <w:tcBorders>
              <w:left w:val="single" w:sz="12" w:space="0" w:color="auto"/>
            </w:tcBorders>
          </w:tcPr>
          <w:p w14:paraId="134BBD20" w14:textId="77777777" w:rsidR="00FD7856" w:rsidRPr="003E5B8E" w:rsidRDefault="00FD7856" w:rsidP="00FD7856">
            <w:pPr>
              <w:ind w:left="0" w:firstLine="0"/>
              <w:rPr>
                <w:sz w:val="20"/>
                <w:szCs w:val="20"/>
              </w:rPr>
            </w:pPr>
          </w:p>
        </w:tc>
        <w:tc>
          <w:tcPr>
            <w:tcW w:w="990" w:type="dxa"/>
            <w:tcBorders>
              <w:left w:val="single" w:sz="12" w:space="0" w:color="auto"/>
            </w:tcBorders>
          </w:tcPr>
          <w:p w14:paraId="5BA31F7C" w14:textId="77777777" w:rsidR="00FD7856" w:rsidRPr="003E5B8E" w:rsidRDefault="00FD7856" w:rsidP="00FD7856">
            <w:pPr>
              <w:ind w:left="0" w:firstLine="0"/>
              <w:rPr>
                <w:sz w:val="20"/>
                <w:szCs w:val="20"/>
              </w:rPr>
            </w:pPr>
          </w:p>
        </w:tc>
        <w:tc>
          <w:tcPr>
            <w:tcW w:w="990" w:type="dxa"/>
            <w:tcBorders>
              <w:left w:val="single" w:sz="12" w:space="0" w:color="auto"/>
            </w:tcBorders>
          </w:tcPr>
          <w:p w14:paraId="1BFBADFE" w14:textId="77777777" w:rsidR="00FD7856" w:rsidRPr="003E5B8E" w:rsidRDefault="00FD7856" w:rsidP="00FD7856">
            <w:pPr>
              <w:ind w:left="0" w:firstLine="0"/>
              <w:rPr>
                <w:sz w:val="20"/>
                <w:szCs w:val="20"/>
              </w:rPr>
            </w:pPr>
          </w:p>
        </w:tc>
        <w:tc>
          <w:tcPr>
            <w:tcW w:w="990" w:type="dxa"/>
            <w:tcBorders>
              <w:left w:val="single" w:sz="12" w:space="0" w:color="auto"/>
            </w:tcBorders>
          </w:tcPr>
          <w:p w14:paraId="214EA9DD" w14:textId="77777777" w:rsidR="00FD7856" w:rsidRPr="003E5B8E" w:rsidRDefault="00FD7856" w:rsidP="00FD7856">
            <w:pPr>
              <w:ind w:left="0" w:firstLine="0"/>
              <w:rPr>
                <w:sz w:val="20"/>
                <w:szCs w:val="20"/>
              </w:rPr>
            </w:pPr>
          </w:p>
        </w:tc>
        <w:tc>
          <w:tcPr>
            <w:tcW w:w="1080" w:type="dxa"/>
            <w:tcBorders>
              <w:left w:val="single" w:sz="12" w:space="0" w:color="auto"/>
            </w:tcBorders>
          </w:tcPr>
          <w:p w14:paraId="61D74CCA" w14:textId="77777777" w:rsidR="00FD7856" w:rsidRPr="003E5B8E" w:rsidRDefault="00FD7856" w:rsidP="00FD7856">
            <w:pPr>
              <w:ind w:left="0" w:firstLine="0"/>
              <w:rPr>
                <w:sz w:val="20"/>
                <w:szCs w:val="20"/>
              </w:rPr>
            </w:pPr>
          </w:p>
        </w:tc>
        <w:tc>
          <w:tcPr>
            <w:tcW w:w="1080" w:type="dxa"/>
            <w:tcBorders>
              <w:left w:val="single" w:sz="12" w:space="0" w:color="auto"/>
            </w:tcBorders>
          </w:tcPr>
          <w:p w14:paraId="1BA9C27E" w14:textId="77777777" w:rsidR="00FD7856" w:rsidRPr="003E5B8E" w:rsidRDefault="00FD7856" w:rsidP="00FD7856">
            <w:pPr>
              <w:ind w:left="0" w:firstLine="0"/>
              <w:rPr>
                <w:sz w:val="20"/>
                <w:szCs w:val="20"/>
              </w:rPr>
            </w:pPr>
          </w:p>
        </w:tc>
        <w:tc>
          <w:tcPr>
            <w:tcW w:w="1170" w:type="dxa"/>
            <w:tcBorders>
              <w:left w:val="single" w:sz="12" w:space="0" w:color="auto"/>
            </w:tcBorders>
          </w:tcPr>
          <w:p w14:paraId="5A971ED5" w14:textId="77777777" w:rsidR="00FD7856" w:rsidRPr="003E5B8E" w:rsidRDefault="00FD7856" w:rsidP="00FD7856">
            <w:pPr>
              <w:ind w:left="0" w:firstLine="0"/>
              <w:rPr>
                <w:sz w:val="20"/>
                <w:szCs w:val="20"/>
              </w:rPr>
            </w:pPr>
          </w:p>
        </w:tc>
      </w:tr>
      <w:tr w:rsidR="005F64C6" w:rsidRPr="003E5B8E" w14:paraId="1FE1A023" w14:textId="77777777" w:rsidTr="007B6475">
        <w:trPr>
          <w:jc w:val="center"/>
        </w:trPr>
        <w:tc>
          <w:tcPr>
            <w:tcW w:w="1376" w:type="dxa"/>
            <w:tcBorders>
              <w:right w:val="single" w:sz="12" w:space="0" w:color="auto"/>
            </w:tcBorders>
            <w:shd w:val="clear" w:color="auto" w:fill="D9D9D9" w:themeFill="background1" w:themeFillShade="D9"/>
          </w:tcPr>
          <w:p w14:paraId="001A61D9" w14:textId="77777777" w:rsidR="00FD7856" w:rsidRDefault="00FD7856" w:rsidP="00FD7856">
            <w:pPr>
              <w:ind w:left="0" w:firstLine="0"/>
              <w:jc w:val="left"/>
              <w:rPr>
                <w:rFonts w:ascii="Agency FB" w:hAnsi="Agency FB"/>
                <w:sz w:val="20"/>
                <w:szCs w:val="20"/>
              </w:rPr>
            </w:pPr>
            <w:r w:rsidRPr="00FD7856">
              <w:rPr>
                <w:rFonts w:ascii="Agency FB" w:hAnsi="Agency FB"/>
                <w:sz w:val="20"/>
                <w:szCs w:val="20"/>
              </w:rPr>
              <w:t>Attained diploma/equivalent and</w:t>
            </w:r>
            <w:r>
              <w:rPr>
                <w:rFonts w:ascii="Agency FB" w:hAnsi="Agency FB"/>
                <w:sz w:val="20"/>
                <w:szCs w:val="20"/>
              </w:rPr>
              <w:t xml:space="preserve"> enrolled in Post-secondary/Training within one year of exit</w:t>
            </w:r>
          </w:p>
          <w:p w14:paraId="5ECBB219" w14:textId="7B4423B2" w:rsidR="008D1168" w:rsidRPr="00FD7856" w:rsidRDefault="008D1168" w:rsidP="00FD7856">
            <w:pPr>
              <w:ind w:left="0" w:firstLine="0"/>
              <w:jc w:val="left"/>
              <w:rPr>
                <w:rFonts w:ascii="Agency FB" w:hAnsi="Agency FB"/>
                <w:sz w:val="20"/>
                <w:szCs w:val="20"/>
              </w:rPr>
            </w:pPr>
          </w:p>
        </w:tc>
        <w:tc>
          <w:tcPr>
            <w:tcW w:w="1049" w:type="dxa"/>
            <w:tcBorders>
              <w:left w:val="single" w:sz="12" w:space="0" w:color="auto"/>
            </w:tcBorders>
          </w:tcPr>
          <w:p w14:paraId="477C5E92" w14:textId="77777777" w:rsidR="00FD7856" w:rsidRPr="00FD7856" w:rsidRDefault="00FD7856" w:rsidP="00FD7856">
            <w:pPr>
              <w:ind w:left="0" w:firstLine="0"/>
              <w:rPr>
                <w:rFonts w:ascii="Agency FB" w:hAnsi="Agency FB"/>
                <w:sz w:val="20"/>
                <w:szCs w:val="20"/>
              </w:rPr>
            </w:pPr>
          </w:p>
        </w:tc>
        <w:tc>
          <w:tcPr>
            <w:tcW w:w="990" w:type="dxa"/>
            <w:tcBorders>
              <w:left w:val="single" w:sz="12" w:space="0" w:color="auto"/>
            </w:tcBorders>
          </w:tcPr>
          <w:p w14:paraId="0944D9B0" w14:textId="77777777" w:rsidR="00FD7856" w:rsidRPr="003E5B8E" w:rsidRDefault="00FD7856" w:rsidP="00FD7856">
            <w:pPr>
              <w:ind w:left="0" w:firstLine="0"/>
              <w:rPr>
                <w:sz w:val="20"/>
                <w:szCs w:val="20"/>
              </w:rPr>
            </w:pPr>
          </w:p>
        </w:tc>
        <w:tc>
          <w:tcPr>
            <w:tcW w:w="990" w:type="dxa"/>
            <w:tcBorders>
              <w:left w:val="single" w:sz="12" w:space="0" w:color="auto"/>
            </w:tcBorders>
          </w:tcPr>
          <w:p w14:paraId="315FF5D4" w14:textId="77777777" w:rsidR="00FD7856" w:rsidRPr="003E5B8E" w:rsidRDefault="00FD7856" w:rsidP="00FD7856">
            <w:pPr>
              <w:ind w:left="0" w:firstLine="0"/>
              <w:rPr>
                <w:sz w:val="20"/>
                <w:szCs w:val="20"/>
              </w:rPr>
            </w:pPr>
          </w:p>
        </w:tc>
        <w:tc>
          <w:tcPr>
            <w:tcW w:w="990" w:type="dxa"/>
            <w:tcBorders>
              <w:left w:val="single" w:sz="12" w:space="0" w:color="auto"/>
            </w:tcBorders>
          </w:tcPr>
          <w:p w14:paraId="49668508" w14:textId="77777777" w:rsidR="00FD7856" w:rsidRPr="003E5B8E" w:rsidRDefault="00FD7856" w:rsidP="00FD7856">
            <w:pPr>
              <w:ind w:left="0" w:firstLine="0"/>
              <w:rPr>
                <w:sz w:val="20"/>
                <w:szCs w:val="20"/>
              </w:rPr>
            </w:pPr>
          </w:p>
        </w:tc>
        <w:tc>
          <w:tcPr>
            <w:tcW w:w="990" w:type="dxa"/>
            <w:tcBorders>
              <w:left w:val="single" w:sz="12" w:space="0" w:color="auto"/>
            </w:tcBorders>
          </w:tcPr>
          <w:p w14:paraId="7D0A5487" w14:textId="77777777" w:rsidR="00FD7856" w:rsidRPr="003E5B8E" w:rsidRDefault="00FD7856" w:rsidP="00FD7856">
            <w:pPr>
              <w:ind w:left="0" w:firstLine="0"/>
              <w:rPr>
                <w:sz w:val="20"/>
                <w:szCs w:val="20"/>
              </w:rPr>
            </w:pPr>
          </w:p>
        </w:tc>
        <w:tc>
          <w:tcPr>
            <w:tcW w:w="1080" w:type="dxa"/>
            <w:tcBorders>
              <w:left w:val="single" w:sz="12" w:space="0" w:color="auto"/>
            </w:tcBorders>
          </w:tcPr>
          <w:p w14:paraId="1059A9F8" w14:textId="77777777" w:rsidR="00FD7856" w:rsidRPr="003E5B8E" w:rsidRDefault="00FD7856" w:rsidP="00FD7856">
            <w:pPr>
              <w:ind w:left="0" w:firstLine="0"/>
              <w:rPr>
                <w:sz w:val="20"/>
                <w:szCs w:val="20"/>
              </w:rPr>
            </w:pPr>
          </w:p>
        </w:tc>
        <w:tc>
          <w:tcPr>
            <w:tcW w:w="1080" w:type="dxa"/>
            <w:tcBorders>
              <w:left w:val="single" w:sz="12" w:space="0" w:color="auto"/>
            </w:tcBorders>
          </w:tcPr>
          <w:p w14:paraId="5ADA4A5C" w14:textId="77777777" w:rsidR="00FD7856" w:rsidRPr="003E5B8E" w:rsidRDefault="00FD7856" w:rsidP="00FD7856">
            <w:pPr>
              <w:ind w:left="0" w:firstLine="0"/>
              <w:rPr>
                <w:sz w:val="20"/>
                <w:szCs w:val="20"/>
              </w:rPr>
            </w:pPr>
          </w:p>
        </w:tc>
        <w:tc>
          <w:tcPr>
            <w:tcW w:w="1170" w:type="dxa"/>
            <w:tcBorders>
              <w:left w:val="single" w:sz="12" w:space="0" w:color="auto"/>
            </w:tcBorders>
          </w:tcPr>
          <w:p w14:paraId="03639F44" w14:textId="77777777" w:rsidR="00FD7856" w:rsidRPr="003E5B8E" w:rsidRDefault="00FD7856" w:rsidP="00FD7856">
            <w:pPr>
              <w:ind w:left="0" w:firstLine="0"/>
              <w:rPr>
                <w:sz w:val="20"/>
                <w:szCs w:val="20"/>
              </w:rPr>
            </w:pPr>
          </w:p>
        </w:tc>
      </w:tr>
      <w:tr w:rsidR="005F64C6" w:rsidRPr="003E5B8E" w14:paraId="2555A56D" w14:textId="77777777" w:rsidTr="007B6475">
        <w:trPr>
          <w:jc w:val="center"/>
        </w:trPr>
        <w:tc>
          <w:tcPr>
            <w:tcW w:w="1376" w:type="dxa"/>
            <w:tcBorders>
              <w:right w:val="single" w:sz="12" w:space="0" w:color="auto"/>
            </w:tcBorders>
            <w:shd w:val="clear" w:color="auto" w:fill="D9D9D9" w:themeFill="background1" w:themeFillShade="D9"/>
          </w:tcPr>
          <w:p w14:paraId="1E1D31CA" w14:textId="77777777" w:rsidR="00FD7856" w:rsidRPr="00FD7856" w:rsidRDefault="00FD7856" w:rsidP="00FD7856">
            <w:pPr>
              <w:ind w:left="0" w:firstLine="0"/>
              <w:jc w:val="left"/>
              <w:rPr>
                <w:rFonts w:ascii="Agency FB" w:hAnsi="Agency FB"/>
                <w:sz w:val="20"/>
                <w:szCs w:val="20"/>
              </w:rPr>
            </w:pPr>
            <w:r w:rsidRPr="00FD7856">
              <w:rPr>
                <w:rFonts w:ascii="Agency FB" w:hAnsi="Agency FB"/>
                <w:sz w:val="20"/>
                <w:szCs w:val="20"/>
              </w:rPr>
              <w:t>Attained diploma/equivalent and</w:t>
            </w:r>
          </w:p>
          <w:p w14:paraId="0B9331DC" w14:textId="77777777" w:rsidR="00FD7856" w:rsidRDefault="00FD7856" w:rsidP="00FD7856">
            <w:pPr>
              <w:ind w:left="0" w:firstLine="0"/>
              <w:jc w:val="left"/>
              <w:rPr>
                <w:rFonts w:ascii="Agency FB" w:hAnsi="Agency FB"/>
                <w:sz w:val="20"/>
                <w:szCs w:val="20"/>
              </w:rPr>
            </w:pPr>
            <w:r w:rsidRPr="00FD7856">
              <w:rPr>
                <w:rFonts w:ascii="Agency FB" w:hAnsi="Agency FB"/>
                <w:sz w:val="20"/>
                <w:szCs w:val="20"/>
              </w:rPr>
              <w:t>employed within one year of exit</w:t>
            </w:r>
          </w:p>
          <w:p w14:paraId="19E4E445" w14:textId="642571FF" w:rsidR="008D1168" w:rsidRPr="00FD7856" w:rsidRDefault="008D1168" w:rsidP="00FD7856">
            <w:pPr>
              <w:ind w:left="0" w:firstLine="0"/>
              <w:jc w:val="left"/>
              <w:rPr>
                <w:rFonts w:ascii="Agency FB" w:hAnsi="Agency FB"/>
                <w:sz w:val="20"/>
                <w:szCs w:val="20"/>
              </w:rPr>
            </w:pPr>
          </w:p>
        </w:tc>
        <w:tc>
          <w:tcPr>
            <w:tcW w:w="1049" w:type="dxa"/>
            <w:tcBorders>
              <w:left w:val="single" w:sz="12" w:space="0" w:color="auto"/>
            </w:tcBorders>
          </w:tcPr>
          <w:p w14:paraId="7D15FC6F" w14:textId="77777777" w:rsidR="00FD7856" w:rsidRPr="003E5B8E" w:rsidRDefault="00FD7856" w:rsidP="00FD7856">
            <w:pPr>
              <w:ind w:left="0" w:firstLine="0"/>
              <w:rPr>
                <w:sz w:val="20"/>
                <w:szCs w:val="20"/>
              </w:rPr>
            </w:pPr>
          </w:p>
        </w:tc>
        <w:tc>
          <w:tcPr>
            <w:tcW w:w="990" w:type="dxa"/>
            <w:tcBorders>
              <w:left w:val="single" w:sz="12" w:space="0" w:color="auto"/>
            </w:tcBorders>
          </w:tcPr>
          <w:p w14:paraId="4F823891" w14:textId="77777777" w:rsidR="00FD7856" w:rsidRPr="003E5B8E" w:rsidRDefault="00FD7856" w:rsidP="00FD7856">
            <w:pPr>
              <w:ind w:left="0" w:firstLine="0"/>
              <w:rPr>
                <w:sz w:val="20"/>
                <w:szCs w:val="20"/>
              </w:rPr>
            </w:pPr>
          </w:p>
        </w:tc>
        <w:tc>
          <w:tcPr>
            <w:tcW w:w="990" w:type="dxa"/>
            <w:tcBorders>
              <w:left w:val="single" w:sz="12" w:space="0" w:color="auto"/>
            </w:tcBorders>
          </w:tcPr>
          <w:p w14:paraId="51C0F176" w14:textId="77777777" w:rsidR="00FD7856" w:rsidRPr="003E5B8E" w:rsidRDefault="00FD7856" w:rsidP="00FD7856">
            <w:pPr>
              <w:ind w:left="0" w:firstLine="0"/>
              <w:rPr>
                <w:sz w:val="20"/>
                <w:szCs w:val="20"/>
              </w:rPr>
            </w:pPr>
          </w:p>
        </w:tc>
        <w:tc>
          <w:tcPr>
            <w:tcW w:w="990" w:type="dxa"/>
            <w:tcBorders>
              <w:left w:val="single" w:sz="12" w:space="0" w:color="auto"/>
            </w:tcBorders>
          </w:tcPr>
          <w:p w14:paraId="71FC0D16" w14:textId="77777777" w:rsidR="00FD7856" w:rsidRPr="003E5B8E" w:rsidRDefault="00FD7856" w:rsidP="00FD7856">
            <w:pPr>
              <w:ind w:left="0" w:firstLine="0"/>
              <w:rPr>
                <w:sz w:val="20"/>
                <w:szCs w:val="20"/>
              </w:rPr>
            </w:pPr>
          </w:p>
        </w:tc>
        <w:tc>
          <w:tcPr>
            <w:tcW w:w="990" w:type="dxa"/>
            <w:tcBorders>
              <w:left w:val="single" w:sz="12" w:space="0" w:color="auto"/>
            </w:tcBorders>
          </w:tcPr>
          <w:p w14:paraId="6D8F014C" w14:textId="77777777" w:rsidR="00FD7856" w:rsidRPr="003E5B8E" w:rsidRDefault="00FD7856" w:rsidP="00FD7856">
            <w:pPr>
              <w:ind w:left="0" w:firstLine="0"/>
              <w:rPr>
                <w:sz w:val="20"/>
                <w:szCs w:val="20"/>
              </w:rPr>
            </w:pPr>
          </w:p>
        </w:tc>
        <w:tc>
          <w:tcPr>
            <w:tcW w:w="1080" w:type="dxa"/>
            <w:tcBorders>
              <w:left w:val="single" w:sz="12" w:space="0" w:color="auto"/>
            </w:tcBorders>
          </w:tcPr>
          <w:p w14:paraId="2231A7A3" w14:textId="77777777" w:rsidR="00FD7856" w:rsidRPr="003E5B8E" w:rsidRDefault="00FD7856" w:rsidP="00FD7856">
            <w:pPr>
              <w:ind w:left="0" w:firstLine="0"/>
              <w:rPr>
                <w:sz w:val="20"/>
                <w:szCs w:val="20"/>
              </w:rPr>
            </w:pPr>
          </w:p>
        </w:tc>
        <w:tc>
          <w:tcPr>
            <w:tcW w:w="1080" w:type="dxa"/>
            <w:tcBorders>
              <w:left w:val="single" w:sz="12" w:space="0" w:color="auto"/>
            </w:tcBorders>
          </w:tcPr>
          <w:p w14:paraId="65F8E8C3" w14:textId="77777777" w:rsidR="00FD7856" w:rsidRPr="003E5B8E" w:rsidRDefault="00FD7856" w:rsidP="00FD7856">
            <w:pPr>
              <w:ind w:left="0" w:firstLine="0"/>
              <w:rPr>
                <w:sz w:val="20"/>
                <w:szCs w:val="20"/>
              </w:rPr>
            </w:pPr>
          </w:p>
        </w:tc>
        <w:tc>
          <w:tcPr>
            <w:tcW w:w="1170" w:type="dxa"/>
            <w:tcBorders>
              <w:left w:val="single" w:sz="12" w:space="0" w:color="auto"/>
            </w:tcBorders>
          </w:tcPr>
          <w:p w14:paraId="190664CC" w14:textId="77777777" w:rsidR="00FD7856" w:rsidRPr="003E5B8E" w:rsidRDefault="00FD7856" w:rsidP="00FD7856">
            <w:pPr>
              <w:ind w:left="0" w:firstLine="0"/>
              <w:rPr>
                <w:sz w:val="20"/>
                <w:szCs w:val="20"/>
              </w:rPr>
            </w:pPr>
          </w:p>
        </w:tc>
      </w:tr>
      <w:tr w:rsidR="005F64C6" w:rsidRPr="003E5B8E" w14:paraId="6172A95F" w14:textId="77777777" w:rsidTr="007B6475">
        <w:trPr>
          <w:jc w:val="center"/>
        </w:trPr>
        <w:tc>
          <w:tcPr>
            <w:tcW w:w="1376" w:type="dxa"/>
            <w:tcBorders>
              <w:right w:val="single" w:sz="12" w:space="0" w:color="auto"/>
            </w:tcBorders>
            <w:shd w:val="clear" w:color="auto" w:fill="D9D9D9" w:themeFill="background1" w:themeFillShade="D9"/>
          </w:tcPr>
          <w:p w14:paraId="798EEC77" w14:textId="77777777" w:rsidR="00FD7856" w:rsidRPr="00FD7856" w:rsidRDefault="00FD7856" w:rsidP="00FD7856">
            <w:pPr>
              <w:ind w:left="0" w:firstLine="0"/>
              <w:jc w:val="left"/>
              <w:rPr>
                <w:rFonts w:ascii="Agency FB" w:hAnsi="Agency FB"/>
                <w:sz w:val="20"/>
                <w:szCs w:val="20"/>
              </w:rPr>
            </w:pPr>
            <w:r w:rsidRPr="00FD7856">
              <w:rPr>
                <w:rFonts w:ascii="Agency FB" w:hAnsi="Agency FB"/>
                <w:sz w:val="20"/>
                <w:szCs w:val="20"/>
              </w:rPr>
              <w:t>Attained a postsecondary credential</w:t>
            </w:r>
          </w:p>
          <w:p w14:paraId="7B127E53" w14:textId="77777777" w:rsidR="00FD7856" w:rsidRPr="00FD7856" w:rsidRDefault="00FD7856" w:rsidP="00FD7856">
            <w:pPr>
              <w:ind w:left="0" w:firstLine="0"/>
              <w:jc w:val="left"/>
              <w:rPr>
                <w:rFonts w:ascii="Agency FB" w:hAnsi="Agency FB"/>
                <w:sz w:val="20"/>
                <w:szCs w:val="20"/>
              </w:rPr>
            </w:pPr>
            <w:r w:rsidRPr="00FD7856">
              <w:rPr>
                <w:rFonts w:ascii="Agency FB" w:hAnsi="Agency FB"/>
                <w:sz w:val="20"/>
                <w:szCs w:val="20"/>
              </w:rPr>
              <w:t>while enrolled or within one year of</w:t>
            </w:r>
          </w:p>
          <w:p w14:paraId="73F83670" w14:textId="77777777" w:rsidR="00FD7856" w:rsidRDefault="00FD7856" w:rsidP="00FD7856">
            <w:pPr>
              <w:ind w:left="0" w:firstLine="0"/>
              <w:jc w:val="left"/>
              <w:rPr>
                <w:rFonts w:ascii="Agency FB" w:hAnsi="Agency FB"/>
                <w:sz w:val="20"/>
                <w:szCs w:val="20"/>
              </w:rPr>
            </w:pPr>
            <w:r w:rsidRPr="00FD7856">
              <w:rPr>
                <w:rFonts w:ascii="Agency FB" w:hAnsi="Agency FB"/>
                <w:sz w:val="20"/>
                <w:szCs w:val="20"/>
              </w:rPr>
              <w:t>exit</w:t>
            </w:r>
          </w:p>
          <w:p w14:paraId="6CCD3C5F" w14:textId="1C40909A" w:rsidR="008D1168" w:rsidRPr="00FD7856" w:rsidRDefault="008D1168" w:rsidP="00FD7856">
            <w:pPr>
              <w:ind w:left="0" w:firstLine="0"/>
              <w:jc w:val="left"/>
              <w:rPr>
                <w:rFonts w:ascii="Agency FB" w:hAnsi="Agency FB"/>
                <w:sz w:val="20"/>
                <w:szCs w:val="20"/>
              </w:rPr>
            </w:pPr>
          </w:p>
        </w:tc>
        <w:tc>
          <w:tcPr>
            <w:tcW w:w="1049" w:type="dxa"/>
            <w:tcBorders>
              <w:left w:val="single" w:sz="12" w:space="0" w:color="auto"/>
            </w:tcBorders>
          </w:tcPr>
          <w:p w14:paraId="1891EB92" w14:textId="77777777" w:rsidR="00FD7856" w:rsidRPr="003E5B8E" w:rsidRDefault="00FD7856" w:rsidP="00FD7856">
            <w:pPr>
              <w:ind w:left="0" w:firstLine="0"/>
              <w:rPr>
                <w:sz w:val="20"/>
                <w:szCs w:val="20"/>
              </w:rPr>
            </w:pPr>
          </w:p>
        </w:tc>
        <w:tc>
          <w:tcPr>
            <w:tcW w:w="990" w:type="dxa"/>
            <w:tcBorders>
              <w:left w:val="single" w:sz="12" w:space="0" w:color="auto"/>
            </w:tcBorders>
          </w:tcPr>
          <w:p w14:paraId="3106F89C" w14:textId="77777777" w:rsidR="00FD7856" w:rsidRPr="003E5B8E" w:rsidRDefault="00FD7856" w:rsidP="00FD7856">
            <w:pPr>
              <w:ind w:left="0" w:firstLine="0"/>
              <w:rPr>
                <w:sz w:val="20"/>
                <w:szCs w:val="20"/>
              </w:rPr>
            </w:pPr>
          </w:p>
        </w:tc>
        <w:tc>
          <w:tcPr>
            <w:tcW w:w="990" w:type="dxa"/>
            <w:tcBorders>
              <w:left w:val="single" w:sz="12" w:space="0" w:color="auto"/>
            </w:tcBorders>
          </w:tcPr>
          <w:p w14:paraId="737C57D4" w14:textId="77777777" w:rsidR="00FD7856" w:rsidRPr="003E5B8E" w:rsidRDefault="00FD7856" w:rsidP="00FD7856">
            <w:pPr>
              <w:ind w:left="0" w:firstLine="0"/>
              <w:rPr>
                <w:sz w:val="20"/>
                <w:szCs w:val="20"/>
              </w:rPr>
            </w:pPr>
          </w:p>
        </w:tc>
        <w:tc>
          <w:tcPr>
            <w:tcW w:w="990" w:type="dxa"/>
            <w:tcBorders>
              <w:left w:val="single" w:sz="12" w:space="0" w:color="auto"/>
            </w:tcBorders>
          </w:tcPr>
          <w:p w14:paraId="04425415" w14:textId="77777777" w:rsidR="00FD7856" w:rsidRPr="003E5B8E" w:rsidRDefault="00FD7856" w:rsidP="00FD7856">
            <w:pPr>
              <w:ind w:left="0" w:firstLine="0"/>
              <w:rPr>
                <w:sz w:val="20"/>
                <w:szCs w:val="20"/>
              </w:rPr>
            </w:pPr>
          </w:p>
        </w:tc>
        <w:tc>
          <w:tcPr>
            <w:tcW w:w="990" w:type="dxa"/>
            <w:tcBorders>
              <w:left w:val="single" w:sz="12" w:space="0" w:color="auto"/>
            </w:tcBorders>
          </w:tcPr>
          <w:p w14:paraId="7FA06B0A" w14:textId="77777777" w:rsidR="00FD7856" w:rsidRPr="003E5B8E" w:rsidRDefault="00FD7856" w:rsidP="00FD7856">
            <w:pPr>
              <w:ind w:left="0" w:firstLine="0"/>
              <w:rPr>
                <w:sz w:val="20"/>
                <w:szCs w:val="20"/>
              </w:rPr>
            </w:pPr>
          </w:p>
        </w:tc>
        <w:tc>
          <w:tcPr>
            <w:tcW w:w="1080" w:type="dxa"/>
            <w:tcBorders>
              <w:left w:val="single" w:sz="12" w:space="0" w:color="auto"/>
            </w:tcBorders>
          </w:tcPr>
          <w:p w14:paraId="48374E6D" w14:textId="77777777" w:rsidR="00FD7856" w:rsidRPr="003E5B8E" w:rsidRDefault="00FD7856" w:rsidP="00FD7856">
            <w:pPr>
              <w:ind w:left="0" w:firstLine="0"/>
              <w:rPr>
                <w:sz w:val="20"/>
                <w:szCs w:val="20"/>
              </w:rPr>
            </w:pPr>
          </w:p>
        </w:tc>
        <w:tc>
          <w:tcPr>
            <w:tcW w:w="1080" w:type="dxa"/>
            <w:tcBorders>
              <w:left w:val="single" w:sz="12" w:space="0" w:color="auto"/>
            </w:tcBorders>
          </w:tcPr>
          <w:p w14:paraId="0CC885BD" w14:textId="77777777" w:rsidR="00FD7856" w:rsidRPr="003E5B8E" w:rsidRDefault="00FD7856" w:rsidP="00FD7856">
            <w:pPr>
              <w:ind w:left="0" w:firstLine="0"/>
              <w:rPr>
                <w:sz w:val="20"/>
                <w:szCs w:val="20"/>
              </w:rPr>
            </w:pPr>
          </w:p>
        </w:tc>
        <w:tc>
          <w:tcPr>
            <w:tcW w:w="1170" w:type="dxa"/>
            <w:tcBorders>
              <w:left w:val="single" w:sz="12" w:space="0" w:color="auto"/>
            </w:tcBorders>
          </w:tcPr>
          <w:p w14:paraId="03BF6AD9" w14:textId="77777777" w:rsidR="00FD7856" w:rsidRPr="003E5B8E" w:rsidRDefault="00FD7856" w:rsidP="00FD7856">
            <w:pPr>
              <w:ind w:left="0" w:firstLine="0"/>
              <w:rPr>
                <w:sz w:val="20"/>
                <w:szCs w:val="20"/>
              </w:rPr>
            </w:pPr>
          </w:p>
        </w:tc>
      </w:tr>
    </w:tbl>
    <w:p w14:paraId="2DE5EB82" w14:textId="05932E1F" w:rsidR="00436763" w:rsidRDefault="00436763" w:rsidP="00495205">
      <w:pPr>
        <w:ind w:left="0" w:firstLine="0"/>
        <w:rPr>
          <w:highlight w:val="yellow"/>
        </w:rPr>
      </w:pPr>
    </w:p>
    <w:p w14:paraId="7A5D1195" w14:textId="6737639D" w:rsidR="008D1168" w:rsidRDefault="008D1168" w:rsidP="00495205">
      <w:pPr>
        <w:ind w:left="0" w:firstLine="0"/>
        <w:rPr>
          <w:highlight w:val="yellow"/>
        </w:rPr>
      </w:pPr>
    </w:p>
    <w:p w14:paraId="52F561C4" w14:textId="736534F2" w:rsidR="008D1168" w:rsidRDefault="008D1168" w:rsidP="00495205">
      <w:pPr>
        <w:ind w:left="0" w:firstLine="0"/>
        <w:rPr>
          <w:highlight w:val="yellow"/>
        </w:rPr>
      </w:pPr>
    </w:p>
    <w:p w14:paraId="0CAD299E" w14:textId="01FAB5BD" w:rsidR="008D1168" w:rsidRDefault="008D1168" w:rsidP="00495205">
      <w:pPr>
        <w:ind w:left="0" w:firstLine="0"/>
        <w:rPr>
          <w:highlight w:val="yellow"/>
        </w:rPr>
      </w:pPr>
    </w:p>
    <w:p w14:paraId="0A1ACA70" w14:textId="0F2FA4DC" w:rsidR="008D1168" w:rsidRDefault="008D1168" w:rsidP="00495205">
      <w:pPr>
        <w:ind w:left="0" w:firstLine="0"/>
        <w:rPr>
          <w:highlight w:val="yellow"/>
        </w:rPr>
      </w:pPr>
    </w:p>
    <w:p w14:paraId="31D4367B" w14:textId="14A078ED" w:rsidR="008D1168" w:rsidRDefault="008D1168" w:rsidP="00495205">
      <w:pPr>
        <w:ind w:left="0" w:firstLine="0"/>
        <w:rPr>
          <w:highlight w:val="yellow"/>
        </w:rPr>
      </w:pPr>
    </w:p>
    <w:p w14:paraId="6B4BE1B4" w14:textId="1B6AC5D2" w:rsidR="008D1168" w:rsidRDefault="008D1168" w:rsidP="00495205">
      <w:pPr>
        <w:ind w:left="0" w:firstLine="0"/>
        <w:rPr>
          <w:highlight w:val="yellow"/>
        </w:rPr>
      </w:pPr>
    </w:p>
    <w:p w14:paraId="6A33BD49" w14:textId="196E7543" w:rsidR="008D1168" w:rsidRDefault="008D1168" w:rsidP="00495205">
      <w:pPr>
        <w:ind w:left="0" w:firstLine="0"/>
        <w:rPr>
          <w:highlight w:val="yellow"/>
        </w:rPr>
      </w:pPr>
    </w:p>
    <w:p w14:paraId="2A08B2B1" w14:textId="06EF7E0B" w:rsidR="008D1168" w:rsidRDefault="008D1168" w:rsidP="00495205">
      <w:pPr>
        <w:ind w:left="0" w:firstLine="0"/>
        <w:rPr>
          <w:highlight w:val="yellow"/>
        </w:rPr>
      </w:pPr>
    </w:p>
    <w:p w14:paraId="4BE48AFC" w14:textId="263DC0EB" w:rsidR="008D1168" w:rsidRDefault="008D1168" w:rsidP="00495205">
      <w:pPr>
        <w:ind w:left="0" w:firstLine="0"/>
        <w:rPr>
          <w:highlight w:val="yellow"/>
        </w:rPr>
      </w:pPr>
    </w:p>
    <w:p w14:paraId="2A1EC06E" w14:textId="4DBCD548" w:rsidR="00651AF4" w:rsidRDefault="00651AF4" w:rsidP="00495205">
      <w:pPr>
        <w:ind w:left="0" w:firstLine="0"/>
        <w:rPr>
          <w:highlight w:val="yellow"/>
        </w:rPr>
      </w:pPr>
    </w:p>
    <w:p w14:paraId="604F12B5" w14:textId="182B7DCC" w:rsidR="00196953" w:rsidRDefault="00196953" w:rsidP="00495205">
      <w:pPr>
        <w:ind w:left="0" w:firstLine="0"/>
        <w:rPr>
          <w:highlight w:val="yellow"/>
        </w:rPr>
      </w:pPr>
    </w:p>
    <w:p w14:paraId="5785A884" w14:textId="5A60CD74" w:rsidR="00196953" w:rsidRDefault="00196953" w:rsidP="00495205">
      <w:pPr>
        <w:ind w:left="0" w:firstLine="0"/>
        <w:rPr>
          <w:highlight w:val="yellow"/>
        </w:rPr>
      </w:pPr>
    </w:p>
    <w:p w14:paraId="4EB6B8E0" w14:textId="77777777" w:rsidR="00196953" w:rsidRDefault="00196953" w:rsidP="00495205">
      <w:pPr>
        <w:ind w:left="0" w:firstLine="0"/>
        <w:rPr>
          <w:highlight w:val="yellow"/>
        </w:rPr>
      </w:pPr>
    </w:p>
    <w:p w14:paraId="69EF6FE2" w14:textId="378BE446" w:rsidR="00495205" w:rsidRPr="00E1352C" w:rsidRDefault="00495205" w:rsidP="00495205">
      <w:pPr>
        <w:pStyle w:val="NoSpacing"/>
        <w:ind w:left="10"/>
        <w:jc w:val="left"/>
        <w:rPr>
          <w:b/>
          <w:color w:val="806000" w:themeColor="accent4" w:themeShade="80"/>
          <w:szCs w:val="24"/>
        </w:rPr>
      </w:pPr>
      <w:r w:rsidRPr="00E1352C">
        <w:rPr>
          <w:b/>
          <w:color w:val="806000" w:themeColor="accent4" w:themeShade="80"/>
          <w:szCs w:val="24"/>
        </w:rPr>
        <w:t>Not Previously Funded</w:t>
      </w:r>
      <w:r w:rsidR="00651AF4">
        <w:rPr>
          <w:b/>
          <w:color w:val="806000" w:themeColor="accent4" w:themeShade="80"/>
          <w:szCs w:val="24"/>
        </w:rPr>
        <w:t>- TABLE 1.4</w:t>
      </w:r>
    </w:p>
    <w:p w14:paraId="7F536DF5" w14:textId="523B4505" w:rsidR="00436763" w:rsidRPr="00495205" w:rsidRDefault="008D1168" w:rsidP="00495205">
      <w:pPr>
        <w:ind w:left="0" w:firstLine="0"/>
        <w:rPr>
          <w:b/>
          <w:sz w:val="22"/>
        </w:rPr>
      </w:pPr>
      <w:r w:rsidRPr="008D1168">
        <w:rPr>
          <w:b/>
          <w:sz w:val="22"/>
        </w:rPr>
        <w:t>Data for Applicants NOT PREVIOUSLY Funded Under AEFLA, WIOA Title II</w:t>
      </w:r>
    </w:p>
    <w:tbl>
      <w:tblPr>
        <w:tblStyle w:val="TableGrid0"/>
        <w:tblW w:w="9625" w:type="dxa"/>
        <w:jc w:val="center"/>
        <w:tblLayout w:type="fixed"/>
        <w:tblLook w:val="04A0" w:firstRow="1" w:lastRow="0" w:firstColumn="1" w:lastColumn="0" w:noHBand="0" w:noVBand="1"/>
      </w:tblPr>
      <w:tblGrid>
        <w:gridCol w:w="1615"/>
        <w:gridCol w:w="1170"/>
        <w:gridCol w:w="1170"/>
        <w:gridCol w:w="1260"/>
        <w:gridCol w:w="1530"/>
        <w:gridCol w:w="1530"/>
        <w:gridCol w:w="1350"/>
      </w:tblGrid>
      <w:tr w:rsidR="005F64C6" w:rsidRPr="003E5B8E" w14:paraId="610E5644" w14:textId="77777777" w:rsidTr="007B6475">
        <w:trPr>
          <w:trHeight w:val="753"/>
          <w:jc w:val="center"/>
        </w:trPr>
        <w:tc>
          <w:tcPr>
            <w:tcW w:w="1615" w:type="dxa"/>
            <w:vMerge w:val="restart"/>
            <w:shd w:val="clear" w:color="auto" w:fill="D9D9D9" w:themeFill="background1" w:themeFillShade="D9"/>
          </w:tcPr>
          <w:p w14:paraId="620C607E" w14:textId="70A48881" w:rsidR="005F64C6" w:rsidRPr="007B6475" w:rsidRDefault="008D1168" w:rsidP="008D1168">
            <w:pPr>
              <w:ind w:left="0" w:firstLine="0"/>
              <w:jc w:val="left"/>
              <w:rPr>
                <w:rFonts w:ascii="Agency FB" w:hAnsi="Agency FB"/>
                <w:b/>
                <w:sz w:val="20"/>
                <w:szCs w:val="20"/>
              </w:rPr>
            </w:pPr>
            <w:r w:rsidRPr="007B6475">
              <w:rPr>
                <w:rFonts w:ascii="Agency FB" w:hAnsi="Agency FB"/>
                <w:b/>
                <w:sz w:val="20"/>
                <w:szCs w:val="20"/>
              </w:rPr>
              <w:t xml:space="preserve">Educational Content </w:t>
            </w:r>
          </w:p>
        </w:tc>
        <w:tc>
          <w:tcPr>
            <w:tcW w:w="2340" w:type="dxa"/>
            <w:gridSpan w:val="2"/>
            <w:tcBorders>
              <w:right w:val="single" w:sz="12" w:space="0" w:color="auto"/>
            </w:tcBorders>
            <w:shd w:val="clear" w:color="auto" w:fill="D9D9D9" w:themeFill="background1" w:themeFillShade="D9"/>
          </w:tcPr>
          <w:p w14:paraId="13477763" w14:textId="77777777" w:rsidR="005F64C6" w:rsidRPr="007B6475" w:rsidRDefault="005F64C6" w:rsidP="00495205">
            <w:pPr>
              <w:ind w:left="0" w:firstLine="0"/>
              <w:jc w:val="left"/>
              <w:rPr>
                <w:rFonts w:ascii="Agency FB" w:hAnsi="Agency FB"/>
                <w:b/>
                <w:sz w:val="20"/>
                <w:szCs w:val="20"/>
              </w:rPr>
            </w:pPr>
            <w:r w:rsidRPr="007B6475">
              <w:rPr>
                <w:rFonts w:ascii="Agency FB" w:hAnsi="Agency FB"/>
                <w:b/>
                <w:sz w:val="20"/>
                <w:szCs w:val="20"/>
              </w:rPr>
              <w:t>Number of Eligible</w:t>
            </w:r>
          </w:p>
          <w:p w14:paraId="37BBD48D" w14:textId="77777777" w:rsidR="005F64C6" w:rsidRPr="007B6475" w:rsidRDefault="005F64C6" w:rsidP="00495205">
            <w:pPr>
              <w:ind w:left="0" w:firstLine="0"/>
              <w:jc w:val="left"/>
              <w:rPr>
                <w:rFonts w:ascii="Agency FB" w:hAnsi="Agency FB"/>
                <w:b/>
                <w:sz w:val="20"/>
                <w:szCs w:val="20"/>
              </w:rPr>
            </w:pPr>
            <w:r w:rsidRPr="007B6475">
              <w:rPr>
                <w:rFonts w:ascii="Agency FB" w:hAnsi="Agency FB"/>
                <w:b/>
                <w:sz w:val="20"/>
                <w:szCs w:val="20"/>
              </w:rPr>
              <w:t>Individuals* enrolled</w:t>
            </w:r>
          </w:p>
          <w:p w14:paraId="3BD5F8EB" w14:textId="77777777" w:rsidR="005F64C6" w:rsidRPr="007B6475" w:rsidRDefault="005F64C6" w:rsidP="00495205">
            <w:pPr>
              <w:ind w:left="0" w:firstLine="0"/>
              <w:jc w:val="left"/>
              <w:rPr>
                <w:rFonts w:ascii="Agency FB" w:hAnsi="Agency FB"/>
                <w:b/>
                <w:sz w:val="20"/>
                <w:szCs w:val="20"/>
              </w:rPr>
            </w:pPr>
            <w:r w:rsidRPr="007B6475">
              <w:rPr>
                <w:rFonts w:ascii="Agency FB" w:hAnsi="Agency FB"/>
                <w:b/>
                <w:sz w:val="20"/>
                <w:szCs w:val="20"/>
              </w:rPr>
              <w:t>and receiving</w:t>
            </w:r>
          </w:p>
          <w:p w14:paraId="1ABB2517" w14:textId="77777777" w:rsidR="005F64C6" w:rsidRPr="007B6475" w:rsidRDefault="005F64C6" w:rsidP="00495205">
            <w:pPr>
              <w:ind w:left="0" w:firstLine="0"/>
              <w:jc w:val="left"/>
              <w:rPr>
                <w:rFonts w:ascii="Agency FB" w:hAnsi="Agency FB"/>
                <w:b/>
                <w:sz w:val="20"/>
                <w:szCs w:val="20"/>
              </w:rPr>
            </w:pPr>
            <w:r w:rsidRPr="007B6475">
              <w:rPr>
                <w:rFonts w:ascii="Agency FB" w:hAnsi="Agency FB"/>
                <w:b/>
                <w:sz w:val="20"/>
                <w:szCs w:val="20"/>
              </w:rPr>
              <w:t>instruction in the</w:t>
            </w:r>
          </w:p>
          <w:p w14:paraId="0FDEBDA2" w14:textId="188AB568" w:rsidR="005F64C6" w:rsidRPr="007B6475" w:rsidRDefault="005F64C6" w:rsidP="00495205">
            <w:pPr>
              <w:ind w:left="0" w:firstLine="0"/>
              <w:jc w:val="left"/>
              <w:rPr>
                <w:rFonts w:ascii="Agency FB" w:hAnsi="Agency FB"/>
                <w:b/>
                <w:sz w:val="20"/>
                <w:szCs w:val="20"/>
              </w:rPr>
            </w:pPr>
            <w:r w:rsidRPr="007B6475">
              <w:rPr>
                <w:rFonts w:ascii="Agency FB" w:hAnsi="Agency FB"/>
                <w:b/>
                <w:sz w:val="20"/>
                <w:szCs w:val="20"/>
              </w:rPr>
              <w:t>Education Content</w:t>
            </w:r>
          </w:p>
        </w:tc>
        <w:tc>
          <w:tcPr>
            <w:tcW w:w="2790" w:type="dxa"/>
            <w:gridSpan w:val="2"/>
            <w:tcBorders>
              <w:left w:val="single" w:sz="12" w:space="0" w:color="auto"/>
            </w:tcBorders>
            <w:shd w:val="clear" w:color="auto" w:fill="D9D9D9" w:themeFill="background1" w:themeFillShade="D9"/>
          </w:tcPr>
          <w:p w14:paraId="17ED8BE2" w14:textId="166906E6" w:rsidR="005F64C6" w:rsidRPr="007B6475" w:rsidRDefault="005F64C6" w:rsidP="005F64C6">
            <w:pPr>
              <w:ind w:left="0" w:firstLine="0"/>
              <w:jc w:val="left"/>
              <w:rPr>
                <w:rFonts w:ascii="Agency FB" w:hAnsi="Agency FB"/>
                <w:b/>
                <w:sz w:val="20"/>
                <w:szCs w:val="20"/>
              </w:rPr>
            </w:pPr>
            <w:r w:rsidRPr="007B6475">
              <w:rPr>
                <w:rFonts w:ascii="Agency FB" w:hAnsi="Agency FB"/>
                <w:b/>
                <w:sz w:val="20"/>
                <w:szCs w:val="20"/>
              </w:rPr>
              <w:t>Number of Eligible</w:t>
            </w:r>
          </w:p>
          <w:p w14:paraId="0F1C23EA" w14:textId="77777777" w:rsidR="005F64C6" w:rsidRPr="007B6475" w:rsidRDefault="005F64C6" w:rsidP="005F64C6">
            <w:pPr>
              <w:ind w:left="0" w:firstLine="0"/>
              <w:jc w:val="left"/>
              <w:rPr>
                <w:rFonts w:ascii="Agency FB" w:hAnsi="Agency FB"/>
                <w:b/>
                <w:sz w:val="20"/>
                <w:szCs w:val="20"/>
              </w:rPr>
            </w:pPr>
            <w:r w:rsidRPr="007B6475">
              <w:rPr>
                <w:rFonts w:ascii="Agency FB" w:hAnsi="Agency FB"/>
                <w:b/>
                <w:sz w:val="20"/>
                <w:szCs w:val="20"/>
              </w:rPr>
              <w:t>Individuals* with</w:t>
            </w:r>
          </w:p>
          <w:p w14:paraId="459A6E12" w14:textId="77777777" w:rsidR="005F64C6" w:rsidRPr="007B6475" w:rsidRDefault="005F64C6" w:rsidP="005F64C6">
            <w:pPr>
              <w:ind w:left="0" w:firstLine="0"/>
              <w:jc w:val="left"/>
              <w:rPr>
                <w:rFonts w:ascii="Agency FB" w:hAnsi="Agency FB"/>
                <w:b/>
                <w:sz w:val="20"/>
                <w:szCs w:val="20"/>
              </w:rPr>
            </w:pPr>
            <w:r w:rsidRPr="007B6475">
              <w:rPr>
                <w:rFonts w:ascii="Agency FB" w:hAnsi="Agency FB"/>
                <w:b/>
                <w:sz w:val="20"/>
                <w:szCs w:val="20"/>
              </w:rPr>
              <w:t>demonstrated</w:t>
            </w:r>
          </w:p>
          <w:p w14:paraId="507D8CDE" w14:textId="77777777" w:rsidR="005F64C6" w:rsidRPr="007B6475" w:rsidRDefault="005F64C6" w:rsidP="005F64C6">
            <w:pPr>
              <w:ind w:left="0" w:firstLine="0"/>
              <w:jc w:val="left"/>
              <w:rPr>
                <w:rFonts w:ascii="Agency FB" w:hAnsi="Agency FB"/>
                <w:b/>
                <w:sz w:val="20"/>
                <w:szCs w:val="20"/>
              </w:rPr>
            </w:pPr>
            <w:r w:rsidRPr="007B6475">
              <w:rPr>
                <w:rFonts w:ascii="Agency FB" w:hAnsi="Agency FB"/>
                <w:b/>
                <w:sz w:val="20"/>
                <w:szCs w:val="20"/>
              </w:rPr>
              <w:t>improvement of skills in</w:t>
            </w:r>
          </w:p>
          <w:p w14:paraId="6F1DACFE" w14:textId="658267FB" w:rsidR="005F64C6" w:rsidRPr="007B6475" w:rsidRDefault="008D1168" w:rsidP="005F64C6">
            <w:pPr>
              <w:ind w:left="0" w:firstLine="0"/>
              <w:jc w:val="left"/>
              <w:rPr>
                <w:rFonts w:ascii="Agency FB" w:hAnsi="Agency FB"/>
                <w:b/>
                <w:sz w:val="20"/>
                <w:szCs w:val="20"/>
              </w:rPr>
            </w:pPr>
            <w:r w:rsidRPr="007B6475">
              <w:rPr>
                <w:rFonts w:ascii="Agency FB" w:hAnsi="Agency FB"/>
                <w:b/>
                <w:sz w:val="20"/>
                <w:szCs w:val="20"/>
              </w:rPr>
              <w:t>Educational Content</w:t>
            </w:r>
          </w:p>
        </w:tc>
        <w:tc>
          <w:tcPr>
            <w:tcW w:w="2880" w:type="dxa"/>
            <w:gridSpan w:val="2"/>
            <w:tcBorders>
              <w:left w:val="single" w:sz="12" w:space="0" w:color="auto"/>
            </w:tcBorders>
            <w:shd w:val="clear" w:color="auto" w:fill="D9D9D9" w:themeFill="background1" w:themeFillShade="D9"/>
          </w:tcPr>
          <w:p w14:paraId="0D9ED25D" w14:textId="77777777" w:rsidR="005F64C6" w:rsidRPr="007B6475" w:rsidRDefault="005F64C6" w:rsidP="005F64C6">
            <w:pPr>
              <w:ind w:left="0" w:firstLine="0"/>
              <w:jc w:val="left"/>
              <w:rPr>
                <w:rFonts w:ascii="Agency FB" w:hAnsi="Agency FB"/>
                <w:b/>
                <w:sz w:val="20"/>
                <w:szCs w:val="20"/>
              </w:rPr>
            </w:pPr>
            <w:r w:rsidRPr="007B6475">
              <w:rPr>
                <w:rFonts w:ascii="Agency FB" w:hAnsi="Agency FB"/>
                <w:b/>
                <w:sz w:val="20"/>
                <w:szCs w:val="20"/>
              </w:rPr>
              <w:t>Percentage of Eligible</w:t>
            </w:r>
          </w:p>
          <w:p w14:paraId="20F8F67B" w14:textId="77777777" w:rsidR="005F64C6" w:rsidRPr="007B6475" w:rsidRDefault="005F64C6" w:rsidP="005F64C6">
            <w:pPr>
              <w:ind w:left="0" w:firstLine="0"/>
              <w:jc w:val="left"/>
              <w:rPr>
                <w:rFonts w:ascii="Agency FB" w:hAnsi="Agency FB"/>
                <w:b/>
                <w:sz w:val="20"/>
                <w:szCs w:val="20"/>
              </w:rPr>
            </w:pPr>
            <w:r w:rsidRPr="007B6475">
              <w:rPr>
                <w:rFonts w:ascii="Agency FB" w:hAnsi="Agency FB"/>
                <w:b/>
                <w:sz w:val="20"/>
                <w:szCs w:val="20"/>
              </w:rPr>
              <w:t>Individuals* with</w:t>
            </w:r>
          </w:p>
          <w:p w14:paraId="0A14851C" w14:textId="77777777" w:rsidR="005F64C6" w:rsidRPr="007B6475" w:rsidRDefault="005F64C6" w:rsidP="005F64C6">
            <w:pPr>
              <w:ind w:left="0" w:firstLine="0"/>
              <w:jc w:val="left"/>
              <w:rPr>
                <w:rFonts w:ascii="Agency FB" w:hAnsi="Agency FB"/>
                <w:b/>
                <w:sz w:val="20"/>
                <w:szCs w:val="20"/>
              </w:rPr>
            </w:pPr>
            <w:r w:rsidRPr="007B6475">
              <w:rPr>
                <w:rFonts w:ascii="Agency FB" w:hAnsi="Agency FB"/>
                <w:b/>
                <w:sz w:val="20"/>
                <w:szCs w:val="20"/>
              </w:rPr>
              <w:t>demonstrated</w:t>
            </w:r>
          </w:p>
          <w:p w14:paraId="50432E08" w14:textId="77777777" w:rsidR="005F64C6" w:rsidRPr="007B6475" w:rsidRDefault="005F64C6" w:rsidP="005F64C6">
            <w:pPr>
              <w:ind w:left="0" w:firstLine="0"/>
              <w:jc w:val="left"/>
              <w:rPr>
                <w:rFonts w:ascii="Agency FB" w:hAnsi="Agency FB"/>
                <w:b/>
                <w:sz w:val="20"/>
                <w:szCs w:val="20"/>
              </w:rPr>
            </w:pPr>
            <w:r w:rsidRPr="007B6475">
              <w:rPr>
                <w:rFonts w:ascii="Agency FB" w:hAnsi="Agency FB"/>
                <w:b/>
                <w:sz w:val="20"/>
                <w:szCs w:val="20"/>
              </w:rPr>
              <w:t>improvement of skills in</w:t>
            </w:r>
          </w:p>
          <w:p w14:paraId="60826E81" w14:textId="448D569C" w:rsidR="005F64C6" w:rsidRPr="007B6475" w:rsidRDefault="005F64C6" w:rsidP="008D1168">
            <w:pPr>
              <w:ind w:left="0" w:firstLine="0"/>
              <w:jc w:val="left"/>
              <w:rPr>
                <w:rFonts w:ascii="Agency FB" w:hAnsi="Agency FB"/>
                <w:b/>
                <w:sz w:val="20"/>
                <w:szCs w:val="20"/>
              </w:rPr>
            </w:pPr>
            <w:r w:rsidRPr="007B6475">
              <w:rPr>
                <w:rFonts w:ascii="Agency FB" w:hAnsi="Agency FB"/>
                <w:b/>
                <w:sz w:val="20"/>
                <w:szCs w:val="20"/>
              </w:rPr>
              <w:t xml:space="preserve">Educational </w:t>
            </w:r>
            <w:r w:rsidR="008D1168" w:rsidRPr="007B6475">
              <w:rPr>
                <w:rFonts w:ascii="Agency FB" w:hAnsi="Agency FB"/>
                <w:b/>
                <w:sz w:val="20"/>
                <w:szCs w:val="20"/>
              </w:rPr>
              <w:t>Content</w:t>
            </w:r>
          </w:p>
        </w:tc>
      </w:tr>
      <w:tr w:rsidR="007D49F0" w:rsidRPr="003E5B8E" w14:paraId="77AB5CC0" w14:textId="77777777" w:rsidTr="007B6475">
        <w:trPr>
          <w:trHeight w:val="665"/>
          <w:jc w:val="center"/>
        </w:trPr>
        <w:tc>
          <w:tcPr>
            <w:tcW w:w="1615" w:type="dxa"/>
            <w:vMerge/>
            <w:shd w:val="clear" w:color="auto" w:fill="D9D9D9" w:themeFill="background1" w:themeFillShade="D9"/>
          </w:tcPr>
          <w:p w14:paraId="7E1062C3" w14:textId="77777777" w:rsidR="007D49F0" w:rsidRPr="007B6475" w:rsidRDefault="007D49F0" w:rsidP="007D49F0">
            <w:pPr>
              <w:ind w:left="0" w:firstLine="0"/>
              <w:rPr>
                <w:rFonts w:ascii="Agency FB" w:hAnsi="Agency FB"/>
                <w:b/>
                <w:sz w:val="20"/>
                <w:szCs w:val="20"/>
              </w:rPr>
            </w:pPr>
          </w:p>
        </w:tc>
        <w:tc>
          <w:tcPr>
            <w:tcW w:w="1170" w:type="dxa"/>
            <w:tcBorders>
              <w:right w:val="single" w:sz="12" w:space="0" w:color="auto"/>
            </w:tcBorders>
            <w:shd w:val="clear" w:color="auto" w:fill="D9D9D9" w:themeFill="background1" w:themeFillShade="D9"/>
          </w:tcPr>
          <w:p w14:paraId="39A60648" w14:textId="77777777" w:rsidR="007D49F0" w:rsidRDefault="007D49F0" w:rsidP="007D49F0">
            <w:pPr>
              <w:ind w:left="0" w:firstLine="0"/>
              <w:jc w:val="center"/>
              <w:rPr>
                <w:rFonts w:ascii="Agency FB" w:hAnsi="Agency FB"/>
                <w:sz w:val="18"/>
                <w:szCs w:val="18"/>
              </w:rPr>
            </w:pPr>
            <w:r w:rsidRPr="007B6475">
              <w:rPr>
                <w:rFonts w:ascii="Agency FB" w:hAnsi="Agency FB"/>
                <w:sz w:val="18"/>
                <w:szCs w:val="18"/>
              </w:rPr>
              <w:t>Achievement</w:t>
            </w:r>
          </w:p>
          <w:p w14:paraId="55A9E0E7" w14:textId="314BBF44" w:rsidR="007D49F0" w:rsidRPr="007B6475" w:rsidRDefault="007D49F0" w:rsidP="007D49F0">
            <w:pPr>
              <w:ind w:left="0" w:firstLine="0"/>
              <w:jc w:val="center"/>
              <w:rPr>
                <w:rFonts w:ascii="Agency FB" w:hAnsi="Agency FB"/>
                <w:b/>
                <w:sz w:val="18"/>
                <w:szCs w:val="18"/>
              </w:rPr>
            </w:pPr>
            <w:r>
              <w:rPr>
                <w:rFonts w:ascii="Agency FB" w:hAnsi="Agency FB"/>
                <w:sz w:val="18"/>
                <w:szCs w:val="18"/>
              </w:rPr>
              <w:t>23/24</w:t>
            </w:r>
          </w:p>
        </w:tc>
        <w:tc>
          <w:tcPr>
            <w:tcW w:w="1170" w:type="dxa"/>
            <w:tcBorders>
              <w:left w:val="single" w:sz="12" w:space="0" w:color="auto"/>
            </w:tcBorders>
            <w:shd w:val="clear" w:color="auto" w:fill="D9D9D9" w:themeFill="background1" w:themeFillShade="D9"/>
          </w:tcPr>
          <w:p w14:paraId="7BE3486B" w14:textId="77777777" w:rsidR="007D49F0" w:rsidRDefault="007D49F0" w:rsidP="007D49F0">
            <w:pPr>
              <w:ind w:left="0" w:firstLine="0"/>
              <w:jc w:val="center"/>
              <w:rPr>
                <w:rFonts w:ascii="Agency FB" w:hAnsi="Agency FB"/>
                <w:sz w:val="18"/>
                <w:szCs w:val="18"/>
              </w:rPr>
            </w:pPr>
            <w:r w:rsidRPr="007B6475">
              <w:rPr>
                <w:rFonts w:ascii="Agency FB" w:hAnsi="Agency FB"/>
                <w:sz w:val="18"/>
                <w:szCs w:val="18"/>
              </w:rPr>
              <w:t>Achievement</w:t>
            </w:r>
          </w:p>
          <w:p w14:paraId="7125E6BD" w14:textId="595E3AE3" w:rsidR="007D49F0" w:rsidRPr="007B6475" w:rsidRDefault="007D49F0" w:rsidP="007D49F0">
            <w:pPr>
              <w:ind w:left="0" w:firstLine="0"/>
              <w:jc w:val="center"/>
              <w:rPr>
                <w:rFonts w:ascii="Agency FB" w:hAnsi="Agency FB"/>
                <w:b/>
                <w:sz w:val="18"/>
                <w:szCs w:val="18"/>
              </w:rPr>
            </w:pPr>
            <w:r>
              <w:rPr>
                <w:rFonts w:ascii="Agency FB" w:hAnsi="Agency FB"/>
                <w:sz w:val="18"/>
                <w:szCs w:val="18"/>
              </w:rPr>
              <w:t>24/25</w:t>
            </w:r>
          </w:p>
        </w:tc>
        <w:tc>
          <w:tcPr>
            <w:tcW w:w="1260" w:type="dxa"/>
            <w:tcBorders>
              <w:right w:val="single" w:sz="12" w:space="0" w:color="auto"/>
            </w:tcBorders>
            <w:shd w:val="clear" w:color="auto" w:fill="D9D9D9" w:themeFill="background1" w:themeFillShade="D9"/>
          </w:tcPr>
          <w:p w14:paraId="205C8816" w14:textId="77777777" w:rsidR="007D49F0" w:rsidRDefault="007D49F0" w:rsidP="007D49F0">
            <w:pPr>
              <w:ind w:left="0" w:firstLine="0"/>
              <w:jc w:val="center"/>
              <w:rPr>
                <w:rFonts w:ascii="Agency FB" w:hAnsi="Agency FB"/>
                <w:sz w:val="18"/>
                <w:szCs w:val="18"/>
              </w:rPr>
            </w:pPr>
            <w:r w:rsidRPr="007B6475">
              <w:rPr>
                <w:rFonts w:ascii="Agency FB" w:hAnsi="Agency FB"/>
                <w:sz w:val="18"/>
                <w:szCs w:val="18"/>
              </w:rPr>
              <w:t>Achievement</w:t>
            </w:r>
          </w:p>
          <w:p w14:paraId="5611E548" w14:textId="18DD831F" w:rsidR="007D49F0" w:rsidRPr="007B6475" w:rsidRDefault="007D49F0" w:rsidP="007D49F0">
            <w:pPr>
              <w:ind w:left="0" w:firstLine="0"/>
              <w:jc w:val="center"/>
              <w:rPr>
                <w:rFonts w:ascii="Agency FB" w:hAnsi="Agency FB"/>
                <w:b/>
                <w:sz w:val="18"/>
                <w:szCs w:val="18"/>
              </w:rPr>
            </w:pPr>
            <w:r>
              <w:rPr>
                <w:rFonts w:ascii="Agency FB" w:hAnsi="Agency FB"/>
                <w:sz w:val="18"/>
                <w:szCs w:val="18"/>
              </w:rPr>
              <w:t>23/24</w:t>
            </w:r>
          </w:p>
        </w:tc>
        <w:tc>
          <w:tcPr>
            <w:tcW w:w="1530" w:type="dxa"/>
            <w:tcBorders>
              <w:left w:val="single" w:sz="12" w:space="0" w:color="auto"/>
            </w:tcBorders>
            <w:shd w:val="clear" w:color="auto" w:fill="D9D9D9" w:themeFill="background1" w:themeFillShade="D9"/>
          </w:tcPr>
          <w:p w14:paraId="4F1503BF" w14:textId="77777777" w:rsidR="007D49F0" w:rsidRDefault="007D49F0" w:rsidP="007D49F0">
            <w:pPr>
              <w:ind w:left="0" w:firstLine="0"/>
              <w:jc w:val="center"/>
              <w:rPr>
                <w:rFonts w:ascii="Agency FB" w:hAnsi="Agency FB"/>
                <w:sz w:val="18"/>
                <w:szCs w:val="18"/>
              </w:rPr>
            </w:pPr>
            <w:r w:rsidRPr="007B6475">
              <w:rPr>
                <w:rFonts w:ascii="Agency FB" w:hAnsi="Agency FB"/>
                <w:sz w:val="18"/>
                <w:szCs w:val="18"/>
              </w:rPr>
              <w:t>Achievement</w:t>
            </w:r>
          </w:p>
          <w:p w14:paraId="0795E87B" w14:textId="743D9BC3" w:rsidR="007D49F0" w:rsidRPr="007B6475" w:rsidRDefault="007D49F0" w:rsidP="007D49F0">
            <w:pPr>
              <w:ind w:left="0" w:firstLine="0"/>
              <w:jc w:val="center"/>
              <w:rPr>
                <w:rFonts w:ascii="Agency FB" w:hAnsi="Agency FB"/>
                <w:b/>
                <w:sz w:val="18"/>
                <w:szCs w:val="18"/>
              </w:rPr>
            </w:pPr>
            <w:r>
              <w:rPr>
                <w:rFonts w:ascii="Agency FB" w:hAnsi="Agency FB"/>
                <w:sz w:val="18"/>
                <w:szCs w:val="18"/>
              </w:rPr>
              <w:t>24/25</w:t>
            </w:r>
          </w:p>
        </w:tc>
        <w:tc>
          <w:tcPr>
            <w:tcW w:w="1530" w:type="dxa"/>
            <w:tcBorders>
              <w:right w:val="single" w:sz="12" w:space="0" w:color="auto"/>
            </w:tcBorders>
            <w:shd w:val="clear" w:color="auto" w:fill="D9D9D9" w:themeFill="background1" w:themeFillShade="D9"/>
          </w:tcPr>
          <w:p w14:paraId="516FADB1" w14:textId="77777777" w:rsidR="007D49F0" w:rsidRDefault="007D49F0" w:rsidP="007D49F0">
            <w:pPr>
              <w:ind w:left="0" w:firstLine="0"/>
              <w:jc w:val="center"/>
              <w:rPr>
                <w:rFonts w:ascii="Agency FB" w:hAnsi="Agency FB"/>
                <w:sz w:val="18"/>
                <w:szCs w:val="18"/>
              </w:rPr>
            </w:pPr>
            <w:r w:rsidRPr="007B6475">
              <w:rPr>
                <w:rFonts w:ascii="Agency FB" w:hAnsi="Agency FB"/>
                <w:sz w:val="18"/>
                <w:szCs w:val="18"/>
              </w:rPr>
              <w:t>Achievement</w:t>
            </w:r>
          </w:p>
          <w:p w14:paraId="1D046AB0" w14:textId="44673B50" w:rsidR="007D49F0" w:rsidRPr="007B6475" w:rsidRDefault="007D49F0" w:rsidP="007D49F0">
            <w:pPr>
              <w:ind w:left="0" w:firstLine="0"/>
              <w:jc w:val="center"/>
              <w:rPr>
                <w:rFonts w:ascii="Agency FB" w:hAnsi="Agency FB"/>
                <w:b/>
                <w:sz w:val="18"/>
                <w:szCs w:val="18"/>
              </w:rPr>
            </w:pPr>
            <w:r>
              <w:rPr>
                <w:rFonts w:ascii="Agency FB" w:hAnsi="Agency FB"/>
                <w:sz w:val="18"/>
                <w:szCs w:val="18"/>
              </w:rPr>
              <w:t>23/24</w:t>
            </w:r>
          </w:p>
        </w:tc>
        <w:tc>
          <w:tcPr>
            <w:tcW w:w="1350" w:type="dxa"/>
            <w:tcBorders>
              <w:left w:val="single" w:sz="12" w:space="0" w:color="auto"/>
            </w:tcBorders>
            <w:shd w:val="clear" w:color="auto" w:fill="D9D9D9" w:themeFill="background1" w:themeFillShade="D9"/>
          </w:tcPr>
          <w:p w14:paraId="13E5FCF9" w14:textId="77777777" w:rsidR="007D49F0" w:rsidRDefault="007D49F0" w:rsidP="007D49F0">
            <w:pPr>
              <w:ind w:left="0" w:firstLine="0"/>
              <w:jc w:val="center"/>
              <w:rPr>
                <w:rFonts w:ascii="Agency FB" w:hAnsi="Agency FB"/>
                <w:sz w:val="18"/>
                <w:szCs w:val="18"/>
              </w:rPr>
            </w:pPr>
            <w:r w:rsidRPr="007B6475">
              <w:rPr>
                <w:rFonts w:ascii="Agency FB" w:hAnsi="Agency FB"/>
                <w:sz w:val="18"/>
                <w:szCs w:val="18"/>
              </w:rPr>
              <w:t>Achievement</w:t>
            </w:r>
          </w:p>
          <w:p w14:paraId="4D7D97A9" w14:textId="79268F2E" w:rsidR="007D49F0" w:rsidRPr="007B6475" w:rsidRDefault="007D49F0" w:rsidP="007D49F0">
            <w:pPr>
              <w:ind w:left="0" w:firstLine="0"/>
              <w:jc w:val="center"/>
              <w:rPr>
                <w:rFonts w:ascii="Agency FB" w:hAnsi="Agency FB"/>
                <w:b/>
                <w:sz w:val="18"/>
                <w:szCs w:val="18"/>
              </w:rPr>
            </w:pPr>
            <w:r>
              <w:rPr>
                <w:rFonts w:ascii="Agency FB" w:hAnsi="Agency FB"/>
                <w:sz w:val="18"/>
                <w:szCs w:val="18"/>
              </w:rPr>
              <w:t>24/25</w:t>
            </w:r>
          </w:p>
        </w:tc>
      </w:tr>
      <w:tr w:rsidR="005F64C6" w:rsidRPr="003E5B8E" w14:paraId="5246F923" w14:textId="77777777" w:rsidTr="007B6475">
        <w:trPr>
          <w:jc w:val="center"/>
        </w:trPr>
        <w:tc>
          <w:tcPr>
            <w:tcW w:w="1615" w:type="dxa"/>
            <w:tcBorders>
              <w:right w:val="single" w:sz="12" w:space="0" w:color="auto"/>
            </w:tcBorders>
            <w:shd w:val="clear" w:color="auto" w:fill="FFFFFF" w:themeFill="background1"/>
          </w:tcPr>
          <w:p w14:paraId="04122D50" w14:textId="2AF2BC64" w:rsidR="008D1168" w:rsidRPr="00FD7856" w:rsidRDefault="005F64C6" w:rsidP="00607534">
            <w:pPr>
              <w:ind w:left="0" w:firstLine="0"/>
              <w:jc w:val="left"/>
              <w:rPr>
                <w:rFonts w:ascii="Agency FB" w:hAnsi="Agency FB"/>
                <w:sz w:val="20"/>
                <w:szCs w:val="20"/>
              </w:rPr>
            </w:pPr>
            <w:r>
              <w:rPr>
                <w:rFonts w:ascii="Agency FB" w:hAnsi="Agency FB"/>
                <w:sz w:val="20"/>
                <w:szCs w:val="20"/>
              </w:rPr>
              <w:t>Reading</w:t>
            </w:r>
          </w:p>
        </w:tc>
        <w:tc>
          <w:tcPr>
            <w:tcW w:w="1170" w:type="dxa"/>
            <w:tcBorders>
              <w:left w:val="single" w:sz="12" w:space="0" w:color="auto"/>
            </w:tcBorders>
          </w:tcPr>
          <w:p w14:paraId="4860F768" w14:textId="77777777" w:rsidR="005F64C6" w:rsidRPr="003E5B8E" w:rsidRDefault="005F64C6" w:rsidP="00607534">
            <w:pPr>
              <w:ind w:left="0" w:firstLine="0"/>
              <w:rPr>
                <w:sz w:val="20"/>
                <w:szCs w:val="20"/>
              </w:rPr>
            </w:pPr>
          </w:p>
        </w:tc>
        <w:tc>
          <w:tcPr>
            <w:tcW w:w="1170" w:type="dxa"/>
            <w:tcBorders>
              <w:left w:val="single" w:sz="12" w:space="0" w:color="auto"/>
            </w:tcBorders>
          </w:tcPr>
          <w:p w14:paraId="4B00241A" w14:textId="77777777" w:rsidR="005F64C6" w:rsidRPr="003E5B8E" w:rsidRDefault="005F64C6" w:rsidP="00607534">
            <w:pPr>
              <w:ind w:left="0" w:firstLine="0"/>
              <w:rPr>
                <w:sz w:val="20"/>
                <w:szCs w:val="20"/>
              </w:rPr>
            </w:pPr>
          </w:p>
        </w:tc>
        <w:tc>
          <w:tcPr>
            <w:tcW w:w="1260" w:type="dxa"/>
            <w:tcBorders>
              <w:left w:val="single" w:sz="12" w:space="0" w:color="auto"/>
            </w:tcBorders>
          </w:tcPr>
          <w:p w14:paraId="5F75D2AF" w14:textId="77777777" w:rsidR="005F64C6" w:rsidRPr="003E5B8E" w:rsidRDefault="005F64C6" w:rsidP="00607534">
            <w:pPr>
              <w:ind w:left="0" w:firstLine="0"/>
              <w:rPr>
                <w:sz w:val="20"/>
                <w:szCs w:val="20"/>
              </w:rPr>
            </w:pPr>
          </w:p>
        </w:tc>
        <w:tc>
          <w:tcPr>
            <w:tcW w:w="1530" w:type="dxa"/>
            <w:tcBorders>
              <w:left w:val="single" w:sz="12" w:space="0" w:color="auto"/>
            </w:tcBorders>
          </w:tcPr>
          <w:p w14:paraId="46206A3A" w14:textId="77777777" w:rsidR="005F64C6" w:rsidRPr="003E5B8E" w:rsidRDefault="005F64C6" w:rsidP="00607534">
            <w:pPr>
              <w:ind w:left="0" w:firstLine="0"/>
              <w:rPr>
                <w:sz w:val="20"/>
                <w:szCs w:val="20"/>
              </w:rPr>
            </w:pPr>
          </w:p>
        </w:tc>
        <w:tc>
          <w:tcPr>
            <w:tcW w:w="1530" w:type="dxa"/>
            <w:tcBorders>
              <w:left w:val="single" w:sz="12" w:space="0" w:color="auto"/>
            </w:tcBorders>
          </w:tcPr>
          <w:p w14:paraId="64980710" w14:textId="77777777" w:rsidR="005F64C6" w:rsidRPr="003E5B8E" w:rsidRDefault="005F64C6" w:rsidP="00607534">
            <w:pPr>
              <w:ind w:left="0" w:firstLine="0"/>
              <w:rPr>
                <w:sz w:val="20"/>
                <w:szCs w:val="20"/>
              </w:rPr>
            </w:pPr>
          </w:p>
        </w:tc>
        <w:tc>
          <w:tcPr>
            <w:tcW w:w="1350" w:type="dxa"/>
            <w:tcBorders>
              <w:left w:val="single" w:sz="12" w:space="0" w:color="auto"/>
            </w:tcBorders>
          </w:tcPr>
          <w:p w14:paraId="3753E268" w14:textId="77777777" w:rsidR="005F64C6" w:rsidRPr="003E5B8E" w:rsidRDefault="005F64C6" w:rsidP="00607534">
            <w:pPr>
              <w:ind w:left="0" w:firstLine="0"/>
              <w:rPr>
                <w:sz w:val="20"/>
                <w:szCs w:val="20"/>
              </w:rPr>
            </w:pPr>
          </w:p>
        </w:tc>
      </w:tr>
      <w:tr w:rsidR="005F64C6" w:rsidRPr="003E5B8E" w14:paraId="366513C8" w14:textId="77777777" w:rsidTr="007B6475">
        <w:trPr>
          <w:jc w:val="center"/>
        </w:trPr>
        <w:tc>
          <w:tcPr>
            <w:tcW w:w="1615" w:type="dxa"/>
            <w:tcBorders>
              <w:right w:val="single" w:sz="12" w:space="0" w:color="auto"/>
            </w:tcBorders>
            <w:shd w:val="clear" w:color="auto" w:fill="FFFFFF" w:themeFill="background1"/>
          </w:tcPr>
          <w:p w14:paraId="07D0A203" w14:textId="4216CA60" w:rsidR="008D1168" w:rsidRPr="00FD7856" w:rsidRDefault="005F64C6" w:rsidP="00607534">
            <w:pPr>
              <w:ind w:left="0" w:firstLine="0"/>
              <w:jc w:val="left"/>
              <w:rPr>
                <w:rFonts w:ascii="Agency FB" w:hAnsi="Agency FB"/>
                <w:sz w:val="20"/>
                <w:szCs w:val="20"/>
              </w:rPr>
            </w:pPr>
            <w:r>
              <w:rPr>
                <w:rFonts w:ascii="Agency FB" w:hAnsi="Agency FB"/>
                <w:sz w:val="20"/>
                <w:szCs w:val="20"/>
              </w:rPr>
              <w:t>Writing</w:t>
            </w:r>
          </w:p>
        </w:tc>
        <w:tc>
          <w:tcPr>
            <w:tcW w:w="1170" w:type="dxa"/>
            <w:tcBorders>
              <w:left w:val="single" w:sz="12" w:space="0" w:color="auto"/>
            </w:tcBorders>
          </w:tcPr>
          <w:p w14:paraId="69E40EF3" w14:textId="77777777" w:rsidR="005F64C6" w:rsidRPr="003E5B8E" w:rsidRDefault="005F64C6" w:rsidP="00607534">
            <w:pPr>
              <w:ind w:left="0" w:firstLine="0"/>
              <w:rPr>
                <w:sz w:val="20"/>
                <w:szCs w:val="20"/>
              </w:rPr>
            </w:pPr>
          </w:p>
        </w:tc>
        <w:tc>
          <w:tcPr>
            <w:tcW w:w="1170" w:type="dxa"/>
            <w:tcBorders>
              <w:left w:val="single" w:sz="12" w:space="0" w:color="auto"/>
            </w:tcBorders>
          </w:tcPr>
          <w:p w14:paraId="6D1E7384" w14:textId="77777777" w:rsidR="005F64C6" w:rsidRPr="003E5B8E" w:rsidRDefault="005F64C6" w:rsidP="00607534">
            <w:pPr>
              <w:ind w:left="0" w:firstLine="0"/>
              <w:rPr>
                <w:sz w:val="20"/>
                <w:szCs w:val="20"/>
              </w:rPr>
            </w:pPr>
          </w:p>
        </w:tc>
        <w:tc>
          <w:tcPr>
            <w:tcW w:w="1260" w:type="dxa"/>
            <w:tcBorders>
              <w:left w:val="single" w:sz="12" w:space="0" w:color="auto"/>
            </w:tcBorders>
          </w:tcPr>
          <w:p w14:paraId="444276BB" w14:textId="77777777" w:rsidR="005F64C6" w:rsidRPr="003E5B8E" w:rsidRDefault="005F64C6" w:rsidP="00607534">
            <w:pPr>
              <w:ind w:left="0" w:firstLine="0"/>
              <w:rPr>
                <w:sz w:val="20"/>
                <w:szCs w:val="20"/>
              </w:rPr>
            </w:pPr>
          </w:p>
        </w:tc>
        <w:tc>
          <w:tcPr>
            <w:tcW w:w="1530" w:type="dxa"/>
            <w:tcBorders>
              <w:left w:val="single" w:sz="12" w:space="0" w:color="auto"/>
            </w:tcBorders>
          </w:tcPr>
          <w:p w14:paraId="44D1AD70" w14:textId="77777777" w:rsidR="005F64C6" w:rsidRPr="003E5B8E" w:rsidRDefault="005F64C6" w:rsidP="00607534">
            <w:pPr>
              <w:ind w:left="0" w:firstLine="0"/>
              <w:rPr>
                <w:sz w:val="20"/>
                <w:szCs w:val="20"/>
              </w:rPr>
            </w:pPr>
          </w:p>
        </w:tc>
        <w:tc>
          <w:tcPr>
            <w:tcW w:w="1530" w:type="dxa"/>
            <w:tcBorders>
              <w:left w:val="single" w:sz="12" w:space="0" w:color="auto"/>
            </w:tcBorders>
          </w:tcPr>
          <w:p w14:paraId="3AF782CC" w14:textId="77777777" w:rsidR="005F64C6" w:rsidRPr="003E5B8E" w:rsidRDefault="005F64C6" w:rsidP="00607534">
            <w:pPr>
              <w:ind w:left="0" w:firstLine="0"/>
              <w:rPr>
                <w:sz w:val="20"/>
                <w:szCs w:val="20"/>
              </w:rPr>
            </w:pPr>
          </w:p>
        </w:tc>
        <w:tc>
          <w:tcPr>
            <w:tcW w:w="1350" w:type="dxa"/>
            <w:tcBorders>
              <w:left w:val="single" w:sz="12" w:space="0" w:color="auto"/>
            </w:tcBorders>
          </w:tcPr>
          <w:p w14:paraId="44618F2C" w14:textId="77777777" w:rsidR="005F64C6" w:rsidRPr="003E5B8E" w:rsidRDefault="005F64C6" w:rsidP="00607534">
            <w:pPr>
              <w:ind w:left="0" w:firstLine="0"/>
              <w:rPr>
                <w:sz w:val="20"/>
                <w:szCs w:val="20"/>
              </w:rPr>
            </w:pPr>
          </w:p>
        </w:tc>
      </w:tr>
      <w:tr w:rsidR="005F64C6" w:rsidRPr="003E5B8E" w14:paraId="116E17B5" w14:textId="77777777" w:rsidTr="007B6475">
        <w:trPr>
          <w:jc w:val="center"/>
        </w:trPr>
        <w:tc>
          <w:tcPr>
            <w:tcW w:w="1615" w:type="dxa"/>
            <w:tcBorders>
              <w:right w:val="single" w:sz="12" w:space="0" w:color="auto"/>
            </w:tcBorders>
            <w:shd w:val="clear" w:color="auto" w:fill="FFFFFF" w:themeFill="background1"/>
          </w:tcPr>
          <w:p w14:paraId="5EB4AEC7" w14:textId="49130D0E" w:rsidR="008D1168" w:rsidRPr="00FD7856" w:rsidRDefault="005F64C6" w:rsidP="00607534">
            <w:pPr>
              <w:ind w:left="0" w:firstLine="0"/>
              <w:jc w:val="left"/>
              <w:rPr>
                <w:rFonts w:ascii="Agency FB" w:hAnsi="Agency FB"/>
                <w:sz w:val="20"/>
                <w:szCs w:val="20"/>
              </w:rPr>
            </w:pPr>
            <w:r>
              <w:rPr>
                <w:rFonts w:ascii="Agency FB" w:hAnsi="Agency FB"/>
                <w:sz w:val="20"/>
                <w:szCs w:val="20"/>
              </w:rPr>
              <w:t>Math</w:t>
            </w:r>
          </w:p>
        </w:tc>
        <w:tc>
          <w:tcPr>
            <w:tcW w:w="1170" w:type="dxa"/>
            <w:tcBorders>
              <w:left w:val="single" w:sz="12" w:space="0" w:color="auto"/>
            </w:tcBorders>
          </w:tcPr>
          <w:p w14:paraId="54A2014D" w14:textId="77777777" w:rsidR="005F64C6" w:rsidRPr="00FD7856" w:rsidRDefault="005F64C6" w:rsidP="00607534">
            <w:pPr>
              <w:ind w:left="0" w:firstLine="0"/>
              <w:rPr>
                <w:rFonts w:ascii="Agency FB" w:hAnsi="Agency FB"/>
                <w:sz w:val="20"/>
                <w:szCs w:val="20"/>
              </w:rPr>
            </w:pPr>
          </w:p>
        </w:tc>
        <w:tc>
          <w:tcPr>
            <w:tcW w:w="1170" w:type="dxa"/>
            <w:tcBorders>
              <w:left w:val="single" w:sz="12" w:space="0" w:color="auto"/>
            </w:tcBorders>
          </w:tcPr>
          <w:p w14:paraId="6618CE39" w14:textId="77777777" w:rsidR="005F64C6" w:rsidRPr="003E5B8E" w:rsidRDefault="005F64C6" w:rsidP="00607534">
            <w:pPr>
              <w:ind w:left="0" w:firstLine="0"/>
              <w:rPr>
                <w:sz w:val="20"/>
                <w:szCs w:val="20"/>
              </w:rPr>
            </w:pPr>
          </w:p>
        </w:tc>
        <w:tc>
          <w:tcPr>
            <w:tcW w:w="1260" w:type="dxa"/>
            <w:tcBorders>
              <w:left w:val="single" w:sz="12" w:space="0" w:color="auto"/>
            </w:tcBorders>
          </w:tcPr>
          <w:p w14:paraId="60AC4615" w14:textId="77777777" w:rsidR="005F64C6" w:rsidRPr="003E5B8E" w:rsidRDefault="005F64C6" w:rsidP="00607534">
            <w:pPr>
              <w:ind w:left="0" w:firstLine="0"/>
              <w:rPr>
                <w:sz w:val="20"/>
                <w:szCs w:val="20"/>
              </w:rPr>
            </w:pPr>
          </w:p>
        </w:tc>
        <w:tc>
          <w:tcPr>
            <w:tcW w:w="1530" w:type="dxa"/>
            <w:tcBorders>
              <w:left w:val="single" w:sz="12" w:space="0" w:color="auto"/>
            </w:tcBorders>
          </w:tcPr>
          <w:p w14:paraId="4C098A9D" w14:textId="77777777" w:rsidR="005F64C6" w:rsidRPr="003E5B8E" w:rsidRDefault="005F64C6" w:rsidP="00607534">
            <w:pPr>
              <w:ind w:left="0" w:firstLine="0"/>
              <w:rPr>
                <w:sz w:val="20"/>
                <w:szCs w:val="20"/>
              </w:rPr>
            </w:pPr>
          </w:p>
        </w:tc>
        <w:tc>
          <w:tcPr>
            <w:tcW w:w="1530" w:type="dxa"/>
            <w:tcBorders>
              <w:left w:val="single" w:sz="12" w:space="0" w:color="auto"/>
            </w:tcBorders>
          </w:tcPr>
          <w:p w14:paraId="251793F6" w14:textId="77777777" w:rsidR="005F64C6" w:rsidRPr="003E5B8E" w:rsidRDefault="005F64C6" w:rsidP="00607534">
            <w:pPr>
              <w:ind w:left="0" w:firstLine="0"/>
              <w:rPr>
                <w:sz w:val="20"/>
                <w:szCs w:val="20"/>
              </w:rPr>
            </w:pPr>
          </w:p>
        </w:tc>
        <w:tc>
          <w:tcPr>
            <w:tcW w:w="1350" w:type="dxa"/>
            <w:tcBorders>
              <w:left w:val="single" w:sz="12" w:space="0" w:color="auto"/>
            </w:tcBorders>
          </w:tcPr>
          <w:p w14:paraId="1493FF90" w14:textId="77777777" w:rsidR="005F64C6" w:rsidRPr="003E5B8E" w:rsidRDefault="005F64C6" w:rsidP="00607534">
            <w:pPr>
              <w:ind w:left="0" w:firstLine="0"/>
              <w:rPr>
                <w:sz w:val="20"/>
                <w:szCs w:val="20"/>
              </w:rPr>
            </w:pPr>
          </w:p>
        </w:tc>
      </w:tr>
      <w:tr w:rsidR="005F64C6" w:rsidRPr="003E5B8E" w14:paraId="04399800" w14:textId="77777777" w:rsidTr="007B6475">
        <w:trPr>
          <w:jc w:val="center"/>
        </w:trPr>
        <w:tc>
          <w:tcPr>
            <w:tcW w:w="1615" w:type="dxa"/>
            <w:tcBorders>
              <w:right w:val="single" w:sz="12" w:space="0" w:color="auto"/>
            </w:tcBorders>
            <w:shd w:val="clear" w:color="auto" w:fill="FFFFFF" w:themeFill="background1"/>
          </w:tcPr>
          <w:p w14:paraId="024FF357" w14:textId="486623E3" w:rsidR="008D1168" w:rsidRPr="00FD7856" w:rsidRDefault="005F64C6" w:rsidP="00607534">
            <w:pPr>
              <w:ind w:left="0" w:firstLine="0"/>
              <w:jc w:val="left"/>
              <w:rPr>
                <w:rFonts w:ascii="Agency FB" w:hAnsi="Agency FB"/>
                <w:sz w:val="20"/>
                <w:szCs w:val="20"/>
              </w:rPr>
            </w:pPr>
            <w:r>
              <w:rPr>
                <w:rFonts w:ascii="Agency FB" w:hAnsi="Agency FB"/>
                <w:sz w:val="20"/>
                <w:szCs w:val="20"/>
              </w:rPr>
              <w:t>English Language Acquisition</w:t>
            </w:r>
          </w:p>
        </w:tc>
        <w:tc>
          <w:tcPr>
            <w:tcW w:w="1170" w:type="dxa"/>
            <w:tcBorders>
              <w:left w:val="single" w:sz="12" w:space="0" w:color="auto"/>
            </w:tcBorders>
          </w:tcPr>
          <w:p w14:paraId="50370C3F" w14:textId="77777777" w:rsidR="005F64C6" w:rsidRPr="003E5B8E" w:rsidRDefault="005F64C6" w:rsidP="00607534">
            <w:pPr>
              <w:ind w:left="0" w:firstLine="0"/>
              <w:rPr>
                <w:sz w:val="20"/>
                <w:szCs w:val="20"/>
              </w:rPr>
            </w:pPr>
          </w:p>
        </w:tc>
        <w:tc>
          <w:tcPr>
            <w:tcW w:w="1170" w:type="dxa"/>
            <w:tcBorders>
              <w:left w:val="single" w:sz="12" w:space="0" w:color="auto"/>
            </w:tcBorders>
          </w:tcPr>
          <w:p w14:paraId="6ADDBD34" w14:textId="77777777" w:rsidR="005F64C6" w:rsidRPr="003E5B8E" w:rsidRDefault="005F64C6" w:rsidP="00607534">
            <w:pPr>
              <w:ind w:left="0" w:firstLine="0"/>
              <w:rPr>
                <w:sz w:val="20"/>
                <w:szCs w:val="20"/>
              </w:rPr>
            </w:pPr>
          </w:p>
        </w:tc>
        <w:tc>
          <w:tcPr>
            <w:tcW w:w="1260" w:type="dxa"/>
            <w:tcBorders>
              <w:left w:val="single" w:sz="12" w:space="0" w:color="auto"/>
            </w:tcBorders>
          </w:tcPr>
          <w:p w14:paraId="57B06F72" w14:textId="77777777" w:rsidR="005F64C6" w:rsidRPr="003E5B8E" w:rsidRDefault="005F64C6" w:rsidP="00607534">
            <w:pPr>
              <w:ind w:left="0" w:firstLine="0"/>
              <w:rPr>
                <w:sz w:val="20"/>
                <w:szCs w:val="20"/>
              </w:rPr>
            </w:pPr>
          </w:p>
        </w:tc>
        <w:tc>
          <w:tcPr>
            <w:tcW w:w="1530" w:type="dxa"/>
            <w:tcBorders>
              <w:left w:val="single" w:sz="12" w:space="0" w:color="auto"/>
            </w:tcBorders>
          </w:tcPr>
          <w:p w14:paraId="26B0567C" w14:textId="77777777" w:rsidR="005F64C6" w:rsidRPr="003E5B8E" w:rsidRDefault="005F64C6" w:rsidP="00607534">
            <w:pPr>
              <w:ind w:left="0" w:firstLine="0"/>
              <w:rPr>
                <w:sz w:val="20"/>
                <w:szCs w:val="20"/>
              </w:rPr>
            </w:pPr>
          </w:p>
        </w:tc>
        <w:tc>
          <w:tcPr>
            <w:tcW w:w="1530" w:type="dxa"/>
            <w:tcBorders>
              <w:left w:val="single" w:sz="12" w:space="0" w:color="auto"/>
            </w:tcBorders>
          </w:tcPr>
          <w:p w14:paraId="55F2A65E" w14:textId="77777777" w:rsidR="005F64C6" w:rsidRPr="003E5B8E" w:rsidRDefault="005F64C6" w:rsidP="00607534">
            <w:pPr>
              <w:ind w:left="0" w:firstLine="0"/>
              <w:rPr>
                <w:sz w:val="20"/>
                <w:szCs w:val="20"/>
              </w:rPr>
            </w:pPr>
          </w:p>
        </w:tc>
        <w:tc>
          <w:tcPr>
            <w:tcW w:w="1350" w:type="dxa"/>
            <w:tcBorders>
              <w:left w:val="single" w:sz="12" w:space="0" w:color="auto"/>
            </w:tcBorders>
          </w:tcPr>
          <w:p w14:paraId="58E53D63" w14:textId="77777777" w:rsidR="005F64C6" w:rsidRPr="003E5B8E" w:rsidRDefault="005F64C6" w:rsidP="00607534">
            <w:pPr>
              <w:ind w:left="0" w:firstLine="0"/>
              <w:rPr>
                <w:sz w:val="20"/>
                <w:szCs w:val="20"/>
              </w:rPr>
            </w:pPr>
          </w:p>
        </w:tc>
      </w:tr>
      <w:tr w:rsidR="005F64C6" w:rsidRPr="003E5B8E" w14:paraId="71536C99" w14:textId="77777777" w:rsidTr="007B6475">
        <w:trPr>
          <w:jc w:val="center"/>
        </w:trPr>
        <w:tc>
          <w:tcPr>
            <w:tcW w:w="1615" w:type="dxa"/>
            <w:tcBorders>
              <w:right w:val="single" w:sz="12" w:space="0" w:color="auto"/>
            </w:tcBorders>
            <w:shd w:val="clear" w:color="auto" w:fill="FFFFFF" w:themeFill="background1"/>
          </w:tcPr>
          <w:p w14:paraId="3088DA2B" w14:textId="167DA1F3" w:rsidR="005F64C6" w:rsidRPr="00FD7856" w:rsidRDefault="005F64C6" w:rsidP="00607534">
            <w:pPr>
              <w:ind w:left="0" w:firstLine="0"/>
              <w:jc w:val="left"/>
              <w:rPr>
                <w:rFonts w:ascii="Agency FB" w:hAnsi="Agency FB"/>
                <w:sz w:val="20"/>
                <w:szCs w:val="20"/>
              </w:rPr>
            </w:pPr>
            <w:r>
              <w:rPr>
                <w:rFonts w:ascii="Agency FB" w:hAnsi="Agency FB"/>
                <w:sz w:val="20"/>
                <w:szCs w:val="20"/>
              </w:rPr>
              <w:t>Civics/Citizenship Education</w:t>
            </w:r>
          </w:p>
          <w:p w14:paraId="17AAF4EC" w14:textId="7BE88E1F" w:rsidR="005F64C6" w:rsidRPr="00FD7856" w:rsidRDefault="005F64C6" w:rsidP="00607534">
            <w:pPr>
              <w:ind w:left="0" w:firstLine="0"/>
              <w:jc w:val="left"/>
              <w:rPr>
                <w:rFonts w:ascii="Agency FB" w:hAnsi="Agency FB"/>
                <w:sz w:val="20"/>
                <w:szCs w:val="20"/>
              </w:rPr>
            </w:pPr>
            <w:r>
              <w:rPr>
                <w:rFonts w:ascii="Agency FB" w:hAnsi="Agency FB"/>
                <w:sz w:val="20"/>
                <w:szCs w:val="20"/>
              </w:rPr>
              <w:t>Workforce Prep/employability skills</w:t>
            </w:r>
          </w:p>
        </w:tc>
        <w:tc>
          <w:tcPr>
            <w:tcW w:w="1170" w:type="dxa"/>
            <w:tcBorders>
              <w:left w:val="single" w:sz="12" w:space="0" w:color="auto"/>
            </w:tcBorders>
          </w:tcPr>
          <w:p w14:paraId="1482C626" w14:textId="77777777" w:rsidR="005F64C6" w:rsidRPr="003E5B8E" w:rsidRDefault="005F64C6" w:rsidP="00607534">
            <w:pPr>
              <w:ind w:left="0" w:firstLine="0"/>
              <w:rPr>
                <w:sz w:val="20"/>
                <w:szCs w:val="20"/>
              </w:rPr>
            </w:pPr>
          </w:p>
        </w:tc>
        <w:tc>
          <w:tcPr>
            <w:tcW w:w="1170" w:type="dxa"/>
            <w:tcBorders>
              <w:left w:val="single" w:sz="12" w:space="0" w:color="auto"/>
            </w:tcBorders>
          </w:tcPr>
          <w:p w14:paraId="77F84D0F" w14:textId="77777777" w:rsidR="005F64C6" w:rsidRPr="003E5B8E" w:rsidRDefault="005F64C6" w:rsidP="00607534">
            <w:pPr>
              <w:ind w:left="0" w:firstLine="0"/>
              <w:rPr>
                <w:sz w:val="20"/>
                <w:szCs w:val="20"/>
              </w:rPr>
            </w:pPr>
          </w:p>
        </w:tc>
        <w:tc>
          <w:tcPr>
            <w:tcW w:w="1260" w:type="dxa"/>
            <w:tcBorders>
              <w:left w:val="single" w:sz="12" w:space="0" w:color="auto"/>
            </w:tcBorders>
          </w:tcPr>
          <w:p w14:paraId="0BB12D91" w14:textId="77777777" w:rsidR="005F64C6" w:rsidRPr="003E5B8E" w:rsidRDefault="005F64C6" w:rsidP="00607534">
            <w:pPr>
              <w:ind w:left="0" w:firstLine="0"/>
              <w:rPr>
                <w:sz w:val="20"/>
                <w:szCs w:val="20"/>
              </w:rPr>
            </w:pPr>
          </w:p>
        </w:tc>
        <w:tc>
          <w:tcPr>
            <w:tcW w:w="1530" w:type="dxa"/>
            <w:tcBorders>
              <w:left w:val="single" w:sz="12" w:space="0" w:color="auto"/>
            </w:tcBorders>
          </w:tcPr>
          <w:p w14:paraId="272DC38F" w14:textId="77777777" w:rsidR="005F64C6" w:rsidRPr="003E5B8E" w:rsidRDefault="005F64C6" w:rsidP="00607534">
            <w:pPr>
              <w:ind w:left="0" w:firstLine="0"/>
              <w:rPr>
                <w:sz w:val="20"/>
                <w:szCs w:val="20"/>
              </w:rPr>
            </w:pPr>
          </w:p>
        </w:tc>
        <w:tc>
          <w:tcPr>
            <w:tcW w:w="1530" w:type="dxa"/>
            <w:tcBorders>
              <w:left w:val="single" w:sz="12" w:space="0" w:color="auto"/>
            </w:tcBorders>
          </w:tcPr>
          <w:p w14:paraId="21B3FB0D" w14:textId="77777777" w:rsidR="005F64C6" w:rsidRPr="003E5B8E" w:rsidRDefault="005F64C6" w:rsidP="00607534">
            <w:pPr>
              <w:ind w:left="0" w:firstLine="0"/>
              <w:rPr>
                <w:sz w:val="20"/>
                <w:szCs w:val="20"/>
              </w:rPr>
            </w:pPr>
          </w:p>
        </w:tc>
        <w:tc>
          <w:tcPr>
            <w:tcW w:w="1350" w:type="dxa"/>
            <w:tcBorders>
              <w:left w:val="single" w:sz="12" w:space="0" w:color="auto"/>
            </w:tcBorders>
          </w:tcPr>
          <w:p w14:paraId="10B2DABF" w14:textId="77777777" w:rsidR="005F64C6" w:rsidRPr="003E5B8E" w:rsidRDefault="005F64C6" w:rsidP="00607534">
            <w:pPr>
              <w:ind w:left="0" w:firstLine="0"/>
              <w:rPr>
                <w:sz w:val="20"/>
                <w:szCs w:val="20"/>
              </w:rPr>
            </w:pPr>
          </w:p>
        </w:tc>
      </w:tr>
      <w:tr w:rsidR="005F64C6" w:rsidRPr="003E5B8E" w14:paraId="05DCD041" w14:textId="77777777" w:rsidTr="008D1168">
        <w:trPr>
          <w:jc w:val="center"/>
        </w:trPr>
        <w:tc>
          <w:tcPr>
            <w:tcW w:w="9625" w:type="dxa"/>
            <w:gridSpan w:val="7"/>
            <w:shd w:val="clear" w:color="auto" w:fill="F2F2F2" w:themeFill="background1" w:themeFillShade="F2"/>
          </w:tcPr>
          <w:p w14:paraId="29DFB2D8" w14:textId="15ED9B7E" w:rsidR="005F64C6" w:rsidRPr="003E5B8E" w:rsidRDefault="005F64C6" w:rsidP="007B6475">
            <w:pPr>
              <w:shd w:val="clear" w:color="auto" w:fill="D9D9D9" w:themeFill="background1" w:themeFillShade="D9"/>
              <w:ind w:left="0" w:firstLine="0"/>
              <w:rPr>
                <w:sz w:val="20"/>
                <w:szCs w:val="20"/>
              </w:rPr>
            </w:pPr>
            <w:r w:rsidRPr="008D1168">
              <w:rPr>
                <w:rFonts w:ascii="Agency FB" w:hAnsi="Agency FB"/>
                <w:sz w:val="20"/>
                <w:szCs w:val="20"/>
              </w:rPr>
              <w:t>*Eligible Individuals are learners who are 16 years of age or older, not enrolled or required to be enrolled in</w:t>
            </w:r>
            <w:r w:rsidR="008D1168">
              <w:rPr>
                <w:rFonts w:ascii="Agency FB" w:hAnsi="Agency FB"/>
                <w:sz w:val="20"/>
                <w:szCs w:val="20"/>
              </w:rPr>
              <w:t xml:space="preserve"> </w:t>
            </w:r>
            <w:r w:rsidRPr="008D1168">
              <w:rPr>
                <w:rFonts w:ascii="Agency FB" w:hAnsi="Agency FB"/>
                <w:sz w:val="20"/>
                <w:szCs w:val="20"/>
              </w:rPr>
              <w:t>secondary school under USVI Law, AND are basic skills deficient, or do not have a secondary diploma, or</w:t>
            </w:r>
            <w:r w:rsidR="008D1168">
              <w:rPr>
                <w:rFonts w:ascii="Agency FB" w:hAnsi="Agency FB"/>
                <w:sz w:val="20"/>
                <w:szCs w:val="20"/>
              </w:rPr>
              <w:t xml:space="preserve"> </w:t>
            </w:r>
            <w:r w:rsidRPr="008D1168">
              <w:rPr>
                <w:rFonts w:ascii="Agency FB" w:hAnsi="Agency FB"/>
                <w:sz w:val="20"/>
                <w:szCs w:val="20"/>
              </w:rPr>
              <w:t>are English Language Learners.</w:t>
            </w:r>
          </w:p>
        </w:tc>
      </w:tr>
    </w:tbl>
    <w:p w14:paraId="635F324C" w14:textId="7996BDE9" w:rsidR="00436763" w:rsidRPr="008D1168" w:rsidRDefault="00436763" w:rsidP="007B6475">
      <w:pPr>
        <w:shd w:val="clear" w:color="auto" w:fill="D9D9D9" w:themeFill="background1" w:themeFillShade="D9"/>
        <w:ind w:left="0" w:firstLine="0"/>
        <w:rPr>
          <w:sz w:val="16"/>
          <w:szCs w:val="16"/>
        </w:rPr>
      </w:pPr>
    </w:p>
    <w:p w14:paraId="21A5051E" w14:textId="77777777" w:rsidR="00EA4D65" w:rsidRPr="00EA4D65" w:rsidRDefault="00EA4D65" w:rsidP="008D1168">
      <w:pPr>
        <w:ind w:left="0" w:firstLine="0"/>
        <w:rPr>
          <w:b/>
          <w:color w:val="806000" w:themeColor="accent4" w:themeShade="80"/>
          <w:sz w:val="16"/>
          <w:szCs w:val="16"/>
        </w:rPr>
      </w:pPr>
    </w:p>
    <w:p w14:paraId="57898360" w14:textId="022A1589" w:rsidR="008D1168" w:rsidRPr="00E1352C" w:rsidRDefault="008D1168" w:rsidP="008D1168">
      <w:pPr>
        <w:ind w:left="0" w:firstLine="0"/>
        <w:rPr>
          <w:b/>
          <w:color w:val="806000" w:themeColor="accent4" w:themeShade="80"/>
          <w:szCs w:val="24"/>
        </w:rPr>
      </w:pPr>
      <w:r w:rsidRPr="00E1352C">
        <w:rPr>
          <w:b/>
          <w:color w:val="806000" w:themeColor="accent4" w:themeShade="80"/>
          <w:szCs w:val="24"/>
        </w:rPr>
        <w:t>Not Previously Funded</w:t>
      </w:r>
      <w:r w:rsidR="00651AF4">
        <w:rPr>
          <w:b/>
          <w:color w:val="806000" w:themeColor="accent4" w:themeShade="80"/>
          <w:szCs w:val="24"/>
        </w:rPr>
        <w:t>-- TABLE 1.5</w:t>
      </w:r>
    </w:p>
    <w:p w14:paraId="37A9C4F6" w14:textId="56B76347" w:rsidR="00436763" w:rsidRPr="008D1168" w:rsidRDefault="008D1168" w:rsidP="008D1168">
      <w:pPr>
        <w:ind w:left="0" w:firstLine="0"/>
        <w:rPr>
          <w:b/>
          <w:sz w:val="22"/>
        </w:rPr>
      </w:pPr>
      <w:r w:rsidRPr="008D1168">
        <w:rPr>
          <w:b/>
          <w:sz w:val="22"/>
        </w:rPr>
        <w:t>Data for Applicants NOT PREVIOUSLY Funded Under AEFLA, WIOA Title II</w:t>
      </w:r>
    </w:p>
    <w:tbl>
      <w:tblPr>
        <w:tblStyle w:val="TableGrid0"/>
        <w:tblW w:w="9625" w:type="dxa"/>
        <w:jc w:val="center"/>
        <w:tblLayout w:type="fixed"/>
        <w:tblLook w:val="04A0" w:firstRow="1" w:lastRow="0" w:firstColumn="1" w:lastColumn="0" w:noHBand="0" w:noVBand="1"/>
      </w:tblPr>
      <w:tblGrid>
        <w:gridCol w:w="1615"/>
        <w:gridCol w:w="1170"/>
        <w:gridCol w:w="1170"/>
        <w:gridCol w:w="1260"/>
        <w:gridCol w:w="1530"/>
        <w:gridCol w:w="1530"/>
        <w:gridCol w:w="1350"/>
      </w:tblGrid>
      <w:tr w:rsidR="00042B73" w:rsidRPr="003E5B8E" w14:paraId="241C0318" w14:textId="77777777" w:rsidTr="007B6475">
        <w:trPr>
          <w:trHeight w:val="753"/>
          <w:jc w:val="center"/>
        </w:trPr>
        <w:tc>
          <w:tcPr>
            <w:tcW w:w="1615" w:type="dxa"/>
            <w:vMerge w:val="restart"/>
            <w:shd w:val="clear" w:color="auto" w:fill="D9D9D9" w:themeFill="background1" w:themeFillShade="D9"/>
          </w:tcPr>
          <w:p w14:paraId="3CB154DB" w14:textId="77777777" w:rsidR="00042B73" w:rsidRPr="007B6475" w:rsidRDefault="00042B73" w:rsidP="00042B73">
            <w:pPr>
              <w:ind w:left="0" w:firstLine="0"/>
              <w:jc w:val="left"/>
              <w:rPr>
                <w:rFonts w:ascii="Agency FB" w:hAnsi="Agency FB"/>
                <w:b/>
                <w:sz w:val="20"/>
                <w:szCs w:val="20"/>
              </w:rPr>
            </w:pPr>
            <w:r w:rsidRPr="007B6475">
              <w:rPr>
                <w:rFonts w:ascii="Agency FB" w:hAnsi="Agency FB"/>
                <w:b/>
                <w:sz w:val="20"/>
                <w:szCs w:val="20"/>
              </w:rPr>
              <w:t>Secondary Credential</w:t>
            </w:r>
          </w:p>
          <w:p w14:paraId="77BDECDC" w14:textId="7A113AEF" w:rsidR="00042B73" w:rsidRPr="007B6475" w:rsidRDefault="00042B73" w:rsidP="00042B73">
            <w:pPr>
              <w:ind w:left="0" w:firstLine="0"/>
              <w:jc w:val="left"/>
              <w:rPr>
                <w:rFonts w:ascii="Agency FB" w:hAnsi="Agency FB"/>
                <w:b/>
                <w:sz w:val="20"/>
                <w:szCs w:val="20"/>
              </w:rPr>
            </w:pPr>
            <w:r w:rsidRPr="007B6475">
              <w:rPr>
                <w:rFonts w:ascii="Agency FB" w:hAnsi="Agency FB"/>
                <w:b/>
                <w:sz w:val="20"/>
                <w:szCs w:val="20"/>
              </w:rPr>
              <w:t>Outcomes</w:t>
            </w:r>
          </w:p>
        </w:tc>
        <w:tc>
          <w:tcPr>
            <w:tcW w:w="2340" w:type="dxa"/>
            <w:gridSpan w:val="2"/>
            <w:tcBorders>
              <w:right w:val="single" w:sz="12" w:space="0" w:color="auto"/>
            </w:tcBorders>
            <w:shd w:val="clear" w:color="auto" w:fill="D9D9D9" w:themeFill="background1" w:themeFillShade="D9"/>
          </w:tcPr>
          <w:p w14:paraId="7637D65D" w14:textId="77777777" w:rsidR="00042B73" w:rsidRPr="007B6475" w:rsidRDefault="00042B73" w:rsidP="00042B73">
            <w:pPr>
              <w:ind w:left="0" w:firstLine="0"/>
              <w:jc w:val="left"/>
              <w:rPr>
                <w:rFonts w:ascii="Agency FB" w:hAnsi="Agency FB"/>
                <w:b/>
                <w:sz w:val="20"/>
                <w:szCs w:val="20"/>
              </w:rPr>
            </w:pPr>
            <w:r w:rsidRPr="007B6475">
              <w:rPr>
                <w:rFonts w:ascii="Agency FB" w:hAnsi="Agency FB"/>
                <w:b/>
                <w:sz w:val="20"/>
                <w:szCs w:val="20"/>
              </w:rPr>
              <w:t>Number of Eligible</w:t>
            </w:r>
          </w:p>
          <w:p w14:paraId="49933709" w14:textId="57279303" w:rsidR="00042B73" w:rsidRPr="007B6475" w:rsidRDefault="00042B73" w:rsidP="00042B73">
            <w:pPr>
              <w:ind w:left="0" w:firstLine="0"/>
              <w:jc w:val="left"/>
              <w:rPr>
                <w:rFonts w:ascii="Agency FB" w:hAnsi="Agency FB"/>
                <w:b/>
                <w:sz w:val="20"/>
                <w:szCs w:val="20"/>
              </w:rPr>
            </w:pPr>
            <w:r w:rsidRPr="007B6475">
              <w:rPr>
                <w:rFonts w:ascii="Agency FB" w:hAnsi="Agency FB"/>
                <w:b/>
                <w:sz w:val="20"/>
                <w:szCs w:val="20"/>
              </w:rPr>
              <w:t>Individuals enrolled</w:t>
            </w:r>
          </w:p>
        </w:tc>
        <w:tc>
          <w:tcPr>
            <w:tcW w:w="2790" w:type="dxa"/>
            <w:gridSpan w:val="2"/>
            <w:tcBorders>
              <w:left w:val="single" w:sz="12" w:space="0" w:color="auto"/>
            </w:tcBorders>
            <w:shd w:val="clear" w:color="auto" w:fill="D9D9D9" w:themeFill="background1" w:themeFillShade="D9"/>
          </w:tcPr>
          <w:p w14:paraId="5A2E2FE7" w14:textId="77777777" w:rsidR="00042B73" w:rsidRPr="007B6475" w:rsidRDefault="00042B73" w:rsidP="00042B73">
            <w:pPr>
              <w:ind w:left="0" w:firstLine="0"/>
              <w:jc w:val="left"/>
              <w:rPr>
                <w:rFonts w:ascii="Agency FB" w:hAnsi="Agency FB"/>
                <w:b/>
                <w:sz w:val="20"/>
                <w:szCs w:val="20"/>
              </w:rPr>
            </w:pPr>
            <w:r w:rsidRPr="007B6475">
              <w:rPr>
                <w:rFonts w:ascii="Agency FB" w:hAnsi="Agency FB"/>
                <w:b/>
                <w:sz w:val="20"/>
                <w:szCs w:val="20"/>
              </w:rPr>
              <w:t>Number of Eligible</w:t>
            </w:r>
          </w:p>
          <w:p w14:paraId="38F08DFB" w14:textId="77777777" w:rsidR="00042B73" w:rsidRPr="007B6475" w:rsidRDefault="00042B73" w:rsidP="00042B73">
            <w:pPr>
              <w:ind w:left="0" w:firstLine="0"/>
              <w:jc w:val="left"/>
              <w:rPr>
                <w:rFonts w:ascii="Agency FB" w:hAnsi="Agency FB"/>
                <w:b/>
                <w:sz w:val="20"/>
                <w:szCs w:val="20"/>
              </w:rPr>
            </w:pPr>
            <w:r w:rsidRPr="007B6475">
              <w:rPr>
                <w:rFonts w:ascii="Agency FB" w:hAnsi="Agency FB"/>
                <w:b/>
                <w:sz w:val="20"/>
                <w:szCs w:val="20"/>
              </w:rPr>
              <w:t>Individuals who earned</w:t>
            </w:r>
          </w:p>
          <w:p w14:paraId="6264EF67" w14:textId="7F83A095" w:rsidR="00042B73" w:rsidRPr="007B6475" w:rsidRDefault="00042B73" w:rsidP="00042B73">
            <w:pPr>
              <w:ind w:left="0" w:firstLine="0"/>
              <w:jc w:val="left"/>
              <w:rPr>
                <w:rFonts w:ascii="Agency FB" w:hAnsi="Agency FB"/>
                <w:b/>
                <w:sz w:val="20"/>
                <w:szCs w:val="20"/>
              </w:rPr>
            </w:pPr>
            <w:r w:rsidRPr="007B6475">
              <w:rPr>
                <w:rFonts w:ascii="Agency FB" w:hAnsi="Agency FB"/>
                <w:b/>
                <w:sz w:val="20"/>
                <w:szCs w:val="20"/>
              </w:rPr>
              <w:t>a certificate/diploma</w:t>
            </w:r>
          </w:p>
        </w:tc>
        <w:tc>
          <w:tcPr>
            <w:tcW w:w="2880" w:type="dxa"/>
            <w:gridSpan w:val="2"/>
            <w:tcBorders>
              <w:left w:val="single" w:sz="12" w:space="0" w:color="auto"/>
            </w:tcBorders>
            <w:shd w:val="clear" w:color="auto" w:fill="D9D9D9" w:themeFill="background1" w:themeFillShade="D9"/>
          </w:tcPr>
          <w:p w14:paraId="59831A9E" w14:textId="77777777" w:rsidR="00042B73" w:rsidRPr="007B6475" w:rsidRDefault="00042B73" w:rsidP="00042B73">
            <w:pPr>
              <w:ind w:left="0" w:firstLine="0"/>
              <w:jc w:val="left"/>
              <w:rPr>
                <w:rFonts w:ascii="Agency FB" w:hAnsi="Agency FB"/>
                <w:b/>
                <w:sz w:val="20"/>
                <w:szCs w:val="20"/>
              </w:rPr>
            </w:pPr>
            <w:r w:rsidRPr="007B6475">
              <w:rPr>
                <w:rFonts w:ascii="Agency FB" w:hAnsi="Agency FB"/>
                <w:b/>
                <w:sz w:val="20"/>
                <w:szCs w:val="20"/>
              </w:rPr>
              <w:t>Percentage of Eligible</w:t>
            </w:r>
          </w:p>
          <w:p w14:paraId="15A10AB3" w14:textId="77777777" w:rsidR="00042B73" w:rsidRPr="007B6475" w:rsidRDefault="00042B73" w:rsidP="00042B73">
            <w:pPr>
              <w:ind w:left="0" w:firstLine="0"/>
              <w:jc w:val="left"/>
              <w:rPr>
                <w:rFonts w:ascii="Agency FB" w:hAnsi="Agency FB"/>
                <w:b/>
                <w:sz w:val="20"/>
                <w:szCs w:val="20"/>
              </w:rPr>
            </w:pPr>
            <w:r w:rsidRPr="007B6475">
              <w:rPr>
                <w:rFonts w:ascii="Agency FB" w:hAnsi="Agency FB"/>
                <w:b/>
                <w:sz w:val="20"/>
                <w:szCs w:val="20"/>
              </w:rPr>
              <w:t>Individuals who earned</w:t>
            </w:r>
          </w:p>
          <w:p w14:paraId="14733DF1" w14:textId="5E242CB3" w:rsidR="00042B73" w:rsidRPr="007B6475" w:rsidRDefault="00042B73" w:rsidP="00042B73">
            <w:pPr>
              <w:ind w:left="0" w:firstLine="0"/>
              <w:jc w:val="left"/>
              <w:rPr>
                <w:rFonts w:ascii="Agency FB" w:hAnsi="Agency FB"/>
                <w:b/>
                <w:sz w:val="20"/>
                <w:szCs w:val="20"/>
              </w:rPr>
            </w:pPr>
            <w:r w:rsidRPr="007B6475">
              <w:rPr>
                <w:rFonts w:ascii="Agency FB" w:hAnsi="Agency FB"/>
                <w:b/>
                <w:sz w:val="20"/>
                <w:szCs w:val="20"/>
              </w:rPr>
              <w:t>a certificate/diploma</w:t>
            </w:r>
          </w:p>
        </w:tc>
      </w:tr>
      <w:tr w:rsidR="00042B73" w:rsidRPr="003E5B8E" w14:paraId="7636F240" w14:textId="77777777" w:rsidTr="007B6475">
        <w:trPr>
          <w:trHeight w:val="665"/>
          <w:jc w:val="center"/>
        </w:trPr>
        <w:tc>
          <w:tcPr>
            <w:tcW w:w="1615" w:type="dxa"/>
            <w:vMerge/>
            <w:shd w:val="clear" w:color="auto" w:fill="D9D9D9" w:themeFill="background1" w:themeFillShade="D9"/>
          </w:tcPr>
          <w:p w14:paraId="61AF8091" w14:textId="77777777" w:rsidR="00042B73" w:rsidRPr="007B6475" w:rsidRDefault="00042B73" w:rsidP="00042B73">
            <w:pPr>
              <w:ind w:left="0" w:firstLine="0"/>
              <w:rPr>
                <w:rFonts w:ascii="Agency FB" w:hAnsi="Agency FB"/>
                <w:b/>
                <w:sz w:val="20"/>
                <w:szCs w:val="20"/>
              </w:rPr>
            </w:pPr>
          </w:p>
        </w:tc>
        <w:tc>
          <w:tcPr>
            <w:tcW w:w="1170" w:type="dxa"/>
            <w:tcBorders>
              <w:right w:val="single" w:sz="12" w:space="0" w:color="auto"/>
            </w:tcBorders>
            <w:shd w:val="clear" w:color="auto" w:fill="D9D9D9" w:themeFill="background1" w:themeFillShade="D9"/>
          </w:tcPr>
          <w:p w14:paraId="4C864F00" w14:textId="77777777" w:rsidR="00042B73" w:rsidRPr="007B6475" w:rsidRDefault="00042B73" w:rsidP="00042B73">
            <w:pPr>
              <w:ind w:left="0" w:firstLine="0"/>
              <w:jc w:val="center"/>
              <w:rPr>
                <w:rFonts w:ascii="Agency FB" w:hAnsi="Agency FB"/>
                <w:b/>
                <w:sz w:val="20"/>
                <w:szCs w:val="20"/>
              </w:rPr>
            </w:pPr>
            <w:r w:rsidRPr="007B6475">
              <w:rPr>
                <w:rFonts w:ascii="Agency FB" w:hAnsi="Agency FB"/>
                <w:b/>
                <w:sz w:val="20"/>
                <w:szCs w:val="20"/>
              </w:rPr>
              <w:t xml:space="preserve">PY </w:t>
            </w:r>
          </w:p>
          <w:p w14:paraId="24E41424" w14:textId="3717ECD0" w:rsidR="00042B73" w:rsidRPr="007B6475" w:rsidRDefault="007D49F0" w:rsidP="00042B73">
            <w:pPr>
              <w:ind w:left="0" w:firstLine="0"/>
              <w:jc w:val="center"/>
              <w:rPr>
                <w:rFonts w:ascii="Agency FB" w:hAnsi="Agency FB"/>
                <w:b/>
                <w:sz w:val="18"/>
                <w:szCs w:val="18"/>
              </w:rPr>
            </w:pPr>
            <w:r>
              <w:rPr>
                <w:rFonts w:ascii="Agency FB" w:hAnsi="Agency FB"/>
                <w:b/>
                <w:sz w:val="20"/>
                <w:szCs w:val="20"/>
              </w:rPr>
              <w:t>23/24</w:t>
            </w:r>
          </w:p>
        </w:tc>
        <w:tc>
          <w:tcPr>
            <w:tcW w:w="1170" w:type="dxa"/>
            <w:tcBorders>
              <w:left w:val="single" w:sz="12" w:space="0" w:color="auto"/>
            </w:tcBorders>
            <w:shd w:val="clear" w:color="auto" w:fill="D9D9D9" w:themeFill="background1" w:themeFillShade="D9"/>
          </w:tcPr>
          <w:p w14:paraId="7B1E2859" w14:textId="77777777" w:rsidR="00042B73" w:rsidRPr="007B6475" w:rsidRDefault="00042B73" w:rsidP="00042B73">
            <w:pPr>
              <w:ind w:left="0" w:firstLine="0"/>
              <w:jc w:val="center"/>
              <w:rPr>
                <w:rFonts w:ascii="Agency FB" w:hAnsi="Agency FB"/>
                <w:b/>
                <w:sz w:val="20"/>
                <w:szCs w:val="20"/>
              </w:rPr>
            </w:pPr>
            <w:r w:rsidRPr="007B6475">
              <w:rPr>
                <w:rFonts w:ascii="Agency FB" w:hAnsi="Agency FB"/>
                <w:b/>
                <w:sz w:val="20"/>
                <w:szCs w:val="20"/>
              </w:rPr>
              <w:t>PY</w:t>
            </w:r>
          </w:p>
          <w:p w14:paraId="5CE57E45" w14:textId="24257497" w:rsidR="00042B73" w:rsidRPr="007B6475" w:rsidRDefault="007D49F0" w:rsidP="00042B73">
            <w:pPr>
              <w:ind w:left="0" w:firstLine="0"/>
              <w:jc w:val="center"/>
              <w:rPr>
                <w:rFonts w:ascii="Agency FB" w:hAnsi="Agency FB"/>
                <w:b/>
                <w:sz w:val="18"/>
                <w:szCs w:val="18"/>
              </w:rPr>
            </w:pPr>
            <w:r>
              <w:rPr>
                <w:rFonts w:ascii="Agency FB" w:hAnsi="Agency FB"/>
                <w:b/>
                <w:sz w:val="20"/>
                <w:szCs w:val="20"/>
              </w:rPr>
              <w:t>24/25</w:t>
            </w:r>
          </w:p>
        </w:tc>
        <w:tc>
          <w:tcPr>
            <w:tcW w:w="1260" w:type="dxa"/>
            <w:tcBorders>
              <w:right w:val="single" w:sz="12" w:space="0" w:color="auto"/>
            </w:tcBorders>
            <w:shd w:val="clear" w:color="auto" w:fill="D9D9D9" w:themeFill="background1" w:themeFillShade="D9"/>
          </w:tcPr>
          <w:p w14:paraId="0516F0C0" w14:textId="39C39F6D" w:rsidR="00042B73" w:rsidRPr="007B6475" w:rsidRDefault="00042B73" w:rsidP="00042B73">
            <w:pPr>
              <w:ind w:left="0" w:firstLine="0"/>
              <w:jc w:val="center"/>
              <w:rPr>
                <w:rFonts w:ascii="Agency FB" w:hAnsi="Agency FB"/>
                <w:b/>
                <w:sz w:val="20"/>
                <w:szCs w:val="20"/>
              </w:rPr>
            </w:pPr>
            <w:r w:rsidRPr="007B6475">
              <w:rPr>
                <w:rFonts w:ascii="Agency FB" w:hAnsi="Agency FB"/>
                <w:b/>
                <w:sz w:val="20"/>
                <w:szCs w:val="20"/>
              </w:rPr>
              <w:t>PY</w:t>
            </w:r>
          </w:p>
          <w:p w14:paraId="6B2A0B0F" w14:textId="25734E49" w:rsidR="00042B73" w:rsidRPr="007B6475" w:rsidRDefault="007D49F0" w:rsidP="00042B73">
            <w:pPr>
              <w:ind w:left="0" w:firstLine="0"/>
              <w:jc w:val="center"/>
              <w:rPr>
                <w:rFonts w:ascii="Agency FB" w:hAnsi="Agency FB"/>
                <w:b/>
                <w:sz w:val="18"/>
                <w:szCs w:val="18"/>
              </w:rPr>
            </w:pPr>
            <w:r>
              <w:rPr>
                <w:rFonts w:ascii="Agency FB" w:hAnsi="Agency FB"/>
                <w:b/>
                <w:sz w:val="20"/>
                <w:szCs w:val="20"/>
              </w:rPr>
              <w:t>23/24</w:t>
            </w:r>
          </w:p>
        </w:tc>
        <w:tc>
          <w:tcPr>
            <w:tcW w:w="1530" w:type="dxa"/>
            <w:tcBorders>
              <w:left w:val="single" w:sz="12" w:space="0" w:color="auto"/>
            </w:tcBorders>
            <w:shd w:val="clear" w:color="auto" w:fill="D9D9D9" w:themeFill="background1" w:themeFillShade="D9"/>
          </w:tcPr>
          <w:p w14:paraId="728D23DF" w14:textId="77777777" w:rsidR="00042B73" w:rsidRPr="007B6475" w:rsidRDefault="00042B73" w:rsidP="00042B73">
            <w:pPr>
              <w:ind w:left="0" w:firstLine="0"/>
              <w:jc w:val="center"/>
              <w:rPr>
                <w:rFonts w:ascii="Agency FB" w:hAnsi="Agency FB"/>
                <w:b/>
                <w:sz w:val="20"/>
                <w:szCs w:val="20"/>
              </w:rPr>
            </w:pPr>
            <w:r w:rsidRPr="007B6475">
              <w:rPr>
                <w:rFonts w:ascii="Agency FB" w:hAnsi="Agency FB"/>
                <w:b/>
                <w:sz w:val="20"/>
                <w:szCs w:val="20"/>
              </w:rPr>
              <w:t>PY</w:t>
            </w:r>
          </w:p>
          <w:p w14:paraId="46F7312A" w14:textId="727B9807" w:rsidR="00042B73" w:rsidRPr="007B6475" w:rsidRDefault="007D49F0" w:rsidP="00042B73">
            <w:pPr>
              <w:ind w:left="0" w:firstLine="0"/>
              <w:jc w:val="center"/>
              <w:rPr>
                <w:rFonts w:ascii="Agency FB" w:hAnsi="Agency FB"/>
                <w:b/>
                <w:sz w:val="18"/>
                <w:szCs w:val="18"/>
              </w:rPr>
            </w:pPr>
            <w:r>
              <w:rPr>
                <w:rFonts w:ascii="Agency FB" w:hAnsi="Agency FB"/>
                <w:b/>
                <w:sz w:val="20"/>
                <w:szCs w:val="20"/>
              </w:rPr>
              <w:t>24/25</w:t>
            </w:r>
          </w:p>
        </w:tc>
        <w:tc>
          <w:tcPr>
            <w:tcW w:w="1530" w:type="dxa"/>
            <w:tcBorders>
              <w:right w:val="single" w:sz="12" w:space="0" w:color="auto"/>
            </w:tcBorders>
            <w:shd w:val="clear" w:color="auto" w:fill="D9D9D9" w:themeFill="background1" w:themeFillShade="D9"/>
          </w:tcPr>
          <w:p w14:paraId="78CBB814" w14:textId="20C7FA3B" w:rsidR="00042B73" w:rsidRPr="007B6475" w:rsidRDefault="00042B73" w:rsidP="00042B73">
            <w:pPr>
              <w:ind w:left="0" w:firstLine="0"/>
              <w:jc w:val="center"/>
              <w:rPr>
                <w:rFonts w:ascii="Agency FB" w:hAnsi="Agency FB"/>
                <w:b/>
                <w:sz w:val="20"/>
                <w:szCs w:val="20"/>
              </w:rPr>
            </w:pPr>
            <w:r w:rsidRPr="007B6475">
              <w:rPr>
                <w:rFonts w:ascii="Agency FB" w:hAnsi="Agency FB"/>
                <w:b/>
                <w:sz w:val="20"/>
                <w:szCs w:val="20"/>
              </w:rPr>
              <w:t>PY</w:t>
            </w:r>
          </w:p>
          <w:p w14:paraId="1425F5B2" w14:textId="68E62204" w:rsidR="00042B73" w:rsidRPr="007B6475" w:rsidRDefault="007D49F0" w:rsidP="00042B73">
            <w:pPr>
              <w:ind w:left="0" w:firstLine="0"/>
              <w:jc w:val="center"/>
              <w:rPr>
                <w:rFonts w:ascii="Agency FB" w:hAnsi="Agency FB"/>
                <w:b/>
                <w:sz w:val="18"/>
                <w:szCs w:val="18"/>
              </w:rPr>
            </w:pPr>
            <w:r>
              <w:rPr>
                <w:rFonts w:ascii="Agency FB" w:hAnsi="Agency FB"/>
                <w:b/>
                <w:sz w:val="20"/>
                <w:szCs w:val="20"/>
              </w:rPr>
              <w:t>23/24</w:t>
            </w:r>
          </w:p>
        </w:tc>
        <w:tc>
          <w:tcPr>
            <w:tcW w:w="1350" w:type="dxa"/>
            <w:tcBorders>
              <w:left w:val="single" w:sz="12" w:space="0" w:color="auto"/>
            </w:tcBorders>
            <w:shd w:val="clear" w:color="auto" w:fill="D9D9D9" w:themeFill="background1" w:themeFillShade="D9"/>
          </w:tcPr>
          <w:p w14:paraId="1CB97570" w14:textId="77777777" w:rsidR="00042B73" w:rsidRPr="007B6475" w:rsidRDefault="00042B73" w:rsidP="00042B73">
            <w:pPr>
              <w:ind w:left="0" w:firstLine="0"/>
              <w:jc w:val="center"/>
              <w:rPr>
                <w:rFonts w:ascii="Agency FB" w:hAnsi="Agency FB"/>
                <w:b/>
                <w:sz w:val="20"/>
                <w:szCs w:val="20"/>
              </w:rPr>
            </w:pPr>
            <w:r w:rsidRPr="007B6475">
              <w:rPr>
                <w:rFonts w:ascii="Agency FB" w:hAnsi="Agency FB"/>
                <w:b/>
                <w:sz w:val="20"/>
                <w:szCs w:val="20"/>
              </w:rPr>
              <w:t>PY</w:t>
            </w:r>
          </w:p>
          <w:p w14:paraId="0F4F748D" w14:textId="3B0FDFB4" w:rsidR="00042B73" w:rsidRPr="007B6475" w:rsidRDefault="007D49F0" w:rsidP="00042B73">
            <w:pPr>
              <w:ind w:left="0" w:firstLine="0"/>
              <w:jc w:val="center"/>
              <w:rPr>
                <w:rFonts w:ascii="Agency FB" w:hAnsi="Agency FB"/>
                <w:b/>
                <w:sz w:val="18"/>
                <w:szCs w:val="18"/>
              </w:rPr>
            </w:pPr>
            <w:r>
              <w:rPr>
                <w:rFonts w:ascii="Agency FB" w:hAnsi="Agency FB"/>
                <w:b/>
                <w:sz w:val="20"/>
                <w:szCs w:val="20"/>
              </w:rPr>
              <w:t>24/25</w:t>
            </w:r>
          </w:p>
        </w:tc>
      </w:tr>
      <w:tr w:rsidR="008D1168" w:rsidRPr="003E5B8E" w14:paraId="0FBA5B32" w14:textId="77777777" w:rsidTr="007B6475">
        <w:trPr>
          <w:jc w:val="center"/>
        </w:trPr>
        <w:tc>
          <w:tcPr>
            <w:tcW w:w="1615" w:type="dxa"/>
            <w:tcBorders>
              <w:right w:val="single" w:sz="12" w:space="0" w:color="auto"/>
            </w:tcBorders>
            <w:shd w:val="clear" w:color="auto" w:fill="FFFFFF" w:themeFill="background1"/>
          </w:tcPr>
          <w:p w14:paraId="5DB369BA" w14:textId="77777777" w:rsidR="00042B73" w:rsidRPr="00042B73" w:rsidRDefault="00042B73" w:rsidP="00042B73">
            <w:pPr>
              <w:ind w:left="0" w:firstLine="0"/>
              <w:jc w:val="left"/>
              <w:rPr>
                <w:rFonts w:ascii="Agency FB" w:hAnsi="Agency FB"/>
                <w:sz w:val="20"/>
                <w:szCs w:val="20"/>
              </w:rPr>
            </w:pPr>
            <w:r w:rsidRPr="00042B73">
              <w:rPr>
                <w:rFonts w:ascii="Agency FB" w:hAnsi="Agency FB"/>
                <w:sz w:val="20"/>
                <w:szCs w:val="20"/>
              </w:rPr>
              <w:t>Secondary School Diploma or</w:t>
            </w:r>
          </w:p>
          <w:p w14:paraId="3D7F65D2" w14:textId="46EBFDCE" w:rsidR="008D1168" w:rsidRPr="00FD7856" w:rsidRDefault="00042B73" w:rsidP="00042B73">
            <w:pPr>
              <w:ind w:left="0" w:firstLine="0"/>
              <w:jc w:val="left"/>
              <w:rPr>
                <w:rFonts w:ascii="Agency FB" w:hAnsi="Agency FB"/>
                <w:sz w:val="20"/>
                <w:szCs w:val="20"/>
              </w:rPr>
            </w:pPr>
            <w:r w:rsidRPr="00042B73">
              <w:rPr>
                <w:rFonts w:ascii="Agency FB" w:hAnsi="Agency FB"/>
                <w:sz w:val="20"/>
                <w:szCs w:val="20"/>
              </w:rPr>
              <w:t>its Recognized Equivalent</w:t>
            </w:r>
          </w:p>
        </w:tc>
        <w:tc>
          <w:tcPr>
            <w:tcW w:w="1170" w:type="dxa"/>
            <w:tcBorders>
              <w:left w:val="single" w:sz="12" w:space="0" w:color="auto"/>
            </w:tcBorders>
          </w:tcPr>
          <w:p w14:paraId="5B71FDA8" w14:textId="77777777" w:rsidR="008D1168" w:rsidRPr="003E5B8E" w:rsidRDefault="008D1168" w:rsidP="00607534">
            <w:pPr>
              <w:ind w:left="0" w:firstLine="0"/>
              <w:rPr>
                <w:sz w:val="20"/>
                <w:szCs w:val="20"/>
              </w:rPr>
            </w:pPr>
          </w:p>
        </w:tc>
        <w:tc>
          <w:tcPr>
            <w:tcW w:w="1170" w:type="dxa"/>
            <w:tcBorders>
              <w:left w:val="single" w:sz="12" w:space="0" w:color="auto"/>
            </w:tcBorders>
          </w:tcPr>
          <w:p w14:paraId="3F1D041A" w14:textId="77777777" w:rsidR="008D1168" w:rsidRPr="003E5B8E" w:rsidRDefault="008D1168" w:rsidP="00607534">
            <w:pPr>
              <w:ind w:left="0" w:firstLine="0"/>
              <w:rPr>
                <w:sz w:val="20"/>
                <w:szCs w:val="20"/>
              </w:rPr>
            </w:pPr>
          </w:p>
        </w:tc>
        <w:tc>
          <w:tcPr>
            <w:tcW w:w="1260" w:type="dxa"/>
            <w:tcBorders>
              <w:left w:val="single" w:sz="12" w:space="0" w:color="auto"/>
            </w:tcBorders>
          </w:tcPr>
          <w:p w14:paraId="57332CC4" w14:textId="77777777" w:rsidR="008D1168" w:rsidRPr="003E5B8E" w:rsidRDefault="008D1168" w:rsidP="00607534">
            <w:pPr>
              <w:ind w:left="0" w:firstLine="0"/>
              <w:rPr>
                <w:sz w:val="20"/>
                <w:szCs w:val="20"/>
              </w:rPr>
            </w:pPr>
          </w:p>
        </w:tc>
        <w:tc>
          <w:tcPr>
            <w:tcW w:w="1530" w:type="dxa"/>
            <w:tcBorders>
              <w:left w:val="single" w:sz="12" w:space="0" w:color="auto"/>
            </w:tcBorders>
          </w:tcPr>
          <w:p w14:paraId="61493471" w14:textId="77777777" w:rsidR="008D1168" w:rsidRPr="003E5B8E" w:rsidRDefault="008D1168" w:rsidP="00607534">
            <w:pPr>
              <w:ind w:left="0" w:firstLine="0"/>
              <w:rPr>
                <w:sz w:val="20"/>
                <w:szCs w:val="20"/>
              </w:rPr>
            </w:pPr>
          </w:p>
        </w:tc>
        <w:tc>
          <w:tcPr>
            <w:tcW w:w="1530" w:type="dxa"/>
            <w:tcBorders>
              <w:left w:val="single" w:sz="12" w:space="0" w:color="auto"/>
            </w:tcBorders>
          </w:tcPr>
          <w:p w14:paraId="506DB9B4" w14:textId="77777777" w:rsidR="008D1168" w:rsidRPr="003E5B8E" w:rsidRDefault="008D1168" w:rsidP="00607534">
            <w:pPr>
              <w:ind w:left="0" w:firstLine="0"/>
              <w:rPr>
                <w:sz w:val="20"/>
                <w:szCs w:val="20"/>
              </w:rPr>
            </w:pPr>
          </w:p>
        </w:tc>
        <w:tc>
          <w:tcPr>
            <w:tcW w:w="1350" w:type="dxa"/>
            <w:tcBorders>
              <w:left w:val="single" w:sz="12" w:space="0" w:color="auto"/>
            </w:tcBorders>
          </w:tcPr>
          <w:p w14:paraId="1C7A0263" w14:textId="77777777" w:rsidR="008D1168" w:rsidRPr="003E5B8E" w:rsidRDefault="008D1168" w:rsidP="00607534">
            <w:pPr>
              <w:ind w:left="0" w:firstLine="0"/>
              <w:rPr>
                <w:sz w:val="20"/>
                <w:szCs w:val="20"/>
              </w:rPr>
            </w:pPr>
          </w:p>
        </w:tc>
      </w:tr>
      <w:tr w:rsidR="00042B73" w:rsidRPr="003E5B8E" w14:paraId="750D0E03" w14:textId="77777777" w:rsidTr="007B6475">
        <w:trPr>
          <w:jc w:val="center"/>
        </w:trPr>
        <w:tc>
          <w:tcPr>
            <w:tcW w:w="1615" w:type="dxa"/>
            <w:vMerge w:val="restart"/>
            <w:tcBorders>
              <w:right w:val="single" w:sz="12" w:space="0" w:color="auto"/>
            </w:tcBorders>
            <w:shd w:val="clear" w:color="auto" w:fill="D9D9D9" w:themeFill="background1" w:themeFillShade="D9"/>
          </w:tcPr>
          <w:p w14:paraId="34862429" w14:textId="77777777" w:rsidR="00042B73" w:rsidRPr="007B6475" w:rsidRDefault="00042B73" w:rsidP="00042B73">
            <w:pPr>
              <w:ind w:left="0" w:firstLine="0"/>
              <w:jc w:val="left"/>
              <w:rPr>
                <w:rFonts w:ascii="Agency FB" w:hAnsi="Agency FB"/>
                <w:b/>
                <w:sz w:val="20"/>
                <w:szCs w:val="20"/>
              </w:rPr>
            </w:pPr>
            <w:r w:rsidRPr="007B6475">
              <w:rPr>
                <w:rFonts w:ascii="Agency FB" w:hAnsi="Agency FB"/>
                <w:b/>
                <w:sz w:val="20"/>
                <w:szCs w:val="20"/>
              </w:rPr>
              <w:t>Core Follow-Up Outcome</w:t>
            </w:r>
          </w:p>
          <w:p w14:paraId="080F4EE5" w14:textId="77777777" w:rsidR="00042B73" w:rsidRPr="007B6475" w:rsidRDefault="00042B73" w:rsidP="00042B73">
            <w:pPr>
              <w:ind w:left="0" w:firstLine="0"/>
              <w:jc w:val="left"/>
              <w:rPr>
                <w:rFonts w:ascii="Agency FB" w:hAnsi="Agency FB"/>
                <w:b/>
                <w:sz w:val="20"/>
                <w:szCs w:val="20"/>
              </w:rPr>
            </w:pPr>
            <w:r w:rsidRPr="007B6475">
              <w:rPr>
                <w:rFonts w:ascii="Agency FB" w:hAnsi="Agency FB"/>
                <w:b/>
                <w:sz w:val="20"/>
                <w:szCs w:val="20"/>
              </w:rPr>
              <w:t>Achievement</w:t>
            </w:r>
          </w:p>
          <w:p w14:paraId="4E5253B3" w14:textId="77777777" w:rsidR="00042B73" w:rsidRPr="007B6475" w:rsidRDefault="00042B73" w:rsidP="00607534">
            <w:pPr>
              <w:ind w:left="0" w:firstLine="0"/>
              <w:jc w:val="left"/>
              <w:rPr>
                <w:rFonts w:ascii="Agency FB" w:hAnsi="Agency FB"/>
                <w:b/>
                <w:sz w:val="20"/>
                <w:szCs w:val="20"/>
              </w:rPr>
            </w:pPr>
          </w:p>
          <w:p w14:paraId="465E0CF0" w14:textId="1925F716" w:rsidR="00042B73" w:rsidRPr="007B6475" w:rsidRDefault="00042B73" w:rsidP="00607534">
            <w:pPr>
              <w:ind w:left="0"/>
              <w:jc w:val="left"/>
              <w:rPr>
                <w:rFonts w:ascii="Agency FB" w:hAnsi="Agency FB"/>
                <w:b/>
                <w:sz w:val="20"/>
                <w:szCs w:val="20"/>
              </w:rPr>
            </w:pPr>
          </w:p>
        </w:tc>
        <w:tc>
          <w:tcPr>
            <w:tcW w:w="2340" w:type="dxa"/>
            <w:gridSpan w:val="2"/>
            <w:tcBorders>
              <w:left w:val="single" w:sz="12" w:space="0" w:color="auto"/>
            </w:tcBorders>
            <w:shd w:val="clear" w:color="auto" w:fill="D9D9D9" w:themeFill="background1" w:themeFillShade="D9"/>
          </w:tcPr>
          <w:p w14:paraId="43FAE288" w14:textId="77777777" w:rsidR="00042B73" w:rsidRPr="007B6475" w:rsidRDefault="00042B73" w:rsidP="00042B73">
            <w:pPr>
              <w:ind w:left="0" w:firstLine="0"/>
              <w:rPr>
                <w:rFonts w:ascii="Agency FB" w:hAnsi="Agency FB"/>
                <w:b/>
                <w:sz w:val="20"/>
                <w:szCs w:val="20"/>
              </w:rPr>
            </w:pPr>
            <w:r w:rsidRPr="007B6475">
              <w:rPr>
                <w:rFonts w:ascii="Agency FB" w:hAnsi="Agency FB"/>
                <w:b/>
                <w:sz w:val="20"/>
                <w:szCs w:val="20"/>
              </w:rPr>
              <w:t>Number of Eligible</w:t>
            </w:r>
          </w:p>
          <w:p w14:paraId="5C5844AA" w14:textId="0AD143A4" w:rsidR="00042B73" w:rsidRPr="007B6475" w:rsidRDefault="00042B73" w:rsidP="00607534">
            <w:pPr>
              <w:ind w:left="0" w:firstLine="0"/>
              <w:rPr>
                <w:rFonts w:ascii="Agency FB" w:hAnsi="Agency FB"/>
                <w:b/>
                <w:sz w:val="20"/>
                <w:szCs w:val="20"/>
              </w:rPr>
            </w:pPr>
            <w:r w:rsidRPr="007B6475">
              <w:rPr>
                <w:rFonts w:ascii="Agency FB" w:hAnsi="Agency FB"/>
                <w:b/>
                <w:sz w:val="20"/>
                <w:szCs w:val="20"/>
              </w:rPr>
              <w:t>Individuals enrolled</w:t>
            </w:r>
          </w:p>
        </w:tc>
        <w:tc>
          <w:tcPr>
            <w:tcW w:w="2790" w:type="dxa"/>
            <w:gridSpan w:val="2"/>
            <w:tcBorders>
              <w:left w:val="single" w:sz="12" w:space="0" w:color="auto"/>
            </w:tcBorders>
            <w:shd w:val="clear" w:color="auto" w:fill="D9D9D9" w:themeFill="background1" w:themeFillShade="D9"/>
          </w:tcPr>
          <w:p w14:paraId="3F76B966" w14:textId="77777777" w:rsidR="00042B73" w:rsidRPr="007B6475" w:rsidRDefault="00042B73" w:rsidP="00042B73">
            <w:pPr>
              <w:ind w:left="0" w:firstLine="0"/>
              <w:rPr>
                <w:rFonts w:ascii="Agency FB" w:hAnsi="Agency FB"/>
                <w:b/>
                <w:sz w:val="20"/>
                <w:szCs w:val="20"/>
              </w:rPr>
            </w:pPr>
            <w:r w:rsidRPr="007B6475">
              <w:rPr>
                <w:rFonts w:ascii="Agency FB" w:hAnsi="Agency FB"/>
                <w:b/>
                <w:sz w:val="20"/>
                <w:szCs w:val="20"/>
              </w:rPr>
              <w:t>Number of Eligible</w:t>
            </w:r>
          </w:p>
          <w:p w14:paraId="48B35C8A" w14:textId="77777777" w:rsidR="00042B73" w:rsidRPr="007B6475" w:rsidRDefault="00042B73" w:rsidP="00042B73">
            <w:pPr>
              <w:ind w:left="0" w:firstLine="0"/>
              <w:rPr>
                <w:rFonts w:ascii="Agency FB" w:hAnsi="Agency FB"/>
                <w:b/>
                <w:sz w:val="20"/>
                <w:szCs w:val="20"/>
              </w:rPr>
            </w:pPr>
            <w:r w:rsidRPr="007B6475">
              <w:rPr>
                <w:rFonts w:ascii="Agency FB" w:hAnsi="Agency FB"/>
                <w:b/>
                <w:sz w:val="20"/>
                <w:szCs w:val="20"/>
              </w:rPr>
              <w:t>Individuals who</w:t>
            </w:r>
          </w:p>
          <w:p w14:paraId="10CEFFA7" w14:textId="23F1F5D9" w:rsidR="00042B73" w:rsidRPr="007B6475" w:rsidRDefault="00042B73" w:rsidP="00042B73">
            <w:pPr>
              <w:ind w:left="0" w:firstLine="0"/>
              <w:rPr>
                <w:rFonts w:ascii="Agency FB" w:hAnsi="Agency FB"/>
                <w:b/>
                <w:sz w:val="20"/>
                <w:szCs w:val="20"/>
              </w:rPr>
            </w:pPr>
            <w:r w:rsidRPr="007B6475">
              <w:rPr>
                <w:rFonts w:ascii="Agency FB" w:hAnsi="Agency FB"/>
                <w:b/>
                <w:sz w:val="20"/>
                <w:szCs w:val="20"/>
              </w:rPr>
              <w:t>achieved an outcome</w:t>
            </w:r>
          </w:p>
        </w:tc>
        <w:tc>
          <w:tcPr>
            <w:tcW w:w="2880" w:type="dxa"/>
            <w:gridSpan w:val="2"/>
            <w:tcBorders>
              <w:left w:val="single" w:sz="12" w:space="0" w:color="auto"/>
            </w:tcBorders>
            <w:shd w:val="clear" w:color="auto" w:fill="D9D9D9" w:themeFill="background1" w:themeFillShade="D9"/>
          </w:tcPr>
          <w:p w14:paraId="42416735" w14:textId="77777777" w:rsidR="00042B73" w:rsidRPr="007B6475" w:rsidRDefault="00042B73" w:rsidP="00042B73">
            <w:pPr>
              <w:ind w:left="0" w:firstLine="0"/>
              <w:rPr>
                <w:rFonts w:ascii="Agency FB" w:hAnsi="Agency FB"/>
                <w:b/>
                <w:sz w:val="20"/>
                <w:szCs w:val="20"/>
              </w:rPr>
            </w:pPr>
            <w:r w:rsidRPr="007B6475">
              <w:rPr>
                <w:rFonts w:ascii="Agency FB" w:hAnsi="Agency FB"/>
                <w:b/>
                <w:sz w:val="20"/>
                <w:szCs w:val="20"/>
              </w:rPr>
              <w:t>Percentage of Eligible</w:t>
            </w:r>
          </w:p>
          <w:p w14:paraId="62213172" w14:textId="77777777" w:rsidR="00042B73" w:rsidRPr="007B6475" w:rsidRDefault="00042B73" w:rsidP="00042B73">
            <w:pPr>
              <w:ind w:left="0" w:firstLine="0"/>
              <w:rPr>
                <w:rFonts w:ascii="Agency FB" w:hAnsi="Agency FB"/>
                <w:b/>
                <w:sz w:val="20"/>
                <w:szCs w:val="20"/>
              </w:rPr>
            </w:pPr>
            <w:r w:rsidRPr="007B6475">
              <w:rPr>
                <w:rFonts w:ascii="Agency FB" w:hAnsi="Agency FB"/>
                <w:b/>
                <w:sz w:val="20"/>
                <w:szCs w:val="20"/>
              </w:rPr>
              <w:t>Individuals who</w:t>
            </w:r>
          </w:p>
          <w:p w14:paraId="58349A37" w14:textId="2E72D069" w:rsidR="00042B73" w:rsidRPr="007B6475" w:rsidRDefault="00042B73" w:rsidP="00042B73">
            <w:pPr>
              <w:ind w:left="0" w:firstLine="0"/>
              <w:rPr>
                <w:rFonts w:ascii="Agency FB" w:hAnsi="Agency FB"/>
                <w:b/>
                <w:sz w:val="20"/>
                <w:szCs w:val="20"/>
              </w:rPr>
            </w:pPr>
            <w:r w:rsidRPr="007B6475">
              <w:rPr>
                <w:rFonts w:ascii="Agency FB" w:hAnsi="Agency FB"/>
                <w:b/>
                <w:sz w:val="20"/>
                <w:szCs w:val="20"/>
              </w:rPr>
              <w:t>achieved an outcome</w:t>
            </w:r>
          </w:p>
        </w:tc>
      </w:tr>
      <w:tr w:rsidR="00042B73" w:rsidRPr="003E5B8E" w14:paraId="13ABBC35" w14:textId="77777777" w:rsidTr="007B6475">
        <w:trPr>
          <w:jc w:val="center"/>
        </w:trPr>
        <w:tc>
          <w:tcPr>
            <w:tcW w:w="1615" w:type="dxa"/>
            <w:vMerge/>
            <w:tcBorders>
              <w:right w:val="single" w:sz="12" w:space="0" w:color="auto"/>
            </w:tcBorders>
            <w:shd w:val="clear" w:color="auto" w:fill="D9D9D9" w:themeFill="background1" w:themeFillShade="D9"/>
          </w:tcPr>
          <w:p w14:paraId="6A6676C8" w14:textId="77777777" w:rsidR="00042B73" w:rsidRPr="007B6475" w:rsidRDefault="00042B73" w:rsidP="00042B73">
            <w:pPr>
              <w:ind w:left="0" w:firstLine="0"/>
              <w:jc w:val="left"/>
              <w:rPr>
                <w:rFonts w:ascii="Agency FB" w:hAnsi="Agency FB"/>
                <w:b/>
                <w:sz w:val="20"/>
                <w:szCs w:val="20"/>
              </w:rPr>
            </w:pPr>
          </w:p>
        </w:tc>
        <w:tc>
          <w:tcPr>
            <w:tcW w:w="1170" w:type="dxa"/>
            <w:tcBorders>
              <w:right w:val="single" w:sz="12" w:space="0" w:color="auto"/>
            </w:tcBorders>
            <w:shd w:val="clear" w:color="auto" w:fill="D9D9D9" w:themeFill="background1" w:themeFillShade="D9"/>
          </w:tcPr>
          <w:p w14:paraId="2E1F8022" w14:textId="4FB63140" w:rsidR="00042B73" w:rsidRPr="007B6475" w:rsidRDefault="00042B73" w:rsidP="00042B73">
            <w:pPr>
              <w:ind w:left="0" w:firstLine="0"/>
              <w:jc w:val="center"/>
              <w:rPr>
                <w:rFonts w:ascii="Agency FB" w:hAnsi="Agency FB"/>
                <w:b/>
                <w:sz w:val="20"/>
                <w:szCs w:val="20"/>
              </w:rPr>
            </w:pPr>
            <w:r w:rsidRPr="007B6475">
              <w:rPr>
                <w:rFonts w:ascii="Agency FB" w:hAnsi="Agency FB"/>
                <w:b/>
                <w:sz w:val="20"/>
                <w:szCs w:val="20"/>
              </w:rPr>
              <w:t>PY</w:t>
            </w:r>
          </w:p>
          <w:p w14:paraId="77E7C7CB" w14:textId="43B52F14" w:rsidR="00042B73" w:rsidRPr="007B6475" w:rsidRDefault="007D49F0" w:rsidP="00042B73">
            <w:pPr>
              <w:ind w:left="0" w:firstLine="0"/>
              <w:jc w:val="center"/>
              <w:rPr>
                <w:rFonts w:ascii="Agency FB" w:hAnsi="Agency FB"/>
                <w:b/>
                <w:sz w:val="20"/>
                <w:szCs w:val="20"/>
              </w:rPr>
            </w:pPr>
            <w:r>
              <w:rPr>
                <w:rFonts w:ascii="Agency FB" w:hAnsi="Agency FB"/>
                <w:b/>
                <w:sz w:val="20"/>
                <w:szCs w:val="20"/>
              </w:rPr>
              <w:t>23/24</w:t>
            </w:r>
          </w:p>
        </w:tc>
        <w:tc>
          <w:tcPr>
            <w:tcW w:w="1170" w:type="dxa"/>
            <w:tcBorders>
              <w:left w:val="single" w:sz="12" w:space="0" w:color="auto"/>
            </w:tcBorders>
            <w:shd w:val="clear" w:color="auto" w:fill="D9D9D9" w:themeFill="background1" w:themeFillShade="D9"/>
          </w:tcPr>
          <w:p w14:paraId="0EE0E018" w14:textId="77777777" w:rsidR="00042B73" w:rsidRPr="007B6475" w:rsidRDefault="00042B73" w:rsidP="00042B73">
            <w:pPr>
              <w:ind w:left="0" w:firstLine="0"/>
              <w:jc w:val="center"/>
              <w:rPr>
                <w:rFonts w:ascii="Agency FB" w:hAnsi="Agency FB"/>
                <w:b/>
                <w:sz w:val="20"/>
                <w:szCs w:val="20"/>
              </w:rPr>
            </w:pPr>
            <w:r w:rsidRPr="007B6475">
              <w:rPr>
                <w:rFonts w:ascii="Agency FB" w:hAnsi="Agency FB"/>
                <w:b/>
                <w:sz w:val="20"/>
                <w:szCs w:val="20"/>
              </w:rPr>
              <w:t>PY</w:t>
            </w:r>
          </w:p>
          <w:p w14:paraId="11E8C197" w14:textId="55CB09CE" w:rsidR="00042B73" w:rsidRPr="007B6475" w:rsidRDefault="007D49F0" w:rsidP="00042B73">
            <w:pPr>
              <w:ind w:left="0" w:firstLine="0"/>
              <w:jc w:val="center"/>
              <w:rPr>
                <w:b/>
                <w:sz w:val="20"/>
                <w:szCs w:val="20"/>
              </w:rPr>
            </w:pPr>
            <w:r>
              <w:rPr>
                <w:rFonts w:ascii="Agency FB" w:hAnsi="Agency FB"/>
                <w:b/>
                <w:sz w:val="20"/>
                <w:szCs w:val="20"/>
              </w:rPr>
              <w:t>24/25</w:t>
            </w:r>
          </w:p>
        </w:tc>
        <w:tc>
          <w:tcPr>
            <w:tcW w:w="1260" w:type="dxa"/>
            <w:tcBorders>
              <w:right w:val="single" w:sz="12" w:space="0" w:color="auto"/>
            </w:tcBorders>
            <w:shd w:val="clear" w:color="auto" w:fill="D9D9D9" w:themeFill="background1" w:themeFillShade="D9"/>
          </w:tcPr>
          <w:p w14:paraId="2F7FA89B" w14:textId="77777777" w:rsidR="00042B73" w:rsidRPr="007B6475" w:rsidRDefault="00042B73" w:rsidP="00042B73">
            <w:pPr>
              <w:ind w:left="0" w:firstLine="0"/>
              <w:jc w:val="center"/>
              <w:rPr>
                <w:rFonts w:ascii="Agency FB" w:hAnsi="Agency FB"/>
                <w:b/>
                <w:sz w:val="20"/>
                <w:szCs w:val="20"/>
              </w:rPr>
            </w:pPr>
            <w:r w:rsidRPr="007B6475">
              <w:rPr>
                <w:rFonts w:ascii="Agency FB" w:hAnsi="Agency FB"/>
                <w:b/>
                <w:sz w:val="20"/>
                <w:szCs w:val="20"/>
              </w:rPr>
              <w:t>PY</w:t>
            </w:r>
          </w:p>
          <w:p w14:paraId="295787A9" w14:textId="7D08DE71" w:rsidR="00042B73" w:rsidRPr="007B6475" w:rsidRDefault="007D49F0" w:rsidP="00042B73">
            <w:pPr>
              <w:ind w:left="0" w:firstLine="0"/>
              <w:jc w:val="center"/>
              <w:rPr>
                <w:b/>
                <w:sz w:val="20"/>
                <w:szCs w:val="20"/>
              </w:rPr>
            </w:pPr>
            <w:r>
              <w:rPr>
                <w:rFonts w:ascii="Agency FB" w:hAnsi="Agency FB"/>
                <w:b/>
                <w:sz w:val="20"/>
                <w:szCs w:val="20"/>
              </w:rPr>
              <w:t>23/24</w:t>
            </w:r>
          </w:p>
        </w:tc>
        <w:tc>
          <w:tcPr>
            <w:tcW w:w="1530" w:type="dxa"/>
            <w:tcBorders>
              <w:left w:val="single" w:sz="12" w:space="0" w:color="auto"/>
            </w:tcBorders>
            <w:shd w:val="clear" w:color="auto" w:fill="D9D9D9" w:themeFill="background1" w:themeFillShade="D9"/>
          </w:tcPr>
          <w:p w14:paraId="30667DA6" w14:textId="77777777" w:rsidR="00042B73" w:rsidRPr="007B6475" w:rsidRDefault="00042B73" w:rsidP="00042B73">
            <w:pPr>
              <w:ind w:left="0" w:firstLine="0"/>
              <w:jc w:val="center"/>
              <w:rPr>
                <w:rFonts w:ascii="Agency FB" w:hAnsi="Agency FB"/>
                <w:b/>
                <w:sz w:val="20"/>
                <w:szCs w:val="20"/>
              </w:rPr>
            </w:pPr>
            <w:r w:rsidRPr="007B6475">
              <w:rPr>
                <w:rFonts w:ascii="Agency FB" w:hAnsi="Agency FB"/>
                <w:b/>
                <w:sz w:val="20"/>
                <w:szCs w:val="20"/>
              </w:rPr>
              <w:t>PY</w:t>
            </w:r>
          </w:p>
          <w:p w14:paraId="1DFC3504" w14:textId="6D0B1BB1" w:rsidR="00042B73" w:rsidRPr="007B6475" w:rsidRDefault="007D49F0" w:rsidP="00042B73">
            <w:pPr>
              <w:ind w:left="0" w:firstLine="0"/>
              <w:jc w:val="center"/>
              <w:rPr>
                <w:b/>
                <w:sz w:val="20"/>
                <w:szCs w:val="20"/>
              </w:rPr>
            </w:pPr>
            <w:r>
              <w:rPr>
                <w:rFonts w:ascii="Agency FB" w:hAnsi="Agency FB"/>
                <w:b/>
                <w:sz w:val="20"/>
                <w:szCs w:val="20"/>
              </w:rPr>
              <w:t>24/25</w:t>
            </w:r>
          </w:p>
        </w:tc>
        <w:tc>
          <w:tcPr>
            <w:tcW w:w="1530" w:type="dxa"/>
            <w:tcBorders>
              <w:right w:val="single" w:sz="12" w:space="0" w:color="auto"/>
            </w:tcBorders>
            <w:shd w:val="clear" w:color="auto" w:fill="D9D9D9" w:themeFill="background1" w:themeFillShade="D9"/>
          </w:tcPr>
          <w:p w14:paraId="7B559FF4" w14:textId="77777777" w:rsidR="00042B73" w:rsidRPr="007B6475" w:rsidRDefault="00042B73" w:rsidP="00042B73">
            <w:pPr>
              <w:ind w:left="0" w:firstLine="0"/>
              <w:jc w:val="center"/>
              <w:rPr>
                <w:rFonts w:ascii="Agency FB" w:hAnsi="Agency FB"/>
                <w:b/>
                <w:sz w:val="20"/>
                <w:szCs w:val="20"/>
              </w:rPr>
            </w:pPr>
            <w:r w:rsidRPr="007B6475">
              <w:rPr>
                <w:rFonts w:ascii="Agency FB" w:hAnsi="Agency FB"/>
                <w:b/>
                <w:sz w:val="20"/>
                <w:szCs w:val="20"/>
              </w:rPr>
              <w:t>PY</w:t>
            </w:r>
          </w:p>
          <w:p w14:paraId="6F8A8D07" w14:textId="338E8BD9" w:rsidR="00042B73" w:rsidRPr="007B6475" w:rsidRDefault="007D49F0" w:rsidP="00042B73">
            <w:pPr>
              <w:ind w:left="0" w:firstLine="0"/>
              <w:jc w:val="center"/>
              <w:rPr>
                <w:b/>
                <w:sz w:val="20"/>
                <w:szCs w:val="20"/>
              </w:rPr>
            </w:pPr>
            <w:r>
              <w:rPr>
                <w:rFonts w:ascii="Agency FB" w:hAnsi="Agency FB"/>
                <w:b/>
                <w:sz w:val="20"/>
                <w:szCs w:val="20"/>
              </w:rPr>
              <w:t>23/24</w:t>
            </w:r>
          </w:p>
        </w:tc>
        <w:tc>
          <w:tcPr>
            <w:tcW w:w="1350" w:type="dxa"/>
            <w:tcBorders>
              <w:left w:val="single" w:sz="12" w:space="0" w:color="auto"/>
            </w:tcBorders>
            <w:shd w:val="clear" w:color="auto" w:fill="D9D9D9" w:themeFill="background1" w:themeFillShade="D9"/>
          </w:tcPr>
          <w:p w14:paraId="01BE9EBD" w14:textId="77777777" w:rsidR="00042B73" w:rsidRPr="007B6475" w:rsidRDefault="00042B73" w:rsidP="00042B73">
            <w:pPr>
              <w:ind w:left="0" w:firstLine="0"/>
              <w:jc w:val="center"/>
              <w:rPr>
                <w:rFonts w:ascii="Agency FB" w:hAnsi="Agency FB"/>
                <w:b/>
                <w:sz w:val="20"/>
                <w:szCs w:val="20"/>
              </w:rPr>
            </w:pPr>
            <w:r w:rsidRPr="007B6475">
              <w:rPr>
                <w:rFonts w:ascii="Agency FB" w:hAnsi="Agency FB"/>
                <w:b/>
                <w:sz w:val="20"/>
                <w:szCs w:val="20"/>
              </w:rPr>
              <w:t>PY</w:t>
            </w:r>
          </w:p>
          <w:p w14:paraId="315136B0" w14:textId="7CF99043" w:rsidR="00042B73" w:rsidRPr="007B6475" w:rsidRDefault="007D49F0" w:rsidP="00042B73">
            <w:pPr>
              <w:ind w:left="0" w:firstLine="0"/>
              <w:jc w:val="center"/>
              <w:rPr>
                <w:b/>
                <w:sz w:val="20"/>
                <w:szCs w:val="20"/>
              </w:rPr>
            </w:pPr>
            <w:r>
              <w:rPr>
                <w:rFonts w:ascii="Agency FB" w:hAnsi="Agency FB"/>
                <w:b/>
                <w:sz w:val="20"/>
                <w:szCs w:val="20"/>
              </w:rPr>
              <w:t>24/25</w:t>
            </w:r>
          </w:p>
        </w:tc>
      </w:tr>
      <w:tr w:rsidR="008D1168" w:rsidRPr="003E5B8E" w14:paraId="251F8139" w14:textId="77777777" w:rsidTr="007B6475">
        <w:trPr>
          <w:jc w:val="center"/>
        </w:trPr>
        <w:tc>
          <w:tcPr>
            <w:tcW w:w="1615" w:type="dxa"/>
            <w:tcBorders>
              <w:right w:val="single" w:sz="12" w:space="0" w:color="auto"/>
            </w:tcBorders>
            <w:shd w:val="clear" w:color="auto" w:fill="FFFFFF" w:themeFill="background1"/>
          </w:tcPr>
          <w:p w14:paraId="3E5FEE8F" w14:textId="23BFC6D7" w:rsidR="008D1168" w:rsidRDefault="008D1168" w:rsidP="00607534">
            <w:pPr>
              <w:ind w:left="0" w:firstLine="0"/>
              <w:jc w:val="left"/>
              <w:rPr>
                <w:rFonts w:ascii="Agency FB" w:hAnsi="Agency FB"/>
                <w:sz w:val="20"/>
                <w:szCs w:val="20"/>
              </w:rPr>
            </w:pPr>
          </w:p>
          <w:p w14:paraId="014FAB5C" w14:textId="3075ADAF" w:rsidR="008D1168" w:rsidRPr="00FD7856" w:rsidRDefault="00042B73" w:rsidP="00607534">
            <w:pPr>
              <w:ind w:left="0" w:firstLine="0"/>
              <w:jc w:val="left"/>
              <w:rPr>
                <w:rFonts w:ascii="Agency FB" w:hAnsi="Agency FB"/>
                <w:sz w:val="20"/>
                <w:szCs w:val="20"/>
              </w:rPr>
            </w:pPr>
            <w:r w:rsidRPr="00042B73">
              <w:rPr>
                <w:rFonts w:ascii="Agency FB" w:hAnsi="Agency FB"/>
                <w:sz w:val="20"/>
                <w:szCs w:val="20"/>
              </w:rPr>
              <w:t>Transitioned to Employment</w:t>
            </w:r>
          </w:p>
        </w:tc>
        <w:tc>
          <w:tcPr>
            <w:tcW w:w="1170" w:type="dxa"/>
            <w:tcBorders>
              <w:left w:val="single" w:sz="12" w:space="0" w:color="auto"/>
            </w:tcBorders>
          </w:tcPr>
          <w:p w14:paraId="686D9FDE" w14:textId="77777777" w:rsidR="008D1168" w:rsidRPr="003E5B8E" w:rsidRDefault="008D1168" w:rsidP="00607534">
            <w:pPr>
              <w:ind w:left="0" w:firstLine="0"/>
              <w:rPr>
                <w:sz w:val="20"/>
                <w:szCs w:val="20"/>
              </w:rPr>
            </w:pPr>
          </w:p>
        </w:tc>
        <w:tc>
          <w:tcPr>
            <w:tcW w:w="1170" w:type="dxa"/>
            <w:tcBorders>
              <w:left w:val="single" w:sz="12" w:space="0" w:color="auto"/>
            </w:tcBorders>
          </w:tcPr>
          <w:p w14:paraId="509AF15F" w14:textId="77777777" w:rsidR="008D1168" w:rsidRPr="003E5B8E" w:rsidRDefault="008D1168" w:rsidP="00607534">
            <w:pPr>
              <w:ind w:left="0" w:firstLine="0"/>
              <w:rPr>
                <w:sz w:val="20"/>
                <w:szCs w:val="20"/>
              </w:rPr>
            </w:pPr>
          </w:p>
        </w:tc>
        <w:tc>
          <w:tcPr>
            <w:tcW w:w="1260" w:type="dxa"/>
            <w:tcBorders>
              <w:left w:val="single" w:sz="12" w:space="0" w:color="auto"/>
            </w:tcBorders>
          </w:tcPr>
          <w:p w14:paraId="632ABA21" w14:textId="77777777" w:rsidR="008D1168" w:rsidRPr="003E5B8E" w:rsidRDefault="008D1168" w:rsidP="00607534">
            <w:pPr>
              <w:ind w:left="0" w:firstLine="0"/>
              <w:rPr>
                <w:sz w:val="20"/>
                <w:szCs w:val="20"/>
              </w:rPr>
            </w:pPr>
          </w:p>
        </w:tc>
        <w:tc>
          <w:tcPr>
            <w:tcW w:w="1530" w:type="dxa"/>
            <w:tcBorders>
              <w:left w:val="single" w:sz="12" w:space="0" w:color="auto"/>
            </w:tcBorders>
          </w:tcPr>
          <w:p w14:paraId="79335E0D" w14:textId="77777777" w:rsidR="008D1168" w:rsidRPr="003E5B8E" w:rsidRDefault="008D1168" w:rsidP="00607534">
            <w:pPr>
              <w:ind w:left="0" w:firstLine="0"/>
              <w:rPr>
                <w:sz w:val="20"/>
                <w:szCs w:val="20"/>
              </w:rPr>
            </w:pPr>
          </w:p>
        </w:tc>
        <w:tc>
          <w:tcPr>
            <w:tcW w:w="1530" w:type="dxa"/>
            <w:tcBorders>
              <w:left w:val="single" w:sz="12" w:space="0" w:color="auto"/>
            </w:tcBorders>
          </w:tcPr>
          <w:p w14:paraId="42ABFF4D" w14:textId="77777777" w:rsidR="008D1168" w:rsidRPr="003E5B8E" w:rsidRDefault="008D1168" w:rsidP="00607534">
            <w:pPr>
              <w:ind w:left="0" w:firstLine="0"/>
              <w:rPr>
                <w:sz w:val="20"/>
                <w:szCs w:val="20"/>
              </w:rPr>
            </w:pPr>
          </w:p>
        </w:tc>
        <w:tc>
          <w:tcPr>
            <w:tcW w:w="1350" w:type="dxa"/>
            <w:tcBorders>
              <w:left w:val="single" w:sz="12" w:space="0" w:color="auto"/>
            </w:tcBorders>
          </w:tcPr>
          <w:p w14:paraId="5B6DFA13" w14:textId="77777777" w:rsidR="008D1168" w:rsidRPr="003E5B8E" w:rsidRDefault="008D1168" w:rsidP="00607534">
            <w:pPr>
              <w:ind w:left="0" w:firstLine="0"/>
              <w:rPr>
                <w:sz w:val="20"/>
                <w:szCs w:val="20"/>
              </w:rPr>
            </w:pPr>
          </w:p>
        </w:tc>
      </w:tr>
      <w:tr w:rsidR="008D1168" w:rsidRPr="003E5B8E" w14:paraId="00A26B1C" w14:textId="77777777" w:rsidTr="007B6475">
        <w:trPr>
          <w:jc w:val="center"/>
        </w:trPr>
        <w:tc>
          <w:tcPr>
            <w:tcW w:w="1615" w:type="dxa"/>
            <w:tcBorders>
              <w:right w:val="single" w:sz="12" w:space="0" w:color="auto"/>
            </w:tcBorders>
            <w:shd w:val="clear" w:color="auto" w:fill="FFFFFF" w:themeFill="background1"/>
          </w:tcPr>
          <w:p w14:paraId="34CA5400" w14:textId="77777777" w:rsidR="00042B73" w:rsidRPr="00042B73" w:rsidRDefault="00042B73" w:rsidP="00042B73">
            <w:pPr>
              <w:ind w:left="0" w:firstLine="0"/>
              <w:jc w:val="left"/>
              <w:rPr>
                <w:rFonts w:ascii="Agency FB" w:hAnsi="Agency FB"/>
                <w:sz w:val="20"/>
                <w:szCs w:val="20"/>
              </w:rPr>
            </w:pPr>
            <w:r w:rsidRPr="00042B73">
              <w:rPr>
                <w:rFonts w:ascii="Agency FB" w:hAnsi="Agency FB"/>
                <w:sz w:val="20"/>
                <w:szCs w:val="20"/>
              </w:rPr>
              <w:t>Transitioned to Postsecondary</w:t>
            </w:r>
          </w:p>
          <w:p w14:paraId="41689B31" w14:textId="58AAD0C2" w:rsidR="008D1168" w:rsidRPr="00FD7856" w:rsidRDefault="00042B73" w:rsidP="00042B73">
            <w:pPr>
              <w:ind w:left="0" w:firstLine="0"/>
              <w:jc w:val="left"/>
              <w:rPr>
                <w:rFonts w:ascii="Agency FB" w:hAnsi="Agency FB"/>
                <w:sz w:val="20"/>
                <w:szCs w:val="20"/>
              </w:rPr>
            </w:pPr>
            <w:r w:rsidRPr="00042B73">
              <w:rPr>
                <w:rFonts w:ascii="Agency FB" w:hAnsi="Agency FB"/>
                <w:sz w:val="20"/>
                <w:szCs w:val="20"/>
              </w:rPr>
              <w:t>Education or Training</w:t>
            </w:r>
          </w:p>
        </w:tc>
        <w:tc>
          <w:tcPr>
            <w:tcW w:w="1170" w:type="dxa"/>
            <w:tcBorders>
              <w:left w:val="single" w:sz="12" w:space="0" w:color="auto"/>
            </w:tcBorders>
          </w:tcPr>
          <w:p w14:paraId="651689C7" w14:textId="77777777" w:rsidR="008D1168" w:rsidRPr="003E5B8E" w:rsidRDefault="008D1168" w:rsidP="00607534">
            <w:pPr>
              <w:ind w:left="0" w:firstLine="0"/>
              <w:rPr>
                <w:sz w:val="20"/>
                <w:szCs w:val="20"/>
              </w:rPr>
            </w:pPr>
          </w:p>
        </w:tc>
        <w:tc>
          <w:tcPr>
            <w:tcW w:w="1170" w:type="dxa"/>
            <w:tcBorders>
              <w:left w:val="single" w:sz="12" w:space="0" w:color="auto"/>
            </w:tcBorders>
          </w:tcPr>
          <w:p w14:paraId="2CB09579" w14:textId="77777777" w:rsidR="008D1168" w:rsidRPr="003E5B8E" w:rsidRDefault="008D1168" w:rsidP="00607534">
            <w:pPr>
              <w:ind w:left="0" w:firstLine="0"/>
              <w:rPr>
                <w:sz w:val="20"/>
                <w:szCs w:val="20"/>
              </w:rPr>
            </w:pPr>
          </w:p>
        </w:tc>
        <w:tc>
          <w:tcPr>
            <w:tcW w:w="1260" w:type="dxa"/>
            <w:tcBorders>
              <w:left w:val="single" w:sz="12" w:space="0" w:color="auto"/>
            </w:tcBorders>
          </w:tcPr>
          <w:p w14:paraId="0D63184E" w14:textId="77777777" w:rsidR="008D1168" w:rsidRPr="003E5B8E" w:rsidRDefault="008D1168" w:rsidP="00607534">
            <w:pPr>
              <w:ind w:left="0" w:firstLine="0"/>
              <w:rPr>
                <w:sz w:val="20"/>
                <w:szCs w:val="20"/>
              </w:rPr>
            </w:pPr>
          </w:p>
        </w:tc>
        <w:tc>
          <w:tcPr>
            <w:tcW w:w="1530" w:type="dxa"/>
            <w:tcBorders>
              <w:left w:val="single" w:sz="12" w:space="0" w:color="auto"/>
            </w:tcBorders>
          </w:tcPr>
          <w:p w14:paraId="2DA8178B" w14:textId="77777777" w:rsidR="008D1168" w:rsidRPr="003E5B8E" w:rsidRDefault="008D1168" w:rsidP="00607534">
            <w:pPr>
              <w:ind w:left="0" w:firstLine="0"/>
              <w:rPr>
                <w:sz w:val="20"/>
                <w:szCs w:val="20"/>
              </w:rPr>
            </w:pPr>
          </w:p>
        </w:tc>
        <w:tc>
          <w:tcPr>
            <w:tcW w:w="1530" w:type="dxa"/>
            <w:tcBorders>
              <w:left w:val="single" w:sz="12" w:space="0" w:color="auto"/>
            </w:tcBorders>
          </w:tcPr>
          <w:p w14:paraId="249BF39C" w14:textId="77777777" w:rsidR="008D1168" w:rsidRPr="003E5B8E" w:rsidRDefault="008D1168" w:rsidP="00607534">
            <w:pPr>
              <w:ind w:left="0" w:firstLine="0"/>
              <w:rPr>
                <w:sz w:val="20"/>
                <w:szCs w:val="20"/>
              </w:rPr>
            </w:pPr>
          </w:p>
        </w:tc>
        <w:tc>
          <w:tcPr>
            <w:tcW w:w="1350" w:type="dxa"/>
            <w:tcBorders>
              <w:left w:val="single" w:sz="12" w:space="0" w:color="auto"/>
            </w:tcBorders>
          </w:tcPr>
          <w:p w14:paraId="0DDD5F6C" w14:textId="77777777" w:rsidR="008D1168" w:rsidRPr="003E5B8E" w:rsidRDefault="008D1168" w:rsidP="00607534">
            <w:pPr>
              <w:ind w:left="0" w:firstLine="0"/>
              <w:rPr>
                <w:sz w:val="20"/>
                <w:szCs w:val="20"/>
              </w:rPr>
            </w:pPr>
          </w:p>
        </w:tc>
      </w:tr>
      <w:tr w:rsidR="008D1168" w:rsidRPr="003E5B8E" w14:paraId="2F058EE7" w14:textId="77777777" w:rsidTr="00EA4D65">
        <w:trPr>
          <w:jc w:val="center"/>
        </w:trPr>
        <w:tc>
          <w:tcPr>
            <w:tcW w:w="9625" w:type="dxa"/>
            <w:gridSpan w:val="7"/>
            <w:shd w:val="clear" w:color="auto" w:fill="D9D9D9" w:themeFill="background1" w:themeFillShade="D9"/>
          </w:tcPr>
          <w:p w14:paraId="71F3BF7A" w14:textId="77777777" w:rsidR="008D1168" w:rsidRPr="003E5B8E" w:rsidRDefault="008D1168" w:rsidP="00607534">
            <w:pPr>
              <w:ind w:left="0" w:firstLine="0"/>
              <w:rPr>
                <w:sz w:val="20"/>
                <w:szCs w:val="20"/>
              </w:rPr>
            </w:pPr>
            <w:r w:rsidRPr="008D1168">
              <w:rPr>
                <w:rFonts w:ascii="Agency FB" w:hAnsi="Agency FB"/>
                <w:sz w:val="20"/>
                <w:szCs w:val="20"/>
              </w:rPr>
              <w:t>*Eligible Individuals are learners who are 16 years of age or older, not enrolled or required to be enrolled in</w:t>
            </w:r>
            <w:r>
              <w:rPr>
                <w:rFonts w:ascii="Agency FB" w:hAnsi="Agency FB"/>
                <w:sz w:val="20"/>
                <w:szCs w:val="20"/>
              </w:rPr>
              <w:t xml:space="preserve"> </w:t>
            </w:r>
            <w:r w:rsidRPr="008D1168">
              <w:rPr>
                <w:rFonts w:ascii="Agency FB" w:hAnsi="Agency FB"/>
                <w:sz w:val="20"/>
                <w:szCs w:val="20"/>
              </w:rPr>
              <w:t>secondary school under USVI Law, AND are basic skills deficient, or do not have a secondary diploma, or</w:t>
            </w:r>
            <w:r>
              <w:rPr>
                <w:rFonts w:ascii="Agency FB" w:hAnsi="Agency FB"/>
                <w:sz w:val="20"/>
                <w:szCs w:val="20"/>
              </w:rPr>
              <w:t xml:space="preserve"> </w:t>
            </w:r>
            <w:r w:rsidRPr="008D1168">
              <w:rPr>
                <w:rFonts w:ascii="Agency FB" w:hAnsi="Agency FB"/>
                <w:sz w:val="20"/>
                <w:szCs w:val="20"/>
              </w:rPr>
              <w:t>are English Language Learners.</w:t>
            </w:r>
          </w:p>
        </w:tc>
      </w:tr>
    </w:tbl>
    <w:p w14:paraId="3686048B" w14:textId="3FE79BE9" w:rsidR="00436763" w:rsidRDefault="00436763" w:rsidP="00436763">
      <w:pPr>
        <w:ind w:left="0" w:firstLine="0"/>
      </w:pPr>
    </w:p>
    <w:p w14:paraId="33550E2A" w14:textId="77777777" w:rsidR="00845B77" w:rsidRPr="00495205" w:rsidRDefault="00845B77" w:rsidP="00436763">
      <w:pPr>
        <w:ind w:left="0" w:firstLine="0"/>
      </w:pPr>
    </w:p>
    <w:p w14:paraId="5AA14468" w14:textId="4481071C" w:rsidR="00EA4D65" w:rsidRPr="008D1168" w:rsidRDefault="00EA4D65" w:rsidP="00EA4D65">
      <w:pPr>
        <w:ind w:left="0" w:firstLine="0"/>
        <w:rPr>
          <w:b/>
          <w:color w:val="806000" w:themeColor="accent4" w:themeShade="80"/>
          <w:sz w:val="22"/>
        </w:rPr>
      </w:pPr>
      <w:r w:rsidRPr="008D1168">
        <w:rPr>
          <w:b/>
          <w:color w:val="806000" w:themeColor="accent4" w:themeShade="80"/>
          <w:sz w:val="22"/>
        </w:rPr>
        <w:t>Not Previously Funded</w:t>
      </w:r>
      <w:r>
        <w:rPr>
          <w:b/>
          <w:color w:val="806000" w:themeColor="accent4" w:themeShade="80"/>
          <w:sz w:val="22"/>
        </w:rPr>
        <w:t xml:space="preserve">—Explanation of Data Collection </w:t>
      </w:r>
    </w:p>
    <w:p w14:paraId="4CC60800" w14:textId="561730A2" w:rsidR="00436763" w:rsidRPr="00EA4D65" w:rsidRDefault="00EA4D65" w:rsidP="00436763">
      <w:pPr>
        <w:ind w:left="0" w:firstLine="0"/>
        <w:rPr>
          <w:color w:val="auto"/>
        </w:rPr>
      </w:pPr>
      <w:r>
        <w:rPr>
          <w:color w:val="auto"/>
        </w:rPr>
        <w:t>Please use this space to describe your method of data collection if you were not previously funded under AEFLA, WIOA Title II</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48"/>
      </w:tblGrid>
      <w:tr w:rsidR="00EA4D65" w14:paraId="310E5191" w14:textId="77777777" w:rsidTr="00EA4D65">
        <w:tc>
          <w:tcPr>
            <w:tcW w:w="9652" w:type="dxa"/>
            <w:shd w:val="clear" w:color="auto" w:fill="F2F2F2" w:themeFill="background1" w:themeFillShade="F2"/>
          </w:tcPr>
          <w:p w14:paraId="5ECC1F99" w14:textId="77777777" w:rsidR="00EA4D65" w:rsidRDefault="00EA4D65" w:rsidP="00436763">
            <w:pPr>
              <w:ind w:left="0" w:firstLine="0"/>
            </w:pPr>
          </w:p>
          <w:p w14:paraId="774C5224" w14:textId="77777777" w:rsidR="00EA4D65" w:rsidRDefault="00EA4D65" w:rsidP="00436763">
            <w:pPr>
              <w:ind w:left="0" w:firstLine="0"/>
            </w:pPr>
          </w:p>
          <w:p w14:paraId="7FEFA58D" w14:textId="77777777" w:rsidR="00EA4D65" w:rsidRDefault="00EA4D65" w:rsidP="00436763">
            <w:pPr>
              <w:ind w:left="0" w:firstLine="0"/>
            </w:pPr>
          </w:p>
          <w:p w14:paraId="630BCEBB" w14:textId="77777777" w:rsidR="00EA4D65" w:rsidRDefault="00EA4D65" w:rsidP="00436763">
            <w:pPr>
              <w:ind w:left="0" w:firstLine="0"/>
            </w:pPr>
          </w:p>
          <w:p w14:paraId="07DFAC49" w14:textId="77777777" w:rsidR="00EA4D65" w:rsidRDefault="00EA4D65" w:rsidP="00436763">
            <w:pPr>
              <w:ind w:left="0" w:firstLine="0"/>
            </w:pPr>
          </w:p>
          <w:p w14:paraId="5AE199CB" w14:textId="77777777" w:rsidR="00EA4D65" w:rsidRDefault="00EA4D65" w:rsidP="00436763">
            <w:pPr>
              <w:ind w:left="0" w:firstLine="0"/>
            </w:pPr>
          </w:p>
          <w:p w14:paraId="6FB80F11" w14:textId="77777777" w:rsidR="00EA4D65" w:rsidRDefault="00EA4D65" w:rsidP="00436763">
            <w:pPr>
              <w:ind w:left="0" w:firstLine="0"/>
            </w:pPr>
          </w:p>
          <w:p w14:paraId="7F1F2335" w14:textId="77777777" w:rsidR="00EA4D65" w:rsidRDefault="00EA4D65" w:rsidP="00436763">
            <w:pPr>
              <w:ind w:left="0" w:firstLine="0"/>
            </w:pPr>
          </w:p>
          <w:p w14:paraId="291A8EBB" w14:textId="77777777" w:rsidR="00EA4D65" w:rsidRDefault="00EA4D65" w:rsidP="00436763">
            <w:pPr>
              <w:ind w:left="0" w:firstLine="0"/>
            </w:pPr>
          </w:p>
          <w:p w14:paraId="7CF395F8" w14:textId="77777777" w:rsidR="00EA4D65" w:rsidRDefault="00EA4D65" w:rsidP="00436763">
            <w:pPr>
              <w:ind w:left="0" w:firstLine="0"/>
            </w:pPr>
          </w:p>
          <w:p w14:paraId="7B93F487" w14:textId="77777777" w:rsidR="00EA4D65" w:rsidRDefault="00EA4D65" w:rsidP="00436763">
            <w:pPr>
              <w:ind w:left="0" w:firstLine="0"/>
            </w:pPr>
          </w:p>
          <w:p w14:paraId="31628199" w14:textId="77777777" w:rsidR="00EA4D65" w:rsidRDefault="00EA4D65" w:rsidP="00436763">
            <w:pPr>
              <w:ind w:left="0" w:firstLine="0"/>
            </w:pPr>
          </w:p>
          <w:p w14:paraId="00137CB7" w14:textId="77777777" w:rsidR="00EA4D65" w:rsidRDefault="00EA4D65" w:rsidP="00436763">
            <w:pPr>
              <w:ind w:left="0" w:firstLine="0"/>
            </w:pPr>
          </w:p>
          <w:p w14:paraId="563FF6F1" w14:textId="77777777" w:rsidR="00EA4D65" w:rsidRDefault="00EA4D65" w:rsidP="00436763">
            <w:pPr>
              <w:ind w:left="0" w:firstLine="0"/>
            </w:pPr>
          </w:p>
          <w:p w14:paraId="5A59B4B3" w14:textId="77777777" w:rsidR="00EA4D65" w:rsidRDefault="00EA4D65" w:rsidP="00436763">
            <w:pPr>
              <w:ind w:left="0" w:firstLine="0"/>
            </w:pPr>
          </w:p>
          <w:p w14:paraId="7F395332" w14:textId="77777777" w:rsidR="00EA4D65" w:rsidRDefault="00EA4D65" w:rsidP="00436763">
            <w:pPr>
              <w:ind w:left="0" w:firstLine="0"/>
            </w:pPr>
          </w:p>
          <w:p w14:paraId="6DD49F23" w14:textId="77777777" w:rsidR="00EA4D65" w:rsidRDefault="00EA4D65" w:rsidP="00436763">
            <w:pPr>
              <w:ind w:left="0" w:firstLine="0"/>
            </w:pPr>
          </w:p>
          <w:p w14:paraId="08F0E677" w14:textId="77777777" w:rsidR="00EA4D65" w:rsidRDefault="00EA4D65" w:rsidP="00436763">
            <w:pPr>
              <w:ind w:left="0" w:firstLine="0"/>
            </w:pPr>
          </w:p>
          <w:p w14:paraId="0445D263" w14:textId="77777777" w:rsidR="00EA4D65" w:rsidRDefault="00EA4D65" w:rsidP="00436763">
            <w:pPr>
              <w:ind w:left="0" w:firstLine="0"/>
            </w:pPr>
          </w:p>
          <w:p w14:paraId="061F668E" w14:textId="77777777" w:rsidR="00EA4D65" w:rsidRDefault="00EA4D65" w:rsidP="00436763">
            <w:pPr>
              <w:ind w:left="0" w:firstLine="0"/>
            </w:pPr>
          </w:p>
          <w:p w14:paraId="1AC218B8" w14:textId="77777777" w:rsidR="00EA4D65" w:rsidRDefault="00EA4D65" w:rsidP="00436763">
            <w:pPr>
              <w:ind w:left="0" w:firstLine="0"/>
            </w:pPr>
          </w:p>
          <w:p w14:paraId="24AACF45" w14:textId="77777777" w:rsidR="00EA4D65" w:rsidRDefault="00EA4D65" w:rsidP="00436763">
            <w:pPr>
              <w:ind w:left="0" w:firstLine="0"/>
            </w:pPr>
          </w:p>
          <w:p w14:paraId="1BB90F78" w14:textId="77777777" w:rsidR="00EA4D65" w:rsidRDefault="00EA4D65" w:rsidP="00436763">
            <w:pPr>
              <w:ind w:left="0" w:firstLine="0"/>
            </w:pPr>
          </w:p>
          <w:p w14:paraId="3DE06B13" w14:textId="77777777" w:rsidR="00EA4D65" w:rsidRDefault="00EA4D65" w:rsidP="00436763">
            <w:pPr>
              <w:ind w:left="0" w:firstLine="0"/>
            </w:pPr>
          </w:p>
          <w:p w14:paraId="6B3A110B" w14:textId="77777777" w:rsidR="00EA4D65" w:rsidRDefault="00EA4D65" w:rsidP="00436763">
            <w:pPr>
              <w:ind w:left="0" w:firstLine="0"/>
            </w:pPr>
          </w:p>
          <w:p w14:paraId="193B683A" w14:textId="77777777" w:rsidR="00EA4D65" w:rsidRDefault="00EA4D65" w:rsidP="00436763">
            <w:pPr>
              <w:ind w:left="0" w:firstLine="0"/>
            </w:pPr>
          </w:p>
          <w:p w14:paraId="4A8A084F" w14:textId="77777777" w:rsidR="00EA4D65" w:rsidRDefault="00EA4D65" w:rsidP="00436763">
            <w:pPr>
              <w:ind w:left="0" w:firstLine="0"/>
            </w:pPr>
          </w:p>
          <w:p w14:paraId="71D9BA4F" w14:textId="77777777" w:rsidR="00EA4D65" w:rsidRDefault="00EA4D65" w:rsidP="00436763">
            <w:pPr>
              <w:ind w:left="0" w:firstLine="0"/>
            </w:pPr>
          </w:p>
          <w:p w14:paraId="09418169" w14:textId="187594CA" w:rsidR="00EA4D65" w:rsidRDefault="00EA4D65" w:rsidP="00436763">
            <w:pPr>
              <w:ind w:left="0" w:firstLine="0"/>
            </w:pPr>
          </w:p>
        </w:tc>
      </w:tr>
    </w:tbl>
    <w:p w14:paraId="6E251416" w14:textId="3996515F" w:rsidR="00436763" w:rsidRPr="00495205" w:rsidRDefault="0073039D" w:rsidP="00436763">
      <w:pPr>
        <w:ind w:left="0" w:firstLine="0"/>
      </w:pPr>
      <w:r w:rsidRPr="0073039D">
        <w:rPr>
          <w:noProof/>
          <w:color w:val="C00000"/>
        </w:rPr>
        <mc:AlternateContent>
          <mc:Choice Requires="wps">
            <w:drawing>
              <wp:anchor distT="45720" distB="45720" distL="114300" distR="114300" simplePos="0" relativeHeight="251727872" behindDoc="0" locked="0" layoutInCell="1" allowOverlap="1" wp14:anchorId="1B1DA1DA" wp14:editId="42170DBF">
                <wp:simplePos x="0" y="0"/>
                <wp:positionH relativeFrom="column">
                  <wp:posOffset>-58420</wp:posOffset>
                </wp:positionH>
                <wp:positionV relativeFrom="paragraph">
                  <wp:posOffset>192405</wp:posOffset>
                </wp:positionV>
                <wp:extent cx="651510" cy="4921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492125"/>
                        </a:xfrm>
                        <a:prstGeom prst="rect">
                          <a:avLst/>
                        </a:prstGeom>
                        <a:solidFill>
                          <a:srgbClr val="FFFFFF"/>
                        </a:solidFill>
                        <a:ln w="9525">
                          <a:noFill/>
                          <a:miter lim="800000"/>
                          <a:headEnd/>
                          <a:tailEnd/>
                        </a:ln>
                      </wps:spPr>
                      <wps:txbx>
                        <w:txbxContent>
                          <w:p w14:paraId="7E06966E" w14:textId="29941C22" w:rsidR="009306BC" w:rsidRDefault="009306BC">
                            <w:r>
                              <w:rPr>
                                <w:noProof/>
                              </w:rPr>
                              <w:drawing>
                                <wp:inline distT="0" distB="0" distL="0" distR="0" wp14:anchorId="32080BFC" wp14:editId="7D9648C2">
                                  <wp:extent cx="324831" cy="355411"/>
                                  <wp:effectExtent l="0" t="0" r="0" b="698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jfif"/>
                                          <pic:cNvPicPr/>
                                        </pic:nvPicPr>
                                        <pic:blipFill>
                                          <a:blip r:embed="rId61">
                                            <a:extLst>
                                              <a:ext uri="{28A0092B-C50C-407E-A947-70E740481C1C}">
                                                <a14:useLocalDpi xmlns:a14="http://schemas.microsoft.com/office/drawing/2010/main" val="0"/>
                                              </a:ext>
                                            </a:extLst>
                                          </a:blip>
                                          <a:stretch>
                                            <a:fillRect/>
                                          </a:stretch>
                                        </pic:blipFill>
                                        <pic:spPr>
                                          <a:xfrm>
                                            <a:off x="0" y="0"/>
                                            <a:ext cx="360053" cy="39394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DA1DA" id="_x0000_t202" coordsize="21600,21600" o:spt="202" path="m,l,21600r21600,l21600,xe">
                <v:stroke joinstyle="miter"/>
                <v:path gradientshapeok="t" o:connecttype="rect"/>
              </v:shapetype>
              <v:shape id="Text Box 2" o:spid="_x0000_s1026" type="#_x0000_t202" style="position:absolute;left:0;text-align:left;margin-left:-4.6pt;margin-top:15.15pt;width:51.3pt;height:38.7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" stroked="f">
                <v:textbox>
                  <w:txbxContent>
                    <w:p w14:paraId="7E06966E" w14:textId="29941C22" w:rsidR="009306BC" w:rsidRDefault="009306BC">
                      <w:r>
                        <w:rPr>
                          <w:noProof/>
                        </w:rPr>
                        <w:drawing>
                          <wp:inline distT="0" distB="0" distL="0" distR="0" wp14:anchorId="32080BFC" wp14:editId="7D9648C2">
                            <wp:extent cx="324831" cy="355411"/>
                            <wp:effectExtent l="0" t="0" r="0" b="698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jfif"/>
                                    <pic:cNvPicPr/>
                                  </pic:nvPicPr>
                                  <pic:blipFill>
                                    <a:blip r:embed="rId61">
                                      <a:extLst>
                                        <a:ext uri="{28A0092B-C50C-407E-A947-70E740481C1C}">
                                          <a14:useLocalDpi xmlns:a14="http://schemas.microsoft.com/office/drawing/2010/main" val="0"/>
                                        </a:ext>
                                      </a:extLst>
                                    </a:blip>
                                    <a:stretch>
                                      <a:fillRect/>
                                    </a:stretch>
                                  </pic:blipFill>
                                  <pic:spPr>
                                    <a:xfrm>
                                      <a:off x="0" y="0"/>
                                      <a:ext cx="360053" cy="393948"/>
                                    </a:xfrm>
                                    <a:prstGeom prst="rect">
                                      <a:avLst/>
                                    </a:prstGeom>
                                  </pic:spPr>
                                </pic:pic>
                              </a:graphicData>
                            </a:graphic>
                          </wp:inline>
                        </w:drawing>
                      </w:r>
                    </w:p>
                  </w:txbxContent>
                </v:textbox>
                <w10:wrap type="square"/>
              </v:shape>
            </w:pict>
          </mc:Fallback>
        </mc:AlternateContent>
      </w:r>
    </w:p>
    <w:p w14:paraId="3BED36F0" w14:textId="30604ABC" w:rsidR="00436763" w:rsidRPr="00EA4D65" w:rsidRDefault="00EA4D65" w:rsidP="00EA4D65">
      <w:pPr>
        <w:ind w:left="0" w:firstLine="0"/>
        <w:rPr>
          <w:b/>
          <w:color w:val="auto"/>
        </w:rPr>
      </w:pPr>
      <w:r w:rsidRPr="00301D8C">
        <w:rPr>
          <w:color w:val="C00000"/>
        </w:rPr>
        <w:t>If you are unable to provide the required</w:t>
      </w:r>
      <w:r w:rsidR="009F26BE">
        <w:rPr>
          <w:color w:val="C00000"/>
        </w:rPr>
        <w:t xml:space="preserve"> </w:t>
      </w:r>
      <w:r w:rsidR="009F26BE" w:rsidRPr="009F26BE">
        <w:rPr>
          <w:b/>
          <w:i/>
          <w:color w:val="C00000"/>
          <w:u w:val="single"/>
        </w:rPr>
        <w:t>Demonstration of Past Effectiveness</w:t>
      </w:r>
      <w:r w:rsidRPr="00301D8C">
        <w:rPr>
          <w:color w:val="C00000"/>
        </w:rPr>
        <w:t xml:space="preserve"> data, this means you are not eligible for the</w:t>
      </w:r>
      <w:r w:rsidR="002C0794">
        <w:rPr>
          <w:color w:val="C00000"/>
        </w:rPr>
        <w:t xml:space="preserve"> AEFLA</w:t>
      </w:r>
      <w:r w:rsidRPr="00301D8C">
        <w:rPr>
          <w:color w:val="C00000"/>
        </w:rPr>
        <w:t xml:space="preserve"> grant.</w:t>
      </w:r>
      <w:r w:rsidR="0073039D">
        <w:rPr>
          <w:color w:val="C00000"/>
        </w:rPr>
        <w:t xml:space="preserve"> </w:t>
      </w:r>
      <w:r w:rsidRPr="00301D8C">
        <w:rPr>
          <w:color w:val="C00000"/>
        </w:rPr>
        <w:t xml:space="preserve">Please stop now and do not proceed with the grant application. </w:t>
      </w:r>
      <w:r w:rsidRPr="009F26BE">
        <w:rPr>
          <w:b/>
          <w:i/>
          <w:color w:val="C00000"/>
          <w:u w:val="single"/>
        </w:rPr>
        <w:t xml:space="preserve">Ineligible applications will not be reviewed, scored, or considered for funding. </w:t>
      </w:r>
      <w:r w:rsidRPr="009F26BE">
        <w:rPr>
          <w:b/>
          <w:i/>
          <w:color w:val="auto"/>
          <w:u w:val="single"/>
        </w:rPr>
        <w:cr/>
      </w:r>
    </w:p>
    <w:p w14:paraId="56CD98DC" w14:textId="07D9F1F5" w:rsidR="0073039D" w:rsidRDefault="0073039D" w:rsidP="0073039D"/>
    <w:p w14:paraId="3345FD7A" w14:textId="0A66608C" w:rsidR="00436763" w:rsidRPr="00495205" w:rsidRDefault="0073039D" w:rsidP="0073039D">
      <w:pPr>
        <w:ind w:left="0" w:firstLine="0"/>
      </w:pPr>
      <w:r w:rsidRPr="0073039D">
        <w:rPr>
          <w:noProof/>
          <w:color w:val="C00000"/>
        </w:rPr>
        <w:t xml:space="preserve"> </w:t>
      </w:r>
    </w:p>
    <w:p w14:paraId="0FBA33EE" w14:textId="6543EE48" w:rsidR="00436763" w:rsidRPr="00495205" w:rsidRDefault="00436763" w:rsidP="00436763">
      <w:pPr>
        <w:ind w:left="0" w:firstLine="0"/>
      </w:pPr>
    </w:p>
    <w:p w14:paraId="7A1925AE" w14:textId="246BC428" w:rsidR="00436763" w:rsidRDefault="00436763" w:rsidP="00436763">
      <w:pPr>
        <w:ind w:left="0" w:firstLine="0"/>
      </w:pPr>
    </w:p>
    <w:p w14:paraId="5FEFFE6C" w14:textId="0BB30CE8" w:rsidR="008500A7" w:rsidRDefault="008500A7" w:rsidP="00436763">
      <w:pPr>
        <w:ind w:left="0" w:firstLine="0"/>
        <w:sectPr w:rsidR="008500A7" w:rsidSect="00C630F8">
          <w:pgSz w:w="12240" w:h="15840" w:code="1"/>
          <w:pgMar w:top="1440" w:right="1325" w:bottom="1181" w:left="1267" w:header="864" w:footer="720" w:gutter="0"/>
          <w:cols w:space="720"/>
          <w:docGrid w:linePitch="326"/>
        </w:sectPr>
      </w:pPr>
    </w:p>
    <w:p w14:paraId="555109BF" w14:textId="550946DA" w:rsidR="00CF7BF6" w:rsidRDefault="00CF7BF6" w:rsidP="00436763">
      <w:pPr>
        <w:ind w:left="0" w:firstLine="0"/>
      </w:pPr>
    </w:p>
    <w:p w14:paraId="57E273CF" w14:textId="1000F4EF" w:rsidR="000209A4" w:rsidRDefault="000209A4" w:rsidP="00436763">
      <w:pPr>
        <w:ind w:left="0" w:firstLine="0"/>
      </w:pPr>
    </w:p>
    <w:p w14:paraId="5D28938F" w14:textId="77777777" w:rsidR="000209A4" w:rsidRPr="000209A4" w:rsidRDefault="000209A4" w:rsidP="000209A4"/>
    <w:p w14:paraId="5828B7E7" w14:textId="77777777" w:rsidR="000209A4" w:rsidRPr="000209A4" w:rsidRDefault="000209A4" w:rsidP="000209A4"/>
    <w:p w14:paraId="563918C1" w14:textId="77777777" w:rsidR="000209A4" w:rsidRPr="000209A4" w:rsidRDefault="000209A4" w:rsidP="000209A4"/>
    <w:p w14:paraId="6CFCD8C3" w14:textId="77777777" w:rsidR="000209A4" w:rsidRPr="000209A4" w:rsidRDefault="000209A4" w:rsidP="000209A4"/>
    <w:p w14:paraId="1F04BC5B" w14:textId="77777777" w:rsidR="000209A4" w:rsidRPr="000209A4" w:rsidRDefault="000209A4" w:rsidP="000209A4"/>
    <w:p w14:paraId="7C0DFB83" w14:textId="77777777" w:rsidR="000209A4" w:rsidRPr="000209A4" w:rsidRDefault="000209A4" w:rsidP="000209A4"/>
    <w:p w14:paraId="2146C736" w14:textId="77777777" w:rsidR="000209A4" w:rsidRDefault="000209A4" w:rsidP="000209A4">
      <w:pPr>
        <w:ind w:left="0" w:firstLine="0"/>
        <w:jc w:val="center"/>
        <w:rPr>
          <w:sz w:val="22"/>
        </w:rPr>
      </w:pPr>
    </w:p>
    <w:p w14:paraId="0ECB38A7" w14:textId="77777777" w:rsidR="000209A4" w:rsidRDefault="000209A4" w:rsidP="000209A4">
      <w:pPr>
        <w:ind w:left="0" w:firstLine="0"/>
        <w:jc w:val="center"/>
        <w:rPr>
          <w:sz w:val="22"/>
        </w:rPr>
      </w:pPr>
    </w:p>
    <w:p w14:paraId="284EAAEA" w14:textId="77777777" w:rsidR="000209A4" w:rsidRDefault="000209A4" w:rsidP="000209A4">
      <w:pPr>
        <w:ind w:left="0" w:firstLine="0"/>
        <w:jc w:val="center"/>
        <w:rPr>
          <w:sz w:val="22"/>
        </w:rPr>
      </w:pPr>
    </w:p>
    <w:p w14:paraId="06F0BA88" w14:textId="77777777" w:rsidR="000209A4" w:rsidRDefault="000209A4" w:rsidP="000209A4">
      <w:pPr>
        <w:ind w:left="0" w:firstLine="0"/>
        <w:jc w:val="center"/>
        <w:rPr>
          <w:sz w:val="22"/>
        </w:rPr>
      </w:pPr>
    </w:p>
    <w:p w14:paraId="0DBA8DC6" w14:textId="77777777" w:rsidR="000209A4" w:rsidRDefault="000209A4" w:rsidP="000209A4">
      <w:pPr>
        <w:ind w:left="0" w:firstLine="0"/>
        <w:jc w:val="center"/>
        <w:rPr>
          <w:sz w:val="22"/>
        </w:rPr>
      </w:pPr>
    </w:p>
    <w:p w14:paraId="441C8370" w14:textId="77777777" w:rsidR="000209A4" w:rsidRDefault="000209A4" w:rsidP="000209A4">
      <w:pPr>
        <w:ind w:left="0" w:firstLine="0"/>
        <w:jc w:val="center"/>
        <w:rPr>
          <w:sz w:val="22"/>
        </w:rPr>
      </w:pPr>
    </w:p>
    <w:p w14:paraId="2C2611A3" w14:textId="77777777" w:rsidR="000209A4" w:rsidRDefault="000209A4" w:rsidP="000209A4">
      <w:pPr>
        <w:ind w:left="0" w:firstLine="0"/>
        <w:jc w:val="center"/>
        <w:rPr>
          <w:sz w:val="22"/>
        </w:rPr>
      </w:pPr>
    </w:p>
    <w:p w14:paraId="5BD58405" w14:textId="77777777" w:rsidR="000209A4" w:rsidRDefault="000209A4" w:rsidP="000209A4">
      <w:pPr>
        <w:ind w:left="0" w:firstLine="0"/>
        <w:jc w:val="center"/>
        <w:rPr>
          <w:sz w:val="22"/>
        </w:rPr>
      </w:pPr>
    </w:p>
    <w:p w14:paraId="55C45697" w14:textId="77777777" w:rsidR="000209A4" w:rsidRDefault="000209A4" w:rsidP="000209A4">
      <w:pPr>
        <w:ind w:left="0" w:firstLine="0"/>
        <w:jc w:val="center"/>
        <w:rPr>
          <w:sz w:val="22"/>
        </w:rPr>
      </w:pPr>
    </w:p>
    <w:p w14:paraId="23FC4B94" w14:textId="77777777" w:rsidR="000209A4" w:rsidRDefault="000209A4" w:rsidP="000209A4">
      <w:pPr>
        <w:ind w:left="0" w:firstLine="0"/>
        <w:jc w:val="center"/>
        <w:rPr>
          <w:sz w:val="22"/>
        </w:rPr>
      </w:pPr>
    </w:p>
    <w:p w14:paraId="27C5D82B" w14:textId="77777777" w:rsidR="000209A4" w:rsidRDefault="000209A4" w:rsidP="000209A4">
      <w:pPr>
        <w:ind w:left="0" w:firstLine="0"/>
        <w:jc w:val="center"/>
        <w:rPr>
          <w:sz w:val="22"/>
        </w:rPr>
      </w:pPr>
    </w:p>
    <w:p w14:paraId="63B587ED" w14:textId="77777777" w:rsidR="000209A4" w:rsidRDefault="000209A4" w:rsidP="000209A4">
      <w:pPr>
        <w:ind w:left="0" w:firstLine="0"/>
        <w:jc w:val="center"/>
        <w:rPr>
          <w:sz w:val="22"/>
        </w:rPr>
      </w:pPr>
    </w:p>
    <w:p w14:paraId="2AFF15F1" w14:textId="51D49719" w:rsidR="000209A4" w:rsidRPr="00BE707C" w:rsidRDefault="000209A4" w:rsidP="000209A4">
      <w:pPr>
        <w:ind w:left="0" w:firstLine="0"/>
        <w:jc w:val="center"/>
        <w:rPr>
          <w:sz w:val="22"/>
          <w:highlight w:val="yellow"/>
        </w:rPr>
      </w:pPr>
      <w:r>
        <w:rPr>
          <w:sz w:val="22"/>
        </w:rPr>
        <w:t>THIS SPACE INTENTIONALLY LEFT BLANK</w:t>
      </w:r>
    </w:p>
    <w:p w14:paraId="0FC14021" w14:textId="693EFD83" w:rsidR="000209A4" w:rsidRDefault="000209A4" w:rsidP="000209A4">
      <w:pPr>
        <w:tabs>
          <w:tab w:val="left" w:pos="2114"/>
        </w:tabs>
      </w:pPr>
    </w:p>
    <w:p w14:paraId="21123750" w14:textId="1DB00C1F" w:rsidR="000209A4" w:rsidRDefault="000209A4" w:rsidP="000209A4">
      <w:pPr>
        <w:tabs>
          <w:tab w:val="left" w:pos="2114"/>
        </w:tabs>
      </w:pPr>
      <w:r>
        <w:tab/>
      </w:r>
    </w:p>
    <w:p w14:paraId="77E8494B" w14:textId="77777777" w:rsidR="000209A4" w:rsidRPr="000209A4" w:rsidRDefault="000209A4" w:rsidP="000209A4"/>
    <w:p w14:paraId="24EA76D7" w14:textId="77777777" w:rsidR="000209A4" w:rsidRPr="000209A4" w:rsidRDefault="000209A4" w:rsidP="000209A4"/>
    <w:p w14:paraId="48FA97B8" w14:textId="77777777" w:rsidR="000209A4" w:rsidRPr="000209A4" w:rsidRDefault="000209A4" w:rsidP="000209A4"/>
    <w:p w14:paraId="6D8D539A" w14:textId="77777777" w:rsidR="000209A4" w:rsidRPr="000209A4" w:rsidRDefault="000209A4" w:rsidP="000209A4"/>
    <w:p w14:paraId="15C83C25" w14:textId="77777777" w:rsidR="000209A4" w:rsidRPr="000209A4" w:rsidRDefault="000209A4" w:rsidP="000209A4"/>
    <w:p w14:paraId="57935609" w14:textId="77777777" w:rsidR="000209A4" w:rsidRPr="000209A4" w:rsidRDefault="000209A4" w:rsidP="000209A4"/>
    <w:p w14:paraId="3EA768F5" w14:textId="77777777" w:rsidR="000209A4" w:rsidRPr="000209A4" w:rsidRDefault="000209A4" w:rsidP="000209A4"/>
    <w:p w14:paraId="35886D84" w14:textId="77777777" w:rsidR="000209A4" w:rsidRPr="000209A4" w:rsidRDefault="000209A4" w:rsidP="000209A4"/>
    <w:p w14:paraId="61B32D38" w14:textId="77777777" w:rsidR="000209A4" w:rsidRPr="000209A4" w:rsidRDefault="000209A4" w:rsidP="000209A4"/>
    <w:p w14:paraId="2AD54D03" w14:textId="77777777" w:rsidR="000209A4" w:rsidRPr="000209A4" w:rsidRDefault="000209A4" w:rsidP="000209A4"/>
    <w:p w14:paraId="7709E858" w14:textId="77777777" w:rsidR="000209A4" w:rsidRPr="000209A4" w:rsidRDefault="000209A4" w:rsidP="000209A4"/>
    <w:p w14:paraId="35DA20E7" w14:textId="77777777" w:rsidR="000209A4" w:rsidRPr="000209A4" w:rsidRDefault="000209A4" w:rsidP="000209A4"/>
    <w:p w14:paraId="36A7F9A9" w14:textId="77777777" w:rsidR="000209A4" w:rsidRPr="000209A4" w:rsidRDefault="000209A4" w:rsidP="000209A4"/>
    <w:p w14:paraId="566808D2" w14:textId="77777777" w:rsidR="000209A4" w:rsidRPr="000209A4" w:rsidRDefault="000209A4" w:rsidP="000209A4"/>
    <w:p w14:paraId="2E85D7CA" w14:textId="77777777" w:rsidR="000209A4" w:rsidRPr="000209A4" w:rsidRDefault="000209A4" w:rsidP="000209A4"/>
    <w:p w14:paraId="1B6D64F5" w14:textId="77777777" w:rsidR="000209A4" w:rsidRPr="000209A4" w:rsidRDefault="000209A4" w:rsidP="000209A4"/>
    <w:p w14:paraId="3B5DB126" w14:textId="77777777" w:rsidR="000209A4" w:rsidRPr="000209A4" w:rsidRDefault="000209A4" w:rsidP="000209A4"/>
    <w:p w14:paraId="05CDBCF2" w14:textId="3B2346A2" w:rsidR="000209A4" w:rsidRDefault="000209A4" w:rsidP="000209A4"/>
    <w:p w14:paraId="53597D88" w14:textId="63068E9F" w:rsidR="000209A4" w:rsidRDefault="000209A4" w:rsidP="000209A4"/>
    <w:p w14:paraId="0D9A5CB5" w14:textId="5DA501A4" w:rsidR="000209A4" w:rsidRDefault="000209A4" w:rsidP="000209A4">
      <w:pPr>
        <w:tabs>
          <w:tab w:val="left" w:pos="666"/>
        </w:tabs>
        <w:ind w:left="0" w:firstLine="0"/>
      </w:pPr>
    </w:p>
    <w:p w14:paraId="29324A0A" w14:textId="42F78847" w:rsidR="00196953" w:rsidRPr="000209A4" w:rsidRDefault="000209A4" w:rsidP="000209A4">
      <w:pPr>
        <w:tabs>
          <w:tab w:val="left" w:pos="666"/>
        </w:tabs>
        <w:sectPr w:rsidR="00196953" w:rsidRPr="000209A4" w:rsidSect="00C630F8">
          <w:headerReference w:type="default" r:id="rId62"/>
          <w:pgSz w:w="12240" w:h="15840" w:code="1"/>
          <w:pgMar w:top="1440" w:right="1325" w:bottom="1181" w:left="1267" w:header="864" w:footer="720" w:gutter="0"/>
          <w:cols w:space="720"/>
          <w:docGrid w:linePitch="326"/>
        </w:sectPr>
      </w:pPr>
      <w:r>
        <w:tab/>
      </w:r>
    </w:p>
    <w:p w14:paraId="15AAFCCC" w14:textId="17445FDD" w:rsidR="00F31515" w:rsidRPr="00016158" w:rsidRDefault="00F31515" w:rsidP="00F31515">
      <w:pPr>
        <w:ind w:left="0" w:firstLine="0"/>
        <w:rPr>
          <w:b/>
          <w:sz w:val="22"/>
        </w:rPr>
      </w:pPr>
      <w:r w:rsidRPr="00BB0338">
        <w:rPr>
          <w:b/>
          <w:color w:val="1F4E79" w:themeColor="accent1" w:themeShade="80"/>
          <w:sz w:val="22"/>
        </w:rPr>
        <w:t xml:space="preserve">Section </w:t>
      </w:r>
      <w:r w:rsidR="00A935F8" w:rsidRPr="00BB0338">
        <w:rPr>
          <w:b/>
          <w:color w:val="1F4E79" w:themeColor="accent1" w:themeShade="80"/>
          <w:sz w:val="22"/>
        </w:rPr>
        <w:t>II</w:t>
      </w:r>
      <w:r w:rsidRPr="00BB0338">
        <w:rPr>
          <w:b/>
          <w:color w:val="1F4E79" w:themeColor="accent1" w:themeShade="80"/>
          <w:sz w:val="22"/>
        </w:rPr>
        <w:t>: Application Narrative</w:t>
      </w:r>
      <w:r w:rsidR="00292CD9" w:rsidRPr="00BB0338">
        <w:rPr>
          <w:b/>
          <w:color w:val="1F4E79" w:themeColor="accent1" w:themeShade="80"/>
          <w:sz w:val="22"/>
        </w:rPr>
        <w:t xml:space="preserve"> </w:t>
      </w:r>
      <w:r w:rsidR="00292CD9">
        <w:rPr>
          <w:b/>
          <w:sz w:val="22"/>
        </w:rPr>
        <w:t>–WIOA 432</w:t>
      </w:r>
      <w:r w:rsidR="0033138F">
        <w:rPr>
          <w:b/>
          <w:sz w:val="22"/>
        </w:rPr>
        <w:t xml:space="preserve"> </w:t>
      </w:r>
      <w:hyperlink r:id="rId63" w:history="1">
        <w:r w:rsidR="0033138F" w:rsidRPr="003D5309">
          <w:rPr>
            <w:rStyle w:val="Hyperlink"/>
            <w:b/>
            <w:sz w:val="22"/>
          </w:rPr>
          <w:t>34</w:t>
        </w:r>
        <w:r w:rsidR="003D5309" w:rsidRPr="003D5309">
          <w:rPr>
            <w:rStyle w:val="Hyperlink"/>
            <w:b/>
            <w:sz w:val="22"/>
          </w:rPr>
          <w:t xml:space="preserve"> CFR § 463.20</w:t>
        </w:r>
      </w:hyperlink>
      <w:r w:rsidR="00062F83">
        <w:rPr>
          <w:rStyle w:val="Hyperlink"/>
          <w:b/>
          <w:sz w:val="22"/>
        </w:rPr>
        <w:t xml:space="preserve"> </w:t>
      </w:r>
      <w:r w:rsidR="00062F83" w:rsidRPr="00016158">
        <w:rPr>
          <w:rStyle w:val="Hyperlink"/>
          <w:b/>
          <w:color w:val="auto"/>
          <w:sz w:val="22"/>
          <w:u w:val="none"/>
        </w:rPr>
        <w:t>(No more than 20 Pages)</w:t>
      </w:r>
    </w:p>
    <w:p w14:paraId="77D5B7CA" w14:textId="77777777" w:rsidR="00A935F8" w:rsidRDefault="00F31515" w:rsidP="00BE707C">
      <w:pPr>
        <w:ind w:left="0" w:firstLine="0"/>
        <w:rPr>
          <w:sz w:val="22"/>
        </w:rPr>
      </w:pPr>
      <w:r w:rsidRPr="00BE707C">
        <w:rPr>
          <w:b/>
          <w:noProof/>
          <w:color w:val="auto"/>
          <w:sz w:val="22"/>
        </w:rPr>
        <mc:AlternateContent>
          <mc:Choice Requires="wps">
            <w:drawing>
              <wp:anchor distT="0" distB="0" distL="114300" distR="114300" simplePos="0" relativeHeight="251685888" behindDoc="0" locked="0" layoutInCell="1" allowOverlap="1" wp14:anchorId="3BE2437B" wp14:editId="72438EA9">
                <wp:simplePos x="0" y="0"/>
                <wp:positionH relativeFrom="margin">
                  <wp:posOffset>0</wp:posOffset>
                </wp:positionH>
                <wp:positionV relativeFrom="paragraph">
                  <wp:posOffset>0</wp:posOffset>
                </wp:positionV>
                <wp:extent cx="5141742" cy="21052"/>
                <wp:effectExtent l="0" t="0" r="20955" b="36195"/>
                <wp:wrapNone/>
                <wp:docPr id="20" name="Straight Connector 20"/>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F3C1F74" id="Straight Connector 20" o:spid="_x0000_s1026" style="position:absolute;flip:y;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" strokecolor="windowText" strokeweight="1pt">
                <v:stroke joinstyle="miter"/>
                <w10:wrap anchorx="margin"/>
              </v:line>
            </w:pict>
          </mc:Fallback>
        </mc:AlternateContent>
      </w:r>
      <w:r w:rsidR="0033138F">
        <w:rPr>
          <w:sz w:val="22"/>
        </w:rPr>
        <w:t>All n</w:t>
      </w:r>
      <w:r w:rsidR="00BE707C" w:rsidRPr="00BE707C">
        <w:rPr>
          <w:sz w:val="22"/>
        </w:rPr>
        <w:t>arrative res</w:t>
      </w:r>
      <w:r w:rsidR="0033138F">
        <w:rPr>
          <w:sz w:val="22"/>
        </w:rPr>
        <w:t xml:space="preserve">ponses will be reviewed based </w:t>
      </w:r>
      <w:r w:rsidR="00BE707C" w:rsidRPr="00BE707C">
        <w:rPr>
          <w:sz w:val="22"/>
        </w:rPr>
        <w:t>on the 13 Considerations, as specified by the</w:t>
      </w:r>
      <w:r w:rsidR="0033138F">
        <w:rPr>
          <w:sz w:val="22"/>
        </w:rPr>
        <w:t xml:space="preserve"> </w:t>
      </w:r>
      <w:r w:rsidR="00BE707C" w:rsidRPr="00BE707C">
        <w:rPr>
          <w:sz w:val="22"/>
        </w:rPr>
        <w:t xml:space="preserve">Workforce Innovation and Opportunity Act, Section 231, 29 USC § 3321. </w:t>
      </w:r>
    </w:p>
    <w:p w14:paraId="244205D2" w14:textId="0E32FED3" w:rsidR="00A935F8" w:rsidRDefault="00014934" w:rsidP="00BE707C">
      <w:pPr>
        <w:ind w:left="0" w:firstLine="0"/>
        <w:rPr>
          <w:sz w:val="22"/>
        </w:rPr>
      </w:pPr>
      <w:r>
        <w:rPr>
          <w:b/>
          <w:sz w:val="22"/>
        </w:rPr>
        <w:t xml:space="preserve">Part II A: </w:t>
      </w:r>
      <w:r w:rsidR="00A935F8" w:rsidRPr="00A935F8">
        <w:rPr>
          <w:b/>
          <w:sz w:val="22"/>
        </w:rPr>
        <w:t>Executive Summary</w:t>
      </w:r>
      <w:r w:rsidR="00A935F8" w:rsidRPr="00A935F8">
        <w:rPr>
          <w:sz w:val="22"/>
        </w:rPr>
        <w:t>- Provide a brief description (no more than one page) of the applicant’s program to be funded by the AEFLA Grant Program. This summary does not count toward the narrative page limit.</w:t>
      </w:r>
    </w:p>
    <w:p w14:paraId="3CB50C85" w14:textId="77777777" w:rsidR="00A935F8" w:rsidRPr="00A935F8" w:rsidRDefault="00A935F8" w:rsidP="00BE707C">
      <w:pPr>
        <w:ind w:left="0" w:firstLine="0"/>
        <w:rPr>
          <w:sz w:val="16"/>
          <w:szCs w:val="16"/>
        </w:rPr>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FA768F" w14:paraId="5518ED07" w14:textId="77777777" w:rsidTr="00B331B1">
        <w:tc>
          <w:tcPr>
            <w:tcW w:w="9652" w:type="dxa"/>
            <w:shd w:val="clear" w:color="auto" w:fill="D9E2F3" w:themeFill="accent5" w:themeFillTint="33"/>
          </w:tcPr>
          <w:p w14:paraId="24E8C0E2" w14:textId="1C111B34" w:rsidR="00FA768F" w:rsidRDefault="00FA768F" w:rsidP="005F5343">
            <w:pPr>
              <w:ind w:left="0" w:firstLine="0"/>
              <w:jc w:val="left"/>
              <w:rPr>
                <w:sz w:val="22"/>
              </w:rPr>
            </w:pPr>
          </w:p>
          <w:p w14:paraId="574D6C63" w14:textId="7B56B3BD" w:rsidR="002D0738" w:rsidRDefault="002D0738" w:rsidP="005F5343">
            <w:pPr>
              <w:ind w:left="0" w:firstLine="0"/>
              <w:jc w:val="left"/>
              <w:rPr>
                <w:sz w:val="22"/>
              </w:rPr>
            </w:pPr>
          </w:p>
          <w:p w14:paraId="483A44BC" w14:textId="2635FFCF" w:rsidR="002D0738" w:rsidRDefault="002D0738" w:rsidP="005F5343">
            <w:pPr>
              <w:ind w:left="0" w:firstLine="0"/>
              <w:jc w:val="left"/>
              <w:rPr>
                <w:sz w:val="22"/>
              </w:rPr>
            </w:pPr>
          </w:p>
          <w:p w14:paraId="00A3789A" w14:textId="53BA6167" w:rsidR="002D0738" w:rsidRDefault="002D0738" w:rsidP="005F5343">
            <w:pPr>
              <w:ind w:left="0" w:firstLine="0"/>
              <w:jc w:val="left"/>
              <w:rPr>
                <w:sz w:val="22"/>
              </w:rPr>
            </w:pPr>
          </w:p>
          <w:p w14:paraId="3037952B" w14:textId="59A8CE4C" w:rsidR="002D0738" w:rsidRDefault="002D0738" w:rsidP="005F5343">
            <w:pPr>
              <w:ind w:left="0" w:firstLine="0"/>
              <w:jc w:val="left"/>
              <w:rPr>
                <w:sz w:val="22"/>
              </w:rPr>
            </w:pPr>
          </w:p>
          <w:p w14:paraId="3BFF261B" w14:textId="509986EC" w:rsidR="002D0738" w:rsidRDefault="002D0738" w:rsidP="005F5343">
            <w:pPr>
              <w:ind w:left="0" w:firstLine="0"/>
              <w:jc w:val="left"/>
              <w:rPr>
                <w:sz w:val="22"/>
              </w:rPr>
            </w:pPr>
          </w:p>
          <w:p w14:paraId="2CD9E4E7" w14:textId="71E47E5E" w:rsidR="002D0738" w:rsidRDefault="002D0738" w:rsidP="005F5343">
            <w:pPr>
              <w:ind w:left="0" w:firstLine="0"/>
              <w:jc w:val="left"/>
              <w:rPr>
                <w:sz w:val="22"/>
              </w:rPr>
            </w:pPr>
          </w:p>
          <w:p w14:paraId="65D0DDB3" w14:textId="036FF3E2" w:rsidR="002D0738" w:rsidRDefault="002D0738" w:rsidP="005F5343">
            <w:pPr>
              <w:ind w:left="0" w:firstLine="0"/>
              <w:jc w:val="left"/>
              <w:rPr>
                <w:sz w:val="22"/>
              </w:rPr>
            </w:pPr>
          </w:p>
          <w:p w14:paraId="78EBE96F" w14:textId="5231B0EB" w:rsidR="002D0738" w:rsidRDefault="002D0738" w:rsidP="005F5343">
            <w:pPr>
              <w:ind w:left="0" w:firstLine="0"/>
              <w:jc w:val="left"/>
              <w:rPr>
                <w:sz w:val="22"/>
              </w:rPr>
            </w:pPr>
          </w:p>
          <w:p w14:paraId="575D00C2" w14:textId="2B63964F" w:rsidR="002D0738" w:rsidRDefault="002D0738" w:rsidP="005F5343">
            <w:pPr>
              <w:ind w:left="0" w:firstLine="0"/>
              <w:jc w:val="left"/>
              <w:rPr>
                <w:sz w:val="22"/>
              </w:rPr>
            </w:pPr>
          </w:p>
          <w:p w14:paraId="268A29AB" w14:textId="0AECE9EC" w:rsidR="002D0738" w:rsidRDefault="002D0738" w:rsidP="005F5343">
            <w:pPr>
              <w:ind w:left="0" w:firstLine="0"/>
              <w:jc w:val="left"/>
              <w:rPr>
                <w:sz w:val="22"/>
              </w:rPr>
            </w:pPr>
          </w:p>
          <w:p w14:paraId="3DD6B037" w14:textId="4FC2516F" w:rsidR="002D0738" w:rsidRDefault="002D0738" w:rsidP="005F5343">
            <w:pPr>
              <w:ind w:left="0" w:firstLine="0"/>
              <w:jc w:val="left"/>
              <w:rPr>
                <w:sz w:val="22"/>
              </w:rPr>
            </w:pPr>
          </w:p>
          <w:p w14:paraId="6CBAE9E9" w14:textId="60CA9117" w:rsidR="002D0738" w:rsidRDefault="002D0738" w:rsidP="005F5343">
            <w:pPr>
              <w:ind w:left="0" w:firstLine="0"/>
              <w:jc w:val="left"/>
              <w:rPr>
                <w:sz w:val="22"/>
              </w:rPr>
            </w:pPr>
          </w:p>
          <w:p w14:paraId="562D155E" w14:textId="7079DE80" w:rsidR="002D0738" w:rsidRDefault="002D0738" w:rsidP="005F5343">
            <w:pPr>
              <w:ind w:left="0" w:firstLine="0"/>
              <w:jc w:val="left"/>
              <w:rPr>
                <w:sz w:val="22"/>
              </w:rPr>
            </w:pPr>
          </w:p>
          <w:p w14:paraId="0E59BA42" w14:textId="09F2E59E" w:rsidR="002D0738" w:rsidRDefault="002D0738" w:rsidP="005F5343">
            <w:pPr>
              <w:ind w:left="0" w:firstLine="0"/>
              <w:jc w:val="left"/>
              <w:rPr>
                <w:sz w:val="22"/>
              </w:rPr>
            </w:pPr>
          </w:p>
          <w:p w14:paraId="465FA4F2" w14:textId="225041EC" w:rsidR="002D0738" w:rsidRDefault="002D0738" w:rsidP="005F5343">
            <w:pPr>
              <w:ind w:left="0" w:firstLine="0"/>
              <w:jc w:val="left"/>
              <w:rPr>
                <w:sz w:val="22"/>
              </w:rPr>
            </w:pPr>
          </w:p>
          <w:p w14:paraId="7BFDBA7F" w14:textId="3308F88A" w:rsidR="002D0738" w:rsidRDefault="002D0738" w:rsidP="005F5343">
            <w:pPr>
              <w:ind w:left="0" w:firstLine="0"/>
              <w:jc w:val="left"/>
              <w:rPr>
                <w:sz w:val="22"/>
              </w:rPr>
            </w:pPr>
          </w:p>
          <w:p w14:paraId="7A338359" w14:textId="6CD0EFD1" w:rsidR="002D0738" w:rsidRDefault="002D0738" w:rsidP="005F5343">
            <w:pPr>
              <w:ind w:left="0" w:firstLine="0"/>
              <w:jc w:val="left"/>
              <w:rPr>
                <w:sz w:val="22"/>
              </w:rPr>
            </w:pPr>
          </w:p>
          <w:p w14:paraId="268D1CF6" w14:textId="40C39200" w:rsidR="002D0738" w:rsidRDefault="002D0738" w:rsidP="005F5343">
            <w:pPr>
              <w:ind w:left="0" w:firstLine="0"/>
              <w:jc w:val="left"/>
              <w:rPr>
                <w:sz w:val="22"/>
              </w:rPr>
            </w:pPr>
          </w:p>
          <w:p w14:paraId="29C4D3E2" w14:textId="5AF92015" w:rsidR="002D0738" w:rsidRDefault="002D0738" w:rsidP="005F5343">
            <w:pPr>
              <w:ind w:left="0" w:firstLine="0"/>
              <w:jc w:val="left"/>
              <w:rPr>
                <w:sz w:val="22"/>
              </w:rPr>
            </w:pPr>
          </w:p>
          <w:p w14:paraId="2250AE02" w14:textId="6D1529AC" w:rsidR="002D0738" w:rsidRDefault="002D0738" w:rsidP="005F5343">
            <w:pPr>
              <w:ind w:left="0" w:firstLine="0"/>
              <w:jc w:val="left"/>
              <w:rPr>
                <w:sz w:val="22"/>
              </w:rPr>
            </w:pPr>
          </w:p>
          <w:p w14:paraId="5FEC8F96" w14:textId="46C8815E" w:rsidR="002D0738" w:rsidRDefault="002D0738" w:rsidP="005F5343">
            <w:pPr>
              <w:ind w:left="0" w:firstLine="0"/>
              <w:jc w:val="left"/>
              <w:rPr>
                <w:sz w:val="22"/>
              </w:rPr>
            </w:pPr>
          </w:p>
          <w:p w14:paraId="1517D216" w14:textId="2CEDE0F9" w:rsidR="002D0738" w:rsidRDefault="002D0738" w:rsidP="005F5343">
            <w:pPr>
              <w:ind w:left="0" w:firstLine="0"/>
              <w:jc w:val="left"/>
              <w:rPr>
                <w:sz w:val="22"/>
              </w:rPr>
            </w:pPr>
          </w:p>
          <w:p w14:paraId="3CDC84AD" w14:textId="51DA4338" w:rsidR="002D0738" w:rsidRDefault="002D0738" w:rsidP="005F5343">
            <w:pPr>
              <w:ind w:left="0" w:firstLine="0"/>
              <w:jc w:val="left"/>
              <w:rPr>
                <w:sz w:val="22"/>
              </w:rPr>
            </w:pPr>
          </w:p>
          <w:p w14:paraId="3D519E1A" w14:textId="64F7DAE4" w:rsidR="002D0738" w:rsidRDefault="002D0738" w:rsidP="005F5343">
            <w:pPr>
              <w:ind w:left="0" w:firstLine="0"/>
              <w:jc w:val="left"/>
              <w:rPr>
                <w:sz w:val="22"/>
              </w:rPr>
            </w:pPr>
          </w:p>
          <w:p w14:paraId="13955983" w14:textId="31598FF1" w:rsidR="002D0738" w:rsidRDefault="002D0738" w:rsidP="005F5343">
            <w:pPr>
              <w:ind w:left="0" w:firstLine="0"/>
              <w:jc w:val="left"/>
              <w:rPr>
                <w:sz w:val="22"/>
              </w:rPr>
            </w:pPr>
          </w:p>
          <w:p w14:paraId="53F3ED16" w14:textId="2B97E89F" w:rsidR="002D0738" w:rsidRDefault="002D0738" w:rsidP="005F5343">
            <w:pPr>
              <w:ind w:left="0" w:firstLine="0"/>
              <w:jc w:val="left"/>
              <w:rPr>
                <w:sz w:val="22"/>
              </w:rPr>
            </w:pPr>
          </w:p>
          <w:p w14:paraId="7DC3DE12" w14:textId="31D41E83" w:rsidR="002D0738" w:rsidRDefault="002D0738" w:rsidP="005F5343">
            <w:pPr>
              <w:ind w:left="0" w:firstLine="0"/>
              <w:jc w:val="left"/>
              <w:rPr>
                <w:sz w:val="22"/>
              </w:rPr>
            </w:pPr>
          </w:p>
          <w:p w14:paraId="31A3507F" w14:textId="1C5B1121" w:rsidR="002D0738" w:rsidRDefault="002D0738" w:rsidP="005F5343">
            <w:pPr>
              <w:ind w:left="0" w:firstLine="0"/>
              <w:jc w:val="left"/>
              <w:rPr>
                <w:sz w:val="22"/>
              </w:rPr>
            </w:pPr>
          </w:p>
          <w:p w14:paraId="6CACDAC7" w14:textId="0A770E16" w:rsidR="002D0738" w:rsidRDefault="002D0738" w:rsidP="005F5343">
            <w:pPr>
              <w:ind w:left="0" w:firstLine="0"/>
              <w:jc w:val="left"/>
              <w:rPr>
                <w:sz w:val="22"/>
              </w:rPr>
            </w:pPr>
          </w:p>
          <w:p w14:paraId="14641C84" w14:textId="735EC1F2" w:rsidR="002D0738" w:rsidRDefault="002D0738" w:rsidP="005F5343">
            <w:pPr>
              <w:ind w:left="0" w:firstLine="0"/>
              <w:jc w:val="left"/>
              <w:rPr>
                <w:sz w:val="22"/>
              </w:rPr>
            </w:pPr>
          </w:p>
          <w:p w14:paraId="154366E4" w14:textId="3A058F33" w:rsidR="002D0738" w:rsidRDefault="002D0738" w:rsidP="005F5343">
            <w:pPr>
              <w:ind w:left="0" w:firstLine="0"/>
              <w:jc w:val="left"/>
              <w:rPr>
                <w:sz w:val="22"/>
              </w:rPr>
            </w:pPr>
          </w:p>
          <w:p w14:paraId="02537557" w14:textId="24638DF4" w:rsidR="002D0738" w:rsidRDefault="002D0738" w:rsidP="005F5343">
            <w:pPr>
              <w:ind w:left="0" w:firstLine="0"/>
              <w:jc w:val="left"/>
              <w:rPr>
                <w:sz w:val="22"/>
              </w:rPr>
            </w:pPr>
          </w:p>
          <w:p w14:paraId="1A498B35" w14:textId="78563728" w:rsidR="002D0738" w:rsidRDefault="002D0738" w:rsidP="005F5343">
            <w:pPr>
              <w:ind w:left="0" w:firstLine="0"/>
              <w:jc w:val="left"/>
              <w:rPr>
                <w:sz w:val="22"/>
              </w:rPr>
            </w:pPr>
          </w:p>
          <w:p w14:paraId="1E8EE1E9" w14:textId="20735CC0" w:rsidR="002D0738" w:rsidRDefault="002D0738" w:rsidP="005F5343">
            <w:pPr>
              <w:ind w:left="0" w:firstLine="0"/>
              <w:jc w:val="left"/>
              <w:rPr>
                <w:sz w:val="22"/>
              </w:rPr>
            </w:pPr>
          </w:p>
          <w:p w14:paraId="04B9E7DA" w14:textId="0FEEB036" w:rsidR="002D0738" w:rsidRDefault="002D0738" w:rsidP="005F5343">
            <w:pPr>
              <w:ind w:left="0" w:firstLine="0"/>
              <w:jc w:val="left"/>
              <w:rPr>
                <w:sz w:val="22"/>
              </w:rPr>
            </w:pPr>
          </w:p>
          <w:p w14:paraId="52EACB47" w14:textId="61C873F7" w:rsidR="002D0738" w:rsidRDefault="002D0738" w:rsidP="005F5343">
            <w:pPr>
              <w:ind w:left="0" w:firstLine="0"/>
              <w:jc w:val="left"/>
              <w:rPr>
                <w:sz w:val="22"/>
              </w:rPr>
            </w:pPr>
          </w:p>
          <w:p w14:paraId="6215C0F7" w14:textId="7F7A8AF7" w:rsidR="002D0738" w:rsidRDefault="002D0738" w:rsidP="005F5343">
            <w:pPr>
              <w:ind w:left="0" w:firstLine="0"/>
              <w:jc w:val="left"/>
              <w:rPr>
                <w:sz w:val="22"/>
              </w:rPr>
            </w:pPr>
          </w:p>
          <w:p w14:paraId="1B322FC0" w14:textId="4C395687" w:rsidR="002D0738" w:rsidRDefault="002D0738" w:rsidP="005F5343">
            <w:pPr>
              <w:ind w:left="0" w:firstLine="0"/>
              <w:jc w:val="left"/>
              <w:rPr>
                <w:sz w:val="22"/>
              </w:rPr>
            </w:pPr>
          </w:p>
          <w:p w14:paraId="4EB9670A" w14:textId="723A9FB7" w:rsidR="002D0738" w:rsidRDefault="002D0738" w:rsidP="005F5343">
            <w:pPr>
              <w:ind w:left="0" w:firstLine="0"/>
              <w:jc w:val="left"/>
              <w:rPr>
                <w:sz w:val="22"/>
              </w:rPr>
            </w:pPr>
          </w:p>
          <w:p w14:paraId="619CBD59" w14:textId="34D1D225" w:rsidR="00FA768F" w:rsidRDefault="00FA768F" w:rsidP="005F5343">
            <w:pPr>
              <w:ind w:left="0" w:firstLine="0"/>
              <w:jc w:val="left"/>
              <w:rPr>
                <w:sz w:val="22"/>
              </w:rPr>
            </w:pPr>
          </w:p>
        </w:tc>
      </w:tr>
    </w:tbl>
    <w:p w14:paraId="0DE2C92E" w14:textId="7F9D0D25" w:rsidR="00BE707C" w:rsidRPr="00BE707C" w:rsidRDefault="00014934" w:rsidP="00BE707C">
      <w:pPr>
        <w:ind w:left="0" w:firstLine="0"/>
        <w:rPr>
          <w:sz w:val="22"/>
        </w:rPr>
      </w:pPr>
      <w:r w:rsidRPr="00014934">
        <w:rPr>
          <w:b/>
          <w:sz w:val="22"/>
        </w:rPr>
        <w:t>Part II B</w:t>
      </w:r>
      <w:r>
        <w:rPr>
          <w:sz w:val="22"/>
        </w:rPr>
        <w:t xml:space="preserve">: </w:t>
      </w:r>
      <w:r w:rsidR="00BE707C" w:rsidRPr="00BE707C">
        <w:rPr>
          <w:sz w:val="22"/>
        </w:rPr>
        <w:t>The following 13</w:t>
      </w:r>
      <w:r w:rsidR="0033138F">
        <w:rPr>
          <w:sz w:val="22"/>
        </w:rPr>
        <w:t xml:space="preserve"> </w:t>
      </w:r>
      <w:r w:rsidR="00BE707C" w:rsidRPr="00BE707C">
        <w:rPr>
          <w:sz w:val="22"/>
        </w:rPr>
        <w:t xml:space="preserve">Considerations and corresponding questions should be completed in the order listed. Applicants are not required to apply for the 231 grant award; however all applicants must furnish responses to the 13 consideration questions. The questions for the 13 consideration are required for the 231 </w:t>
      </w:r>
      <w:r w:rsidR="0033138F" w:rsidRPr="00BE707C">
        <w:rPr>
          <w:sz w:val="22"/>
        </w:rPr>
        <w:t>and 225</w:t>
      </w:r>
      <w:r w:rsidR="00BE707C" w:rsidRPr="00BE707C">
        <w:rPr>
          <w:sz w:val="22"/>
        </w:rPr>
        <w:t xml:space="preserve"> grant awards.</w:t>
      </w:r>
    </w:p>
    <w:p w14:paraId="36744378" w14:textId="77777777" w:rsidR="00BE707C" w:rsidRPr="0033138F" w:rsidRDefault="00BE707C" w:rsidP="00BE707C">
      <w:pPr>
        <w:ind w:left="0" w:firstLine="0"/>
        <w:rPr>
          <w:sz w:val="16"/>
          <w:szCs w:val="16"/>
        </w:rPr>
      </w:pPr>
    </w:p>
    <w:p w14:paraId="1D02A87D" w14:textId="1DB69998" w:rsidR="00F25709" w:rsidRDefault="00BE707C" w:rsidP="00BE707C">
      <w:pPr>
        <w:ind w:left="0" w:firstLine="0"/>
        <w:rPr>
          <w:sz w:val="22"/>
        </w:rPr>
      </w:pPr>
      <w:r w:rsidRPr="00BE707C">
        <w:rPr>
          <w:sz w:val="22"/>
        </w:rPr>
        <w:t>Each consideration response should be limited to a 3,500-character maximum – approximately 750-word limit per question.</w:t>
      </w:r>
    </w:p>
    <w:p w14:paraId="0F02A9D9" w14:textId="77777777" w:rsidR="00196953" w:rsidRPr="002D0738" w:rsidRDefault="00196953" w:rsidP="00436763">
      <w:pPr>
        <w:ind w:left="0" w:firstLine="0"/>
        <w:rPr>
          <w:sz w:val="16"/>
          <w:szCs w:val="16"/>
          <w:highlight w:val="yellow"/>
        </w:rPr>
      </w:pPr>
    </w:p>
    <w:p w14:paraId="2E9AED97" w14:textId="204B4E1F" w:rsidR="00607534" w:rsidRPr="00607534" w:rsidRDefault="00607534" w:rsidP="00436763">
      <w:pPr>
        <w:ind w:left="0" w:firstLine="0"/>
        <w:rPr>
          <w:b/>
          <w:sz w:val="22"/>
        </w:rPr>
      </w:pPr>
      <w:r w:rsidRPr="00607534">
        <w:rPr>
          <w:b/>
          <w:sz w:val="22"/>
        </w:rPr>
        <w:t>Consideration 1</w:t>
      </w:r>
    </w:p>
    <w:p w14:paraId="4CB588A9" w14:textId="53F2BE3A" w:rsidR="00607534" w:rsidRPr="00607534" w:rsidRDefault="00607534" w:rsidP="00607534">
      <w:pPr>
        <w:ind w:left="0" w:firstLine="0"/>
        <w:rPr>
          <w:sz w:val="22"/>
        </w:rPr>
      </w:pPr>
      <w:r w:rsidRPr="00607534">
        <w:rPr>
          <w:sz w:val="22"/>
        </w:rPr>
        <w:t>The degree to which the eligible provider would be responsive to— (i) Regional needs as identified in the local workforce development plan; and (ii) Serving individuals in the community who were identified in such plan as most in need of adult education and literacy activities, including individuals who— (A) Have low levels of literacy skills; or (B) Are English language learners;</w:t>
      </w:r>
    </w:p>
    <w:p w14:paraId="08D0398B" w14:textId="77777777" w:rsidR="00607534" w:rsidRPr="00607534" w:rsidRDefault="00607534" w:rsidP="00607534">
      <w:pPr>
        <w:pStyle w:val="ListParagraph"/>
        <w:ind w:left="0" w:firstLine="0"/>
        <w:jc w:val="left"/>
        <w:rPr>
          <w:sz w:val="16"/>
          <w:szCs w:val="16"/>
        </w:rPr>
      </w:pPr>
    </w:p>
    <w:p w14:paraId="3DE4E449" w14:textId="3ECE3B93" w:rsidR="00607534" w:rsidRPr="00607534" w:rsidRDefault="00607534" w:rsidP="00607534">
      <w:pPr>
        <w:pStyle w:val="ListParagraph"/>
        <w:ind w:left="0" w:firstLine="0"/>
        <w:jc w:val="left"/>
        <w:rPr>
          <w:sz w:val="22"/>
        </w:rPr>
      </w:pPr>
      <w:r w:rsidRPr="00607534">
        <w:rPr>
          <w:sz w:val="22"/>
        </w:rPr>
        <w:t>Please address the following:</w:t>
      </w:r>
    </w:p>
    <w:p w14:paraId="2CCE7532" w14:textId="577FFEE7" w:rsidR="00607534" w:rsidRPr="00607534" w:rsidRDefault="00607534" w:rsidP="00607534">
      <w:pPr>
        <w:pStyle w:val="ListParagraph"/>
        <w:ind w:left="360" w:firstLine="0"/>
        <w:rPr>
          <w:sz w:val="22"/>
        </w:rPr>
      </w:pPr>
      <w:r w:rsidRPr="00607534">
        <w:rPr>
          <w:sz w:val="22"/>
        </w:rPr>
        <w:t>• What are the local and/or regional workforce needs of the identified geographical/service delivery area as identified by</w:t>
      </w:r>
      <w:r>
        <w:rPr>
          <w:sz w:val="22"/>
        </w:rPr>
        <w:t xml:space="preserve"> </w:t>
      </w:r>
      <w:r w:rsidRPr="00607534">
        <w:rPr>
          <w:sz w:val="22"/>
        </w:rPr>
        <w:t>the Local Workforce Plan? How does adult education fit into the workforce strategies identified in the plan?</w:t>
      </w:r>
    </w:p>
    <w:p w14:paraId="0772DD0E" w14:textId="77777777" w:rsidR="00607534" w:rsidRPr="00607534" w:rsidRDefault="00607534" w:rsidP="00607534">
      <w:pPr>
        <w:pStyle w:val="ListParagraph"/>
        <w:ind w:left="360" w:firstLine="0"/>
        <w:rPr>
          <w:sz w:val="22"/>
        </w:rPr>
      </w:pPr>
      <w:r w:rsidRPr="00607534">
        <w:rPr>
          <w:sz w:val="22"/>
        </w:rPr>
        <w:t>• Detail the literacy needs of the provider’s target population. Cite sources.</w:t>
      </w:r>
    </w:p>
    <w:p w14:paraId="5C97060D" w14:textId="77777777" w:rsidR="00607534" w:rsidRPr="00607534" w:rsidRDefault="00607534" w:rsidP="00607534">
      <w:pPr>
        <w:pStyle w:val="ListParagraph"/>
        <w:ind w:left="360" w:firstLine="0"/>
        <w:rPr>
          <w:sz w:val="22"/>
        </w:rPr>
      </w:pPr>
      <w:r w:rsidRPr="00607534">
        <w:rPr>
          <w:sz w:val="22"/>
        </w:rPr>
        <w:t>• How will the provider deliver services to meet the local and/or regional needs described above?</w:t>
      </w:r>
    </w:p>
    <w:p w14:paraId="4EE02B92" w14:textId="7E7B6C4F" w:rsidR="00607534" w:rsidRPr="00607534" w:rsidRDefault="00607534" w:rsidP="00607534">
      <w:pPr>
        <w:pStyle w:val="ListParagraph"/>
        <w:ind w:left="360" w:firstLine="0"/>
        <w:rPr>
          <w:sz w:val="22"/>
        </w:rPr>
      </w:pPr>
      <w:r w:rsidRPr="00607534">
        <w:rPr>
          <w:sz w:val="22"/>
        </w:rPr>
        <w:t>• How will the program provide services to meet the needs of the target population of the area? Specifically describe how</w:t>
      </w:r>
      <w:r>
        <w:rPr>
          <w:sz w:val="22"/>
        </w:rPr>
        <w:t xml:space="preserve"> </w:t>
      </w:r>
      <w:r w:rsidRPr="00607534">
        <w:rPr>
          <w:sz w:val="22"/>
        </w:rPr>
        <w:t>the provider will meet the needs of persons with low levels of literacy and English language learners.</w:t>
      </w:r>
    </w:p>
    <w:p w14:paraId="22789089" w14:textId="50E27BEC" w:rsidR="00607534" w:rsidRPr="00607534" w:rsidRDefault="00607534" w:rsidP="00607534">
      <w:pPr>
        <w:pStyle w:val="ListParagraph"/>
        <w:ind w:left="360" w:firstLine="0"/>
        <w:rPr>
          <w:sz w:val="22"/>
        </w:rPr>
      </w:pPr>
      <w:r w:rsidRPr="00607534">
        <w:rPr>
          <w:sz w:val="22"/>
        </w:rPr>
        <w:t>• Describe how the provider will provide services to meet the needs of special populations (i.e. individuals with</w:t>
      </w:r>
      <w:r>
        <w:rPr>
          <w:sz w:val="22"/>
        </w:rPr>
        <w:t xml:space="preserve"> </w:t>
      </w:r>
      <w:r w:rsidRPr="00607534">
        <w:rPr>
          <w:sz w:val="22"/>
        </w:rPr>
        <w:t>disabilities, single parents, displaced homemakers, individuals with limited English proficiency, and individuals with</w:t>
      </w:r>
      <w:r>
        <w:rPr>
          <w:sz w:val="22"/>
        </w:rPr>
        <w:t xml:space="preserve"> </w:t>
      </w:r>
      <w:r w:rsidRPr="00607534">
        <w:rPr>
          <w:sz w:val="22"/>
        </w:rPr>
        <w:t>multiple barriers to employment)</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607534" w14:paraId="410FFD8E" w14:textId="77777777" w:rsidTr="00B331B1">
        <w:tc>
          <w:tcPr>
            <w:tcW w:w="9652" w:type="dxa"/>
            <w:shd w:val="clear" w:color="auto" w:fill="D9E2F3" w:themeFill="accent5" w:themeFillTint="33"/>
          </w:tcPr>
          <w:p w14:paraId="52347241" w14:textId="433DAFAD" w:rsidR="00014934" w:rsidRDefault="00014934" w:rsidP="00607534">
            <w:pPr>
              <w:ind w:left="0" w:firstLine="0"/>
              <w:jc w:val="left"/>
              <w:rPr>
                <w:sz w:val="22"/>
              </w:rPr>
            </w:pPr>
          </w:p>
        </w:tc>
      </w:tr>
    </w:tbl>
    <w:p w14:paraId="54EDEB84" w14:textId="417BCD3E" w:rsidR="00607534" w:rsidRPr="002D0738" w:rsidRDefault="00607534" w:rsidP="00607534">
      <w:pPr>
        <w:ind w:left="10"/>
        <w:jc w:val="left"/>
        <w:rPr>
          <w:sz w:val="16"/>
          <w:szCs w:val="16"/>
        </w:rPr>
      </w:pPr>
    </w:p>
    <w:p w14:paraId="34B9B497" w14:textId="3CC1170A" w:rsidR="00607534" w:rsidRPr="00607534" w:rsidRDefault="00607534" w:rsidP="00436763">
      <w:pPr>
        <w:ind w:left="0" w:firstLine="0"/>
        <w:rPr>
          <w:b/>
          <w:sz w:val="22"/>
        </w:rPr>
      </w:pPr>
      <w:r w:rsidRPr="00607534">
        <w:rPr>
          <w:b/>
          <w:sz w:val="22"/>
        </w:rPr>
        <w:t>Consideration 2</w:t>
      </w:r>
    </w:p>
    <w:p w14:paraId="1E740116" w14:textId="7AE1CAA6" w:rsidR="00607534" w:rsidRDefault="00607534" w:rsidP="00436763">
      <w:pPr>
        <w:ind w:left="0" w:firstLine="0"/>
        <w:rPr>
          <w:sz w:val="22"/>
        </w:rPr>
      </w:pPr>
      <w:r>
        <w:rPr>
          <w:sz w:val="22"/>
        </w:rPr>
        <w:t>(</w:t>
      </w:r>
      <w:r w:rsidRPr="00607534">
        <w:rPr>
          <w:sz w:val="22"/>
        </w:rPr>
        <w:t xml:space="preserve">The ability of the eligible provider to serve eligible individuals with disabilities, including eligible individuals with learning disabilities; </w:t>
      </w:r>
    </w:p>
    <w:p w14:paraId="43283B3D" w14:textId="3D016BEA" w:rsidR="00607534" w:rsidRDefault="00607534" w:rsidP="00436763">
      <w:pPr>
        <w:ind w:left="0" w:firstLine="0"/>
        <w:rPr>
          <w:sz w:val="22"/>
        </w:rPr>
      </w:pPr>
    </w:p>
    <w:p w14:paraId="2480B6B4" w14:textId="4202EAAE" w:rsidR="00607534" w:rsidRPr="00607534" w:rsidRDefault="00451B25" w:rsidP="0041669D">
      <w:pPr>
        <w:pStyle w:val="ListParagraph"/>
        <w:numPr>
          <w:ilvl w:val="0"/>
          <w:numId w:val="6"/>
        </w:numPr>
        <w:rPr>
          <w:sz w:val="22"/>
        </w:rPr>
      </w:pPr>
      <w:r>
        <w:rPr>
          <w:sz w:val="22"/>
        </w:rPr>
        <w:t>Describe how the program</w:t>
      </w:r>
      <w:r w:rsidR="00607534" w:rsidRPr="00607534">
        <w:rPr>
          <w:sz w:val="22"/>
        </w:rPr>
        <w:t>’s policy will comply with the American Disabilities Act of 1990?</w:t>
      </w:r>
    </w:p>
    <w:p w14:paraId="59580C9B" w14:textId="0762EF93" w:rsidR="00607534" w:rsidRPr="00607534" w:rsidRDefault="00451B25" w:rsidP="0041669D">
      <w:pPr>
        <w:pStyle w:val="ListParagraph"/>
        <w:numPr>
          <w:ilvl w:val="0"/>
          <w:numId w:val="6"/>
        </w:numPr>
        <w:rPr>
          <w:sz w:val="22"/>
        </w:rPr>
      </w:pPr>
      <w:r>
        <w:rPr>
          <w:sz w:val="22"/>
        </w:rPr>
        <w:t>How will the program</w:t>
      </w:r>
      <w:r w:rsidR="00607534" w:rsidRPr="00607534">
        <w:rPr>
          <w:sz w:val="22"/>
        </w:rPr>
        <w:t xml:space="preserve"> ensure that individuals with disabilities have equitable access to programs, activities and related services?</w:t>
      </w:r>
    </w:p>
    <w:p w14:paraId="7A95C6B2" w14:textId="15D8118C" w:rsidR="00607534" w:rsidRDefault="00451B25" w:rsidP="0041669D">
      <w:pPr>
        <w:pStyle w:val="ListParagraph"/>
        <w:numPr>
          <w:ilvl w:val="0"/>
          <w:numId w:val="6"/>
        </w:numPr>
        <w:rPr>
          <w:sz w:val="22"/>
        </w:rPr>
      </w:pPr>
      <w:r>
        <w:rPr>
          <w:sz w:val="22"/>
        </w:rPr>
        <w:t>How will the program</w:t>
      </w:r>
      <w:r w:rsidR="00607534" w:rsidRPr="00607534">
        <w:rPr>
          <w:sz w:val="22"/>
        </w:rPr>
        <w:t xml:space="preserve"> identify and provide services to students with physical, emotional, mental, and learning disabilities?</w:t>
      </w:r>
    </w:p>
    <w:p w14:paraId="3490B834" w14:textId="53E4B8BD" w:rsidR="00455641" w:rsidRDefault="00455641" w:rsidP="0041669D">
      <w:pPr>
        <w:pStyle w:val="ListParagraph"/>
        <w:numPr>
          <w:ilvl w:val="0"/>
          <w:numId w:val="6"/>
        </w:numPr>
        <w:rPr>
          <w:sz w:val="22"/>
        </w:rPr>
      </w:pPr>
      <w:r>
        <w:rPr>
          <w:sz w:val="22"/>
        </w:rPr>
        <w:t>Explain program’s method for ensuring staff is properly trained on the measures in this section.</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607534" w14:paraId="71BA4B87" w14:textId="77777777" w:rsidTr="00B331B1">
        <w:tc>
          <w:tcPr>
            <w:tcW w:w="9652" w:type="dxa"/>
            <w:shd w:val="clear" w:color="auto" w:fill="D9E2F3" w:themeFill="accent5" w:themeFillTint="33"/>
          </w:tcPr>
          <w:p w14:paraId="123AB83A" w14:textId="707DD066" w:rsidR="00607534" w:rsidRDefault="00607534" w:rsidP="00607534">
            <w:pPr>
              <w:ind w:left="0" w:firstLine="0"/>
              <w:jc w:val="left"/>
              <w:rPr>
                <w:sz w:val="22"/>
              </w:rPr>
            </w:pPr>
          </w:p>
        </w:tc>
      </w:tr>
    </w:tbl>
    <w:p w14:paraId="01E8F4E1" w14:textId="77777777" w:rsidR="00CF7BF6" w:rsidRPr="002D0738" w:rsidRDefault="00CF7BF6" w:rsidP="00436763">
      <w:pPr>
        <w:ind w:left="0" w:firstLine="0"/>
        <w:rPr>
          <w:b/>
          <w:sz w:val="16"/>
          <w:szCs w:val="16"/>
        </w:rPr>
      </w:pPr>
    </w:p>
    <w:p w14:paraId="12686952" w14:textId="1ED23932" w:rsidR="00607534" w:rsidRPr="00455641" w:rsidRDefault="00455641" w:rsidP="00436763">
      <w:pPr>
        <w:ind w:left="0" w:firstLine="0"/>
        <w:rPr>
          <w:b/>
          <w:sz w:val="22"/>
        </w:rPr>
      </w:pPr>
      <w:r w:rsidRPr="00455641">
        <w:rPr>
          <w:b/>
          <w:sz w:val="22"/>
        </w:rPr>
        <w:t>Consideration 3</w:t>
      </w:r>
    </w:p>
    <w:p w14:paraId="33C9671B" w14:textId="562E2A87" w:rsidR="00607534" w:rsidRDefault="00607534" w:rsidP="00436763">
      <w:pPr>
        <w:ind w:left="0" w:firstLine="0"/>
        <w:rPr>
          <w:sz w:val="22"/>
        </w:rPr>
      </w:pPr>
      <w:r w:rsidRPr="00607534">
        <w:rPr>
          <w:sz w:val="22"/>
        </w:rPr>
        <w:t>The past effectiveness of the eligible provider in improving the literacy of eligible individuals, especially those individuals who have low levels of literacy, and the degree to which those improvements contribute to the eligible agency meeting its State</w:t>
      </w:r>
      <w:r w:rsidR="000D1303">
        <w:rPr>
          <w:sz w:val="22"/>
        </w:rPr>
        <w:t xml:space="preserve"> </w:t>
      </w:r>
      <w:r w:rsidRPr="00607534">
        <w:rPr>
          <w:sz w:val="22"/>
        </w:rPr>
        <w:t xml:space="preserve">adjusted levels of performance for the primary indicators of performance described in § 677.155; </w:t>
      </w:r>
    </w:p>
    <w:p w14:paraId="7826EB2C" w14:textId="23ACF994" w:rsidR="00455641" w:rsidRPr="00455641" w:rsidRDefault="00455641" w:rsidP="00436763">
      <w:pPr>
        <w:ind w:left="0" w:firstLine="0"/>
        <w:rPr>
          <w:sz w:val="16"/>
          <w:szCs w:val="16"/>
        </w:rPr>
      </w:pPr>
    </w:p>
    <w:p w14:paraId="77ED51A1" w14:textId="77777777" w:rsidR="00455641" w:rsidRPr="00455641" w:rsidRDefault="00455641" w:rsidP="00455641">
      <w:pPr>
        <w:ind w:left="0" w:firstLine="0"/>
        <w:rPr>
          <w:sz w:val="22"/>
        </w:rPr>
      </w:pPr>
      <w:r>
        <w:rPr>
          <w:sz w:val="22"/>
        </w:rPr>
        <w:t xml:space="preserve">In compliance with </w:t>
      </w:r>
      <w:r w:rsidRPr="00455641">
        <w:rPr>
          <w:sz w:val="22"/>
        </w:rPr>
        <w:t xml:space="preserve">34 CFR § 463.24, For the purposes of this section, an eligible provider must demonstrate past effectiveness by providing performance data on its record of improving the skills of eligible individuals, particularly eligible individuals who have low levels of literacy, in the content domains of reading, writing, mathematics, English language acquisition, and other subject areas relevant to the services contained in the State's application for funds. An eligible provider must also provide information regarding its outcomes for participants related to employment, attainment of secondary school diploma or its recognized equivalent, and transition to postsecondary education and training. </w:t>
      </w:r>
    </w:p>
    <w:p w14:paraId="666191CF" w14:textId="77777777" w:rsidR="00455641" w:rsidRPr="00455641" w:rsidRDefault="00455641" w:rsidP="00455641">
      <w:pPr>
        <w:ind w:left="0" w:firstLine="0"/>
        <w:rPr>
          <w:sz w:val="16"/>
          <w:szCs w:val="16"/>
        </w:rPr>
      </w:pPr>
    </w:p>
    <w:p w14:paraId="4823AA02" w14:textId="77777777" w:rsidR="00455641" w:rsidRPr="00455641" w:rsidRDefault="00455641" w:rsidP="00455641">
      <w:pPr>
        <w:ind w:left="0" w:firstLine="0"/>
        <w:rPr>
          <w:sz w:val="22"/>
        </w:rPr>
      </w:pPr>
      <w:r w:rsidRPr="00455641">
        <w:rPr>
          <w:sz w:val="22"/>
        </w:rPr>
        <w:t xml:space="preserve">(b) There are two ways in which an eligible provider may meet the requirements in paragraph (a) of this section: </w:t>
      </w:r>
    </w:p>
    <w:p w14:paraId="339C56FE" w14:textId="04323B2E" w:rsidR="00455641" w:rsidRPr="00455641" w:rsidRDefault="00455641" w:rsidP="00455641">
      <w:pPr>
        <w:ind w:left="360" w:firstLine="0"/>
        <w:rPr>
          <w:sz w:val="22"/>
        </w:rPr>
      </w:pPr>
      <w:r w:rsidRPr="00455641">
        <w:rPr>
          <w:sz w:val="22"/>
        </w:rPr>
        <w:t xml:space="preserve">(1) An eligible provider that has been funded under title II of the Act must provide performance data required under section 116 to demonstrate past effectiveness. </w:t>
      </w:r>
    </w:p>
    <w:p w14:paraId="44BF9450" w14:textId="24422C76" w:rsidR="00455641" w:rsidRPr="00455641" w:rsidRDefault="00455641" w:rsidP="00455641">
      <w:pPr>
        <w:ind w:left="360" w:firstLine="0"/>
        <w:rPr>
          <w:sz w:val="22"/>
        </w:rPr>
      </w:pPr>
      <w:r w:rsidRPr="00455641">
        <w:rPr>
          <w:sz w:val="22"/>
        </w:rPr>
        <w:t>(2) An eligible provider that has not been previously funded under title II of the Act must provide performance data to demonstrate its past effectiveness in serving basic skills deficient eligible individuals, including evidence of its success in achieving outcomes listed in paragraph (a) of this section.</w:t>
      </w:r>
    </w:p>
    <w:p w14:paraId="7B7FCC61" w14:textId="5E7C7300" w:rsidR="00455641" w:rsidRPr="00455641" w:rsidRDefault="00455641" w:rsidP="0041669D">
      <w:pPr>
        <w:pStyle w:val="ListParagraph"/>
        <w:numPr>
          <w:ilvl w:val="0"/>
          <w:numId w:val="7"/>
        </w:numPr>
        <w:rPr>
          <w:sz w:val="22"/>
        </w:rPr>
      </w:pPr>
      <w:r w:rsidRPr="00455641">
        <w:rPr>
          <w:sz w:val="22"/>
        </w:rPr>
        <w:t xml:space="preserve">Describe the </w:t>
      </w:r>
      <w:r w:rsidR="00501AB1">
        <w:rPr>
          <w:sz w:val="22"/>
        </w:rPr>
        <w:t>programs</w:t>
      </w:r>
      <w:r w:rsidR="00D36F1F">
        <w:rPr>
          <w:sz w:val="22"/>
        </w:rPr>
        <w:t>’</w:t>
      </w:r>
      <w:r w:rsidR="00451B25">
        <w:rPr>
          <w:sz w:val="22"/>
        </w:rPr>
        <w:t xml:space="preserve"> </w:t>
      </w:r>
      <w:r w:rsidRPr="00455641">
        <w:rPr>
          <w:sz w:val="22"/>
        </w:rPr>
        <w:t>past effectiveness in meeting the needs of the target population(s) identified under Consideration 3. Include service to Adult Basic Education ABE/ASE as well as ELA students.</w:t>
      </w:r>
    </w:p>
    <w:p w14:paraId="0BCA1B72" w14:textId="575ADA28" w:rsidR="00455641" w:rsidRPr="00B42979" w:rsidRDefault="00455641" w:rsidP="0041669D">
      <w:pPr>
        <w:pStyle w:val="ListParagraph"/>
        <w:numPr>
          <w:ilvl w:val="0"/>
          <w:numId w:val="7"/>
        </w:numPr>
        <w:rPr>
          <w:sz w:val="22"/>
        </w:rPr>
      </w:pPr>
      <w:r w:rsidRPr="00B42979">
        <w:rPr>
          <w:sz w:val="22"/>
        </w:rPr>
        <w:t xml:space="preserve">If </w:t>
      </w:r>
      <w:r w:rsidR="00B42979">
        <w:rPr>
          <w:sz w:val="22"/>
        </w:rPr>
        <w:t xml:space="preserve">you are a previously funded program and </w:t>
      </w:r>
      <w:r w:rsidRPr="00B42979">
        <w:rPr>
          <w:sz w:val="22"/>
        </w:rPr>
        <w:t xml:space="preserve">your program did not meet the NRS performance target for </w:t>
      </w:r>
      <w:r w:rsidR="00B42979" w:rsidRPr="00B42979">
        <w:rPr>
          <w:sz w:val="22"/>
        </w:rPr>
        <w:t xml:space="preserve">the previous two (2) </w:t>
      </w:r>
      <w:r w:rsidR="00B42979">
        <w:rPr>
          <w:sz w:val="22"/>
        </w:rPr>
        <w:t>program years</w:t>
      </w:r>
      <w:r w:rsidRPr="00B42979">
        <w:rPr>
          <w:sz w:val="22"/>
        </w:rPr>
        <w:t xml:space="preserve">, what strategies will you employ to meet the </w:t>
      </w:r>
      <w:r w:rsidR="00B42979">
        <w:rPr>
          <w:sz w:val="22"/>
        </w:rPr>
        <w:t xml:space="preserve">VIDE’s </w:t>
      </w:r>
      <w:r w:rsidRPr="00B42979">
        <w:rPr>
          <w:sz w:val="22"/>
        </w:rPr>
        <w:t>future NRS performance targets?</w:t>
      </w:r>
    </w:p>
    <w:p w14:paraId="7D3805A3" w14:textId="77777777" w:rsidR="00B42979" w:rsidRDefault="00455641" w:rsidP="0041669D">
      <w:pPr>
        <w:pStyle w:val="ListParagraph"/>
        <w:numPr>
          <w:ilvl w:val="0"/>
          <w:numId w:val="7"/>
        </w:numPr>
        <w:rPr>
          <w:sz w:val="22"/>
        </w:rPr>
      </w:pPr>
      <w:r w:rsidRPr="00455641">
        <w:rPr>
          <w:sz w:val="22"/>
        </w:rPr>
        <w:t>Provide 3-5 strategies the provider will employ to meet the State’s adjus</w:t>
      </w:r>
      <w:r w:rsidR="00B42979">
        <w:rPr>
          <w:sz w:val="22"/>
        </w:rPr>
        <w:t>ted levels of performance.</w:t>
      </w:r>
    </w:p>
    <w:p w14:paraId="7BF02746" w14:textId="06EC0C59" w:rsidR="00455641" w:rsidRPr="00455641" w:rsidRDefault="00455641" w:rsidP="0041669D">
      <w:pPr>
        <w:pStyle w:val="ListParagraph"/>
        <w:numPr>
          <w:ilvl w:val="0"/>
          <w:numId w:val="7"/>
        </w:numPr>
        <w:rPr>
          <w:sz w:val="22"/>
        </w:rPr>
      </w:pPr>
      <w:r w:rsidRPr="00455641">
        <w:rPr>
          <w:sz w:val="22"/>
        </w:rPr>
        <w:t>What resources will the provid</w:t>
      </w:r>
      <w:r w:rsidR="00451B25">
        <w:rPr>
          <w:sz w:val="22"/>
        </w:rPr>
        <w:t>er employ to ensure that learner</w:t>
      </w:r>
      <w:r w:rsidRPr="00455641">
        <w:rPr>
          <w:sz w:val="22"/>
        </w:rPr>
        <w:t>s achieve learning gains?</w:t>
      </w:r>
    </w:p>
    <w:p w14:paraId="471FAC3A" w14:textId="08CCD294" w:rsidR="00455641" w:rsidRPr="00455641" w:rsidRDefault="00455641" w:rsidP="0041669D">
      <w:pPr>
        <w:pStyle w:val="ListParagraph"/>
        <w:numPr>
          <w:ilvl w:val="0"/>
          <w:numId w:val="7"/>
        </w:numPr>
        <w:rPr>
          <w:sz w:val="22"/>
        </w:rPr>
      </w:pPr>
      <w:r w:rsidRPr="00455641">
        <w:rPr>
          <w:sz w:val="22"/>
        </w:rPr>
        <w:t>What strategies will be used to improve gains for under-per</w:t>
      </w:r>
      <w:r w:rsidR="00451B25">
        <w:rPr>
          <w:sz w:val="22"/>
        </w:rPr>
        <w:t>forming learners</w:t>
      </w:r>
      <w:r w:rsidRPr="00455641">
        <w:rPr>
          <w:sz w:val="22"/>
        </w:rPr>
        <w:t>?</w:t>
      </w:r>
    </w:p>
    <w:p w14:paraId="251F1A65" w14:textId="055F94B2" w:rsidR="00455641" w:rsidRPr="00455641" w:rsidRDefault="00455641" w:rsidP="0041669D">
      <w:pPr>
        <w:pStyle w:val="ListParagraph"/>
        <w:numPr>
          <w:ilvl w:val="0"/>
          <w:numId w:val="7"/>
        </w:numPr>
        <w:rPr>
          <w:sz w:val="22"/>
        </w:rPr>
      </w:pPr>
      <w:r w:rsidRPr="00455641">
        <w:rPr>
          <w:sz w:val="22"/>
        </w:rPr>
        <w:t>Address the needs of the target population to be served, and recruitment strategies utilized.</w:t>
      </w:r>
    </w:p>
    <w:p w14:paraId="3DEF69A6" w14:textId="78039981" w:rsidR="00455641" w:rsidRPr="00455641" w:rsidRDefault="00455641" w:rsidP="0041669D">
      <w:pPr>
        <w:pStyle w:val="ListParagraph"/>
        <w:numPr>
          <w:ilvl w:val="0"/>
          <w:numId w:val="7"/>
        </w:numPr>
        <w:rPr>
          <w:sz w:val="22"/>
        </w:rPr>
      </w:pPr>
      <w:r w:rsidRPr="00455641">
        <w:rPr>
          <w:sz w:val="22"/>
        </w:rPr>
        <w:t>Describe</w:t>
      </w:r>
      <w:r w:rsidR="00B42979">
        <w:rPr>
          <w:sz w:val="22"/>
        </w:rPr>
        <w:t xml:space="preserve"> the</w:t>
      </w:r>
      <w:r w:rsidRPr="00455641">
        <w:rPr>
          <w:sz w:val="22"/>
        </w:rPr>
        <w:t xml:space="preserve"> assessment processes</w:t>
      </w:r>
      <w:r w:rsidR="00B42979">
        <w:rPr>
          <w:sz w:val="22"/>
        </w:rPr>
        <w:t xml:space="preserve"> the program uses/ will use</w:t>
      </w:r>
      <w:r w:rsidRPr="00455641">
        <w:rPr>
          <w:sz w:val="22"/>
        </w:rPr>
        <w:t xml:space="preserve"> to capture educational needs of your target population</w:t>
      </w:r>
      <w:r w:rsidR="00B42979">
        <w:rPr>
          <w:sz w:val="22"/>
        </w:rPr>
        <w:t xml:space="preserve"> and measure educational gain</w:t>
      </w:r>
      <w:r w:rsidRPr="00455641">
        <w:rPr>
          <w:sz w:val="22"/>
        </w:rPr>
        <w:t>.</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455641" w14:paraId="2FACEFE1" w14:textId="77777777" w:rsidTr="00B331B1">
        <w:tc>
          <w:tcPr>
            <w:tcW w:w="9652" w:type="dxa"/>
            <w:shd w:val="clear" w:color="auto" w:fill="D9E2F3" w:themeFill="accent5" w:themeFillTint="33"/>
          </w:tcPr>
          <w:p w14:paraId="0186E933" w14:textId="4D8A4CF4" w:rsidR="00455641" w:rsidRDefault="00455641" w:rsidP="0083680D">
            <w:pPr>
              <w:ind w:left="0" w:firstLine="0"/>
              <w:jc w:val="left"/>
              <w:rPr>
                <w:sz w:val="22"/>
              </w:rPr>
            </w:pPr>
          </w:p>
        </w:tc>
      </w:tr>
    </w:tbl>
    <w:p w14:paraId="3641EFC8" w14:textId="77777777" w:rsidR="00CF7BF6" w:rsidRPr="002D0738" w:rsidRDefault="00CF7BF6" w:rsidP="00436763">
      <w:pPr>
        <w:ind w:left="0" w:firstLine="0"/>
        <w:rPr>
          <w:b/>
          <w:sz w:val="16"/>
          <w:szCs w:val="16"/>
        </w:rPr>
      </w:pPr>
    </w:p>
    <w:p w14:paraId="0C8A4C6C" w14:textId="4F597748" w:rsidR="00455641" w:rsidRPr="00B42979" w:rsidRDefault="00B42979" w:rsidP="00436763">
      <w:pPr>
        <w:ind w:left="0" w:firstLine="0"/>
        <w:rPr>
          <w:b/>
          <w:sz w:val="22"/>
        </w:rPr>
      </w:pPr>
      <w:r w:rsidRPr="00B42979">
        <w:rPr>
          <w:b/>
          <w:sz w:val="22"/>
        </w:rPr>
        <w:t>Consideration 4</w:t>
      </w:r>
    </w:p>
    <w:p w14:paraId="2B2DB105" w14:textId="4193263E" w:rsidR="00607534" w:rsidRDefault="00607534" w:rsidP="00436763">
      <w:pPr>
        <w:ind w:left="0" w:firstLine="0"/>
        <w:rPr>
          <w:sz w:val="22"/>
        </w:rPr>
      </w:pPr>
      <w:r w:rsidRPr="00607534">
        <w:rPr>
          <w:sz w:val="22"/>
        </w:rPr>
        <w:t xml:space="preserve">The extent to which the eligible provider demonstrates alignment between proposed activities and services and the strategy and goals of the local plan under section 108 of the Act, as well as the activities and services of the one-stop partners; </w:t>
      </w:r>
    </w:p>
    <w:p w14:paraId="0CEA641D" w14:textId="2907307F" w:rsidR="00B42979" w:rsidRPr="00B42979" w:rsidRDefault="00451B25" w:rsidP="0041669D">
      <w:pPr>
        <w:pStyle w:val="ListParagraph"/>
        <w:numPr>
          <w:ilvl w:val="0"/>
          <w:numId w:val="8"/>
        </w:numPr>
        <w:rPr>
          <w:sz w:val="22"/>
        </w:rPr>
      </w:pPr>
      <w:r>
        <w:rPr>
          <w:sz w:val="22"/>
        </w:rPr>
        <w:t>Describe how the program</w:t>
      </w:r>
      <w:r w:rsidR="00B42979" w:rsidRPr="00B42979">
        <w:rPr>
          <w:sz w:val="22"/>
        </w:rPr>
        <w:t xml:space="preserve"> will deliver services to align with the strategies and industry needs as identifie</w:t>
      </w:r>
      <w:r w:rsidR="00B42979">
        <w:rPr>
          <w:sz w:val="22"/>
        </w:rPr>
        <w:t>d in the applicable LWDB Plan</w:t>
      </w:r>
      <w:r w:rsidR="00B42979" w:rsidRPr="00B42979">
        <w:rPr>
          <w:sz w:val="22"/>
        </w:rPr>
        <w:t>.</w:t>
      </w:r>
    </w:p>
    <w:p w14:paraId="452EE33A" w14:textId="48108E76" w:rsidR="00B42979" w:rsidRPr="00B42979" w:rsidRDefault="00B42979" w:rsidP="0041669D">
      <w:pPr>
        <w:pStyle w:val="ListParagraph"/>
        <w:numPr>
          <w:ilvl w:val="0"/>
          <w:numId w:val="8"/>
        </w:numPr>
        <w:rPr>
          <w:sz w:val="22"/>
        </w:rPr>
      </w:pPr>
      <w:r w:rsidRPr="00B42979">
        <w:rPr>
          <w:sz w:val="22"/>
        </w:rPr>
        <w:t xml:space="preserve">Describe how the program will align its services and work with the </w:t>
      </w:r>
      <w:r>
        <w:rPr>
          <w:sz w:val="22"/>
        </w:rPr>
        <w:t>USVI Department of Labor One Stop</w:t>
      </w:r>
      <w:r w:rsidRPr="00B42979">
        <w:rPr>
          <w:sz w:val="22"/>
        </w:rPr>
        <w:t xml:space="preserve"> to meet the goal</w:t>
      </w:r>
      <w:r>
        <w:rPr>
          <w:sz w:val="22"/>
        </w:rPr>
        <w:t>s identified in the LWDB Plan</w:t>
      </w:r>
      <w:r w:rsidR="00091ED3">
        <w:rPr>
          <w:sz w:val="22"/>
        </w:rPr>
        <w:t xml:space="preserve"> and provide any copies of current Agreements, or Partnerships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B42979" w14:paraId="178E0173" w14:textId="77777777" w:rsidTr="00B331B1">
        <w:tc>
          <w:tcPr>
            <w:tcW w:w="9652" w:type="dxa"/>
            <w:shd w:val="clear" w:color="auto" w:fill="D9E2F3" w:themeFill="accent5" w:themeFillTint="33"/>
          </w:tcPr>
          <w:p w14:paraId="50102CA8" w14:textId="33612040" w:rsidR="00B42979" w:rsidRDefault="00B42979" w:rsidP="0083680D">
            <w:pPr>
              <w:ind w:left="0" w:firstLine="0"/>
              <w:jc w:val="left"/>
              <w:rPr>
                <w:sz w:val="22"/>
              </w:rPr>
            </w:pPr>
          </w:p>
        </w:tc>
      </w:tr>
    </w:tbl>
    <w:p w14:paraId="02489973" w14:textId="5A0D9763" w:rsidR="00B42979" w:rsidRPr="002D0738" w:rsidRDefault="00B42979" w:rsidP="00436763">
      <w:pPr>
        <w:ind w:left="0" w:firstLine="0"/>
        <w:rPr>
          <w:sz w:val="16"/>
          <w:szCs w:val="16"/>
        </w:rPr>
      </w:pPr>
    </w:p>
    <w:p w14:paraId="0AE7A6D4" w14:textId="1AADA3AD" w:rsidR="00B42979" w:rsidRPr="00B42979" w:rsidRDefault="00B42979" w:rsidP="00436763">
      <w:pPr>
        <w:ind w:left="0" w:firstLine="0"/>
        <w:rPr>
          <w:b/>
          <w:sz w:val="22"/>
        </w:rPr>
      </w:pPr>
      <w:r w:rsidRPr="00B42979">
        <w:rPr>
          <w:b/>
          <w:sz w:val="22"/>
        </w:rPr>
        <w:t>Consideration 5</w:t>
      </w:r>
    </w:p>
    <w:p w14:paraId="5CF8C96C" w14:textId="2DBE643C" w:rsidR="00607534" w:rsidRDefault="00607534" w:rsidP="00436763">
      <w:pPr>
        <w:ind w:left="0" w:firstLine="0"/>
        <w:rPr>
          <w:sz w:val="22"/>
        </w:rPr>
      </w:pPr>
      <w:r w:rsidRPr="00607534">
        <w:rPr>
          <w:sz w:val="22"/>
        </w:rPr>
        <w:t xml:space="preserve">Whether the eligible provider’s program— (i) Is of sufficient intensity and quality, and based on the most rigorous research available so that participants achieve substantial learning gains; and (ii) Uses instructional practices that include the essential components of reading instruction; </w:t>
      </w:r>
    </w:p>
    <w:p w14:paraId="4FF87277" w14:textId="727CD5B1" w:rsidR="00AF6CB2" w:rsidRPr="00AF6CB2" w:rsidRDefault="00AF6CB2" w:rsidP="0041669D">
      <w:pPr>
        <w:pStyle w:val="ListParagraph"/>
        <w:numPr>
          <w:ilvl w:val="0"/>
          <w:numId w:val="9"/>
        </w:numPr>
        <w:rPr>
          <w:sz w:val="22"/>
        </w:rPr>
      </w:pPr>
      <w:r w:rsidRPr="00AF6CB2">
        <w:rPr>
          <w:sz w:val="22"/>
        </w:rPr>
        <w:t>Please provide a copy of the program’s proposed weekly schedule of classes, labs, and tutoring services and a copy of a sample lesson plan.</w:t>
      </w:r>
    </w:p>
    <w:p w14:paraId="094C2549" w14:textId="1545523F" w:rsidR="00AF6CB2" w:rsidRPr="00AF6CB2" w:rsidRDefault="00451B25" w:rsidP="0041669D">
      <w:pPr>
        <w:pStyle w:val="ListParagraph"/>
        <w:numPr>
          <w:ilvl w:val="0"/>
          <w:numId w:val="9"/>
        </w:numPr>
        <w:rPr>
          <w:sz w:val="22"/>
        </w:rPr>
      </w:pPr>
      <w:r>
        <w:rPr>
          <w:sz w:val="22"/>
        </w:rPr>
        <w:t>How does the program</w:t>
      </w:r>
      <w:r w:rsidR="00AF6CB2" w:rsidRPr="00AF6CB2">
        <w:rPr>
          <w:sz w:val="22"/>
        </w:rPr>
        <w:t xml:space="preserve"> incorporate essential components of reading instruction?</w:t>
      </w:r>
    </w:p>
    <w:p w14:paraId="541B37BF" w14:textId="67EA6E5F" w:rsidR="00AF6CB2" w:rsidRPr="00AF6CB2" w:rsidRDefault="00AF6CB2" w:rsidP="0041669D">
      <w:pPr>
        <w:pStyle w:val="ListParagraph"/>
        <w:numPr>
          <w:ilvl w:val="0"/>
          <w:numId w:val="9"/>
        </w:numPr>
        <w:rPr>
          <w:sz w:val="22"/>
        </w:rPr>
      </w:pPr>
      <w:r w:rsidRPr="00AF6CB2">
        <w:rPr>
          <w:sz w:val="22"/>
        </w:rPr>
        <w:t>H</w:t>
      </w:r>
      <w:r w:rsidR="00451B25">
        <w:rPr>
          <w:sz w:val="22"/>
        </w:rPr>
        <w:t xml:space="preserve">ow does the program </w:t>
      </w:r>
      <w:r w:rsidRPr="00AF6CB2">
        <w:rPr>
          <w:sz w:val="22"/>
        </w:rPr>
        <w:t>incorporate college and career readiness across ABE 1-4 and across ASE 5 and 6</w:t>
      </w:r>
    </w:p>
    <w:p w14:paraId="4DB879B8" w14:textId="463B20A8" w:rsidR="00AF6CB2" w:rsidRPr="00AF6CB2" w:rsidRDefault="00AF6CB2" w:rsidP="0041669D">
      <w:pPr>
        <w:pStyle w:val="ListParagraph"/>
        <w:numPr>
          <w:ilvl w:val="0"/>
          <w:numId w:val="9"/>
        </w:numPr>
        <w:rPr>
          <w:sz w:val="22"/>
        </w:rPr>
      </w:pPr>
      <w:r w:rsidRPr="00AF6CB2">
        <w:rPr>
          <w:sz w:val="22"/>
        </w:rPr>
        <w:t>How are the NRS levels integrated with each EFL?</w:t>
      </w:r>
    </w:p>
    <w:p w14:paraId="76351258" w14:textId="7C51C71E" w:rsidR="00B42979" w:rsidRPr="00AF6CB2" w:rsidRDefault="00AF6CB2" w:rsidP="0041669D">
      <w:pPr>
        <w:pStyle w:val="ListParagraph"/>
        <w:numPr>
          <w:ilvl w:val="0"/>
          <w:numId w:val="9"/>
        </w:numPr>
        <w:rPr>
          <w:sz w:val="22"/>
        </w:rPr>
      </w:pPr>
      <w:r w:rsidRPr="00AF6CB2">
        <w:rPr>
          <w:sz w:val="22"/>
        </w:rPr>
        <w:t>Describe other rigorous research-based instructional practices the pro</w:t>
      </w:r>
      <w:r w:rsidR="00451B25">
        <w:rPr>
          <w:sz w:val="22"/>
        </w:rPr>
        <w:t>vider will use with learner</w:t>
      </w:r>
      <w:r w:rsidRPr="00AF6CB2">
        <w:rPr>
          <w:sz w:val="22"/>
        </w:rPr>
        <w:t>s to achieve substantial learning gains.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AF6CB2" w14:paraId="5B0FD548" w14:textId="77777777" w:rsidTr="00B331B1">
        <w:tc>
          <w:tcPr>
            <w:tcW w:w="9652" w:type="dxa"/>
            <w:shd w:val="clear" w:color="auto" w:fill="D9E2F3" w:themeFill="accent5" w:themeFillTint="33"/>
          </w:tcPr>
          <w:p w14:paraId="3BA8F019" w14:textId="1E926325" w:rsidR="00AF6CB2" w:rsidRDefault="00AF6CB2" w:rsidP="0083680D">
            <w:pPr>
              <w:ind w:left="0" w:firstLine="0"/>
              <w:jc w:val="left"/>
              <w:rPr>
                <w:sz w:val="22"/>
              </w:rPr>
            </w:pPr>
          </w:p>
        </w:tc>
      </w:tr>
    </w:tbl>
    <w:p w14:paraId="2C4F90BD" w14:textId="77777777" w:rsidR="002D0738" w:rsidRDefault="002D0738" w:rsidP="00436763">
      <w:pPr>
        <w:ind w:left="0" w:firstLine="0"/>
        <w:rPr>
          <w:b/>
          <w:sz w:val="22"/>
        </w:rPr>
      </w:pPr>
    </w:p>
    <w:p w14:paraId="2821F4AA" w14:textId="77777777" w:rsidR="002D0738" w:rsidRDefault="002D0738" w:rsidP="00436763">
      <w:pPr>
        <w:ind w:left="0" w:firstLine="0"/>
        <w:rPr>
          <w:b/>
          <w:sz w:val="22"/>
        </w:rPr>
      </w:pPr>
    </w:p>
    <w:p w14:paraId="3635CDBD" w14:textId="77777777" w:rsidR="002D0738" w:rsidRDefault="002D0738" w:rsidP="00436763">
      <w:pPr>
        <w:ind w:left="0" w:firstLine="0"/>
        <w:rPr>
          <w:b/>
          <w:sz w:val="22"/>
        </w:rPr>
      </w:pPr>
    </w:p>
    <w:p w14:paraId="76EA684B" w14:textId="7AB2BE27" w:rsidR="00B42979" w:rsidRPr="00B42979" w:rsidRDefault="00B42979" w:rsidP="00436763">
      <w:pPr>
        <w:ind w:left="0" w:firstLine="0"/>
        <w:rPr>
          <w:b/>
          <w:sz w:val="22"/>
        </w:rPr>
      </w:pPr>
      <w:r w:rsidRPr="00B42979">
        <w:rPr>
          <w:b/>
          <w:sz w:val="22"/>
        </w:rPr>
        <w:t>Consideration 6</w:t>
      </w:r>
    </w:p>
    <w:p w14:paraId="36566547" w14:textId="32B4A981" w:rsidR="00607534" w:rsidRDefault="00607534" w:rsidP="00436763">
      <w:pPr>
        <w:ind w:left="0" w:firstLine="0"/>
        <w:rPr>
          <w:sz w:val="22"/>
        </w:rPr>
      </w:pPr>
      <w:r w:rsidRPr="00607534">
        <w:rPr>
          <w:sz w:val="22"/>
        </w:rPr>
        <w:t xml:space="preserve">Whether the eligible provider’s activities, including whether reading, writing, speaking, mathematics, and English language acquisition instruction delivered by the eligible provider, are based on the best practices derived from the most rigorous research available, including scientifically valid research and effective educational practice; </w:t>
      </w:r>
    </w:p>
    <w:p w14:paraId="03520A73" w14:textId="28F8B4D6" w:rsidR="00AF6CB2" w:rsidRDefault="009C473D" w:rsidP="0041669D">
      <w:pPr>
        <w:pStyle w:val="ListParagraph"/>
        <w:numPr>
          <w:ilvl w:val="0"/>
          <w:numId w:val="10"/>
        </w:numPr>
        <w:rPr>
          <w:sz w:val="22"/>
        </w:rPr>
      </w:pPr>
      <w:r w:rsidRPr="009C473D">
        <w:rPr>
          <w:sz w:val="22"/>
        </w:rPr>
        <w:t>Describe how the program uses rigorous research and evidence-based instruction for the various</w:t>
      </w:r>
      <w:r>
        <w:rPr>
          <w:sz w:val="22"/>
        </w:rPr>
        <w:t xml:space="preserve"> </w:t>
      </w:r>
      <w:r w:rsidRPr="009C473D">
        <w:rPr>
          <w:sz w:val="22"/>
        </w:rPr>
        <w:t>content components of Adult Basic Education (ABE), Adult Secondary Education (ASE), and English</w:t>
      </w:r>
      <w:r>
        <w:rPr>
          <w:sz w:val="22"/>
        </w:rPr>
        <w:t xml:space="preserve"> </w:t>
      </w:r>
      <w:r w:rsidRPr="009C473D">
        <w:rPr>
          <w:sz w:val="22"/>
        </w:rPr>
        <w:t>Language Acquisition (ELA) (i.e. reading, writing, speaking, mathematics, and English language</w:t>
      </w:r>
      <w:r>
        <w:rPr>
          <w:sz w:val="22"/>
        </w:rPr>
        <w:t xml:space="preserve"> acquisition) and incorporates with </w:t>
      </w:r>
      <w:r w:rsidRPr="0073039D">
        <w:rPr>
          <w:sz w:val="22"/>
        </w:rPr>
        <w:t>College and Career Readiness Standards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9C473D" w14:paraId="25F21126" w14:textId="77777777" w:rsidTr="00B331B1">
        <w:tc>
          <w:tcPr>
            <w:tcW w:w="9652" w:type="dxa"/>
            <w:shd w:val="clear" w:color="auto" w:fill="D9E2F3" w:themeFill="accent5" w:themeFillTint="33"/>
          </w:tcPr>
          <w:p w14:paraId="285D7F86" w14:textId="3EA44DCD" w:rsidR="009C473D" w:rsidRDefault="009C473D" w:rsidP="0083680D">
            <w:pPr>
              <w:ind w:left="0" w:firstLine="0"/>
              <w:jc w:val="left"/>
              <w:rPr>
                <w:sz w:val="22"/>
              </w:rPr>
            </w:pPr>
          </w:p>
        </w:tc>
      </w:tr>
    </w:tbl>
    <w:p w14:paraId="7FC16593" w14:textId="77777777" w:rsidR="009C473D" w:rsidRPr="002D0738" w:rsidRDefault="009C473D" w:rsidP="009C473D">
      <w:pPr>
        <w:ind w:left="0" w:firstLine="0"/>
        <w:rPr>
          <w:sz w:val="16"/>
          <w:szCs w:val="16"/>
        </w:rPr>
      </w:pPr>
    </w:p>
    <w:p w14:paraId="4F1A51FC" w14:textId="2CC624E8" w:rsidR="00AF6CB2" w:rsidRPr="00AF6CB2" w:rsidRDefault="00AF6CB2" w:rsidP="00436763">
      <w:pPr>
        <w:ind w:left="0" w:firstLine="0"/>
        <w:rPr>
          <w:b/>
          <w:sz w:val="22"/>
        </w:rPr>
      </w:pPr>
      <w:r w:rsidRPr="00AF6CB2">
        <w:rPr>
          <w:b/>
          <w:sz w:val="22"/>
        </w:rPr>
        <w:t>Consideration 7</w:t>
      </w:r>
    </w:p>
    <w:p w14:paraId="433D7B7D" w14:textId="12B09C7F" w:rsidR="00607534" w:rsidRDefault="00607534" w:rsidP="00436763">
      <w:pPr>
        <w:ind w:left="0" w:firstLine="0"/>
        <w:rPr>
          <w:sz w:val="22"/>
        </w:rPr>
      </w:pPr>
      <w:r w:rsidRPr="00607534">
        <w:rPr>
          <w:sz w:val="22"/>
        </w:rPr>
        <w:t xml:space="preserve">Whether the eligible provider’s activities effectively use technology, services and delivery systems, including distance education, in a manner sufficient to increase the amount and quality of learning, and how such technology, services, and systems lead to improved performance; </w:t>
      </w:r>
    </w:p>
    <w:p w14:paraId="6DD08707" w14:textId="1433A90C" w:rsidR="00DA607D" w:rsidRPr="00DA607D" w:rsidRDefault="00DA607D" w:rsidP="0041669D">
      <w:pPr>
        <w:pStyle w:val="ListParagraph"/>
        <w:numPr>
          <w:ilvl w:val="0"/>
          <w:numId w:val="10"/>
        </w:numPr>
        <w:rPr>
          <w:sz w:val="22"/>
        </w:rPr>
      </w:pPr>
      <w:r w:rsidRPr="00DA607D">
        <w:rPr>
          <w:sz w:val="22"/>
        </w:rPr>
        <w:t>How will the use of technology be integrated into classroom instruction (e.g. use of software, internet resources, distance learning resources, other resources, and hardware such as computers, laptops, tablets, smartboards, smartphones, document cameras, etc.)</w:t>
      </w:r>
    </w:p>
    <w:p w14:paraId="665370F7" w14:textId="74DA4D41" w:rsidR="00DA607D" w:rsidRPr="00DA607D" w:rsidRDefault="00451B25" w:rsidP="0041669D">
      <w:pPr>
        <w:pStyle w:val="ListParagraph"/>
        <w:numPr>
          <w:ilvl w:val="0"/>
          <w:numId w:val="10"/>
        </w:numPr>
        <w:rPr>
          <w:sz w:val="22"/>
        </w:rPr>
      </w:pPr>
      <w:r>
        <w:rPr>
          <w:sz w:val="22"/>
        </w:rPr>
        <w:t>Describe how the program</w:t>
      </w:r>
      <w:r w:rsidR="00DA607D" w:rsidRPr="00DA607D">
        <w:rPr>
          <w:sz w:val="22"/>
        </w:rPr>
        <w:t xml:space="preserve"> will implement distance learning opportunities for students, to include learners TABE Testing at low educational functioning levels and those with learning disabilities.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DA607D" w14:paraId="0CE47024" w14:textId="77777777" w:rsidTr="00B331B1">
        <w:tc>
          <w:tcPr>
            <w:tcW w:w="9652" w:type="dxa"/>
            <w:shd w:val="clear" w:color="auto" w:fill="D9E2F3" w:themeFill="accent5" w:themeFillTint="33"/>
          </w:tcPr>
          <w:p w14:paraId="07FCEB88" w14:textId="5FECFD1E" w:rsidR="00DA607D" w:rsidRDefault="00DA607D" w:rsidP="0083680D">
            <w:pPr>
              <w:ind w:left="0" w:firstLine="0"/>
              <w:jc w:val="left"/>
              <w:rPr>
                <w:sz w:val="22"/>
              </w:rPr>
            </w:pPr>
          </w:p>
        </w:tc>
      </w:tr>
    </w:tbl>
    <w:p w14:paraId="1497A714" w14:textId="77777777" w:rsidR="00DA607D" w:rsidRPr="002D0738" w:rsidRDefault="00DA607D" w:rsidP="00436763">
      <w:pPr>
        <w:ind w:left="0" w:firstLine="0"/>
        <w:rPr>
          <w:sz w:val="16"/>
          <w:szCs w:val="16"/>
        </w:rPr>
      </w:pPr>
    </w:p>
    <w:p w14:paraId="64D25356" w14:textId="789A3EC8" w:rsidR="00AF6CB2" w:rsidRPr="00B42979" w:rsidRDefault="00AF6CB2" w:rsidP="00AF6CB2">
      <w:pPr>
        <w:ind w:left="0" w:firstLine="0"/>
        <w:rPr>
          <w:b/>
          <w:sz w:val="22"/>
        </w:rPr>
      </w:pPr>
      <w:r w:rsidRPr="00B42979">
        <w:rPr>
          <w:b/>
          <w:sz w:val="22"/>
        </w:rPr>
        <w:t>C</w:t>
      </w:r>
      <w:r>
        <w:rPr>
          <w:b/>
          <w:sz w:val="22"/>
        </w:rPr>
        <w:t>onsideration 8</w:t>
      </w:r>
    </w:p>
    <w:p w14:paraId="6635E0B4" w14:textId="20B2852E" w:rsidR="00607534" w:rsidRDefault="00607534" w:rsidP="00436763">
      <w:pPr>
        <w:ind w:left="0" w:firstLine="0"/>
        <w:rPr>
          <w:sz w:val="22"/>
        </w:rPr>
      </w:pPr>
      <w:r w:rsidRPr="00607534">
        <w:rPr>
          <w:sz w:val="22"/>
        </w:rPr>
        <w:t xml:space="preserve">Whether the eligible provider’s activities provide learning in context, including through integrated education and training, so that an individual acquires the skills needed to transition to and complete postsecondary education and training programs, obtain and advance in employment leading to economic self-sufficiency, and to exercise the rights and responsibilities of citizenship; </w:t>
      </w:r>
    </w:p>
    <w:p w14:paraId="5AF4AAF7" w14:textId="67A45621" w:rsidR="00037982" w:rsidRPr="00EE41FB" w:rsidRDefault="00037982" w:rsidP="0041669D">
      <w:pPr>
        <w:pStyle w:val="ListParagraph"/>
        <w:numPr>
          <w:ilvl w:val="0"/>
          <w:numId w:val="11"/>
        </w:numPr>
        <w:rPr>
          <w:sz w:val="22"/>
        </w:rPr>
      </w:pPr>
      <w:r w:rsidRPr="00EE41FB">
        <w:rPr>
          <w:sz w:val="22"/>
        </w:rPr>
        <w:t>How will the program plan and implement IET opportunities for students? Provide specific examples. How will students access and participate in the IET program?</w:t>
      </w:r>
    </w:p>
    <w:p w14:paraId="68A6D14C" w14:textId="3E93DFD6" w:rsidR="00037982" w:rsidRPr="00EE41FB" w:rsidRDefault="00037982" w:rsidP="0041669D">
      <w:pPr>
        <w:pStyle w:val="ListParagraph"/>
        <w:numPr>
          <w:ilvl w:val="0"/>
          <w:numId w:val="11"/>
        </w:numPr>
        <w:rPr>
          <w:sz w:val="22"/>
        </w:rPr>
      </w:pPr>
      <w:r w:rsidRPr="00EE41FB">
        <w:rPr>
          <w:sz w:val="22"/>
        </w:rPr>
        <w:t>Describe how the program will use IET or other models to accelerate the development skills required to advance in an educational setting, transition to post-secondary education, or become employed.</w:t>
      </w:r>
    </w:p>
    <w:p w14:paraId="1FF91099" w14:textId="2F2AB619" w:rsidR="00DA607D" w:rsidRPr="00EE41FB" w:rsidRDefault="00EE41FB" w:rsidP="0041669D">
      <w:pPr>
        <w:pStyle w:val="ListParagraph"/>
        <w:numPr>
          <w:ilvl w:val="0"/>
          <w:numId w:val="11"/>
        </w:numPr>
        <w:rPr>
          <w:sz w:val="22"/>
        </w:rPr>
      </w:pPr>
      <w:r w:rsidRPr="00EE41FB">
        <w:rPr>
          <w:sz w:val="22"/>
        </w:rPr>
        <w:t>How will the program</w:t>
      </w:r>
      <w:r w:rsidR="00037982" w:rsidRPr="00EE41FB">
        <w:rPr>
          <w:sz w:val="22"/>
        </w:rPr>
        <w:t xml:space="preserve"> provide workplace readiness and occupational skills training?</w:t>
      </w:r>
    </w:p>
    <w:p w14:paraId="4BED8F2F" w14:textId="77777777" w:rsidR="00DA607D" w:rsidRPr="00607534" w:rsidRDefault="00DA607D" w:rsidP="00436763">
      <w:pPr>
        <w:ind w:left="0" w:firstLine="0"/>
        <w:rPr>
          <w:sz w:val="22"/>
        </w:rPr>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DA607D" w14:paraId="6F9E2C62" w14:textId="77777777" w:rsidTr="00B331B1">
        <w:tc>
          <w:tcPr>
            <w:tcW w:w="9652" w:type="dxa"/>
            <w:shd w:val="clear" w:color="auto" w:fill="D9E2F3" w:themeFill="accent5" w:themeFillTint="33"/>
          </w:tcPr>
          <w:p w14:paraId="40F41A35" w14:textId="07506101" w:rsidR="00DA607D" w:rsidRDefault="00DA607D" w:rsidP="0083680D">
            <w:pPr>
              <w:ind w:left="0" w:firstLine="0"/>
              <w:jc w:val="left"/>
              <w:rPr>
                <w:sz w:val="22"/>
              </w:rPr>
            </w:pPr>
          </w:p>
        </w:tc>
      </w:tr>
    </w:tbl>
    <w:p w14:paraId="5C4649FE" w14:textId="77777777" w:rsidR="00A25CF8" w:rsidRPr="002D0738" w:rsidRDefault="00A25CF8" w:rsidP="00436763">
      <w:pPr>
        <w:ind w:left="0" w:firstLine="0"/>
        <w:rPr>
          <w:b/>
          <w:sz w:val="16"/>
          <w:szCs w:val="16"/>
        </w:rPr>
      </w:pPr>
    </w:p>
    <w:p w14:paraId="2FBB8B3D" w14:textId="6589386B" w:rsidR="00AF6CB2" w:rsidRDefault="00AF6CB2" w:rsidP="00436763">
      <w:pPr>
        <w:ind w:left="0" w:firstLine="0"/>
        <w:rPr>
          <w:sz w:val="22"/>
        </w:rPr>
      </w:pPr>
      <w:r w:rsidRPr="00B42979">
        <w:rPr>
          <w:b/>
          <w:sz w:val="22"/>
        </w:rPr>
        <w:t>C</w:t>
      </w:r>
      <w:r>
        <w:rPr>
          <w:b/>
          <w:sz w:val="22"/>
        </w:rPr>
        <w:t>onsideration 9</w:t>
      </w:r>
    </w:p>
    <w:p w14:paraId="36E034C2" w14:textId="61030C6E" w:rsidR="00607534" w:rsidRPr="00607534" w:rsidRDefault="00607534" w:rsidP="00436763">
      <w:pPr>
        <w:ind w:left="0" w:firstLine="0"/>
        <w:rPr>
          <w:sz w:val="22"/>
        </w:rPr>
      </w:pPr>
      <w:r w:rsidRPr="00607534">
        <w:rPr>
          <w:sz w:val="22"/>
        </w:rPr>
        <w:t xml:space="preserve">Whether the eligible provider’s activities are delivered by instructors, counselors, and administrators who meet any minimum qualifications established by the State, where applicable, and who have access to high-quality professional development, including through electronic means; </w:t>
      </w:r>
    </w:p>
    <w:p w14:paraId="59D8DD78" w14:textId="327218EB" w:rsidR="00EE41FB" w:rsidRPr="00EE41FB" w:rsidRDefault="00451B25" w:rsidP="0041669D">
      <w:pPr>
        <w:pStyle w:val="ListParagraph"/>
        <w:numPr>
          <w:ilvl w:val="0"/>
          <w:numId w:val="12"/>
        </w:numPr>
        <w:rPr>
          <w:sz w:val="22"/>
        </w:rPr>
      </w:pPr>
      <w:r>
        <w:rPr>
          <w:sz w:val="22"/>
        </w:rPr>
        <w:t>Describe the program’</w:t>
      </w:r>
      <w:r w:rsidR="00EE41FB" w:rsidRPr="00EE41FB">
        <w:rPr>
          <w:sz w:val="22"/>
        </w:rPr>
        <w:t>s organizational structure with a very brief synopsis of each employee’s role (e.g. instructional staff, teachers, full-time, part-time teaching assistants, and tutors) including teaching credentials for each one. Include all planned positions.</w:t>
      </w:r>
    </w:p>
    <w:p w14:paraId="6585F497" w14:textId="6A7B60E8" w:rsidR="00EE41FB" w:rsidRPr="00EE41FB" w:rsidRDefault="00EE41FB" w:rsidP="0041669D">
      <w:pPr>
        <w:pStyle w:val="ListParagraph"/>
        <w:numPr>
          <w:ilvl w:val="0"/>
          <w:numId w:val="12"/>
        </w:numPr>
        <w:rPr>
          <w:sz w:val="22"/>
        </w:rPr>
      </w:pPr>
      <w:r w:rsidRPr="00EE41FB">
        <w:rPr>
          <w:sz w:val="22"/>
        </w:rPr>
        <w:t>Describe the program’s professional development plan including</w:t>
      </w:r>
      <w:r>
        <w:rPr>
          <w:sz w:val="22"/>
        </w:rPr>
        <w:t xml:space="preserve"> how the program</w:t>
      </w:r>
      <w:r w:rsidRPr="00EE41FB">
        <w:rPr>
          <w:sz w:val="22"/>
        </w:rPr>
        <w:t xml:space="preserve"> will provide high quality professional development, both traditionally and through electronic means, to ensure that instructors and staff are knowledgeable of current research and best practices in adult education. </w:t>
      </w:r>
    </w:p>
    <w:p w14:paraId="6FBD69EB" w14:textId="6630C565" w:rsidR="00AF6CB2" w:rsidRDefault="00EE41FB" w:rsidP="0041669D">
      <w:pPr>
        <w:pStyle w:val="ListParagraph"/>
        <w:numPr>
          <w:ilvl w:val="0"/>
          <w:numId w:val="12"/>
        </w:numPr>
        <w:rPr>
          <w:sz w:val="22"/>
        </w:rPr>
      </w:pPr>
      <w:r w:rsidRPr="00EE41FB">
        <w:rPr>
          <w:sz w:val="22"/>
        </w:rPr>
        <w:t>How will the program’s professional development plan support instructors in incorporating current research and evidence-based instructional strategies that lead to effective program outcomes?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EE41FB" w14:paraId="568A26C7" w14:textId="77777777" w:rsidTr="00B331B1">
        <w:tc>
          <w:tcPr>
            <w:tcW w:w="9652" w:type="dxa"/>
            <w:shd w:val="clear" w:color="auto" w:fill="D9E2F3" w:themeFill="accent5" w:themeFillTint="33"/>
          </w:tcPr>
          <w:p w14:paraId="0B9E64B5" w14:textId="555D9A75" w:rsidR="00EE41FB" w:rsidRDefault="00EE41FB" w:rsidP="0083680D">
            <w:pPr>
              <w:ind w:left="0" w:firstLine="0"/>
              <w:jc w:val="left"/>
              <w:rPr>
                <w:sz w:val="22"/>
              </w:rPr>
            </w:pPr>
          </w:p>
        </w:tc>
      </w:tr>
    </w:tbl>
    <w:p w14:paraId="154B91DD" w14:textId="35DCBE88" w:rsidR="00CF7BF6" w:rsidRDefault="00CF7BF6" w:rsidP="00436763">
      <w:pPr>
        <w:ind w:left="0" w:firstLine="0"/>
        <w:rPr>
          <w:b/>
          <w:sz w:val="22"/>
        </w:rPr>
      </w:pPr>
    </w:p>
    <w:p w14:paraId="708641D8" w14:textId="77777777" w:rsidR="002D0738" w:rsidRDefault="002D0738" w:rsidP="00436763">
      <w:pPr>
        <w:ind w:left="0" w:firstLine="0"/>
        <w:rPr>
          <w:b/>
          <w:sz w:val="22"/>
        </w:rPr>
      </w:pPr>
    </w:p>
    <w:p w14:paraId="1B1A1F32" w14:textId="3FE6D379" w:rsidR="00AF6CB2" w:rsidRDefault="00AF6CB2" w:rsidP="00436763">
      <w:pPr>
        <w:ind w:left="0" w:firstLine="0"/>
        <w:rPr>
          <w:sz w:val="22"/>
        </w:rPr>
      </w:pPr>
      <w:r w:rsidRPr="00B42979">
        <w:rPr>
          <w:b/>
          <w:sz w:val="22"/>
        </w:rPr>
        <w:t>C</w:t>
      </w:r>
      <w:r>
        <w:rPr>
          <w:b/>
          <w:sz w:val="22"/>
        </w:rPr>
        <w:t>onsideration 10</w:t>
      </w:r>
    </w:p>
    <w:p w14:paraId="413AAA71" w14:textId="0FB6AE98" w:rsidR="00607534" w:rsidRPr="00607534" w:rsidRDefault="00607534" w:rsidP="00436763">
      <w:pPr>
        <w:ind w:left="0" w:firstLine="0"/>
        <w:rPr>
          <w:sz w:val="22"/>
        </w:rPr>
      </w:pPr>
      <w:r w:rsidRPr="00607534">
        <w:rPr>
          <w:sz w:val="22"/>
        </w:rPr>
        <w:t xml:space="preserve">Whether the eligible provider coordinates with other available education, training, and social service resources in the community, such as by establishing strong links with elementary schools and secondary schools, postsecondary educational institutions, institutions of higher education, Local WDBs, one-stop centers, job training programs, and social service agencies, business, industry, labor organizations, community-based organizations, nonprofit organizations, and intermediaries, in the development of career pathways; </w:t>
      </w:r>
    </w:p>
    <w:p w14:paraId="54369BC6" w14:textId="285152E7" w:rsidR="00EE41FB" w:rsidRPr="00EE41FB" w:rsidRDefault="00EE41FB" w:rsidP="0041669D">
      <w:pPr>
        <w:pStyle w:val="ListParagraph"/>
        <w:numPr>
          <w:ilvl w:val="0"/>
          <w:numId w:val="13"/>
        </w:numPr>
        <w:rPr>
          <w:sz w:val="22"/>
        </w:rPr>
      </w:pPr>
      <w:r w:rsidRPr="00EE41FB">
        <w:rPr>
          <w:sz w:val="22"/>
        </w:rPr>
        <w:t>Please describe the program’s existing career pathways (if any)</w:t>
      </w:r>
      <w:r>
        <w:rPr>
          <w:sz w:val="22"/>
        </w:rPr>
        <w:t xml:space="preserve">. </w:t>
      </w:r>
    </w:p>
    <w:p w14:paraId="6FBF66C5" w14:textId="58911CAE" w:rsidR="00EE41FB" w:rsidRPr="00EE41FB" w:rsidRDefault="00EE41FB" w:rsidP="0041669D">
      <w:pPr>
        <w:pStyle w:val="ListParagraph"/>
        <w:numPr>
          <w:ilvl w:val="0"/>
          <w:numId w:val="13"/>
        </w:numPr>
        <w:rPr>
          <w:sz w:val="22"/>
        </w:rPr>
      </w:pPr>
      <w:r w:rsidRPr="00EE41FB">
        <w:rPr>
          <w:sz w:val="22"/>
        </w:rPr>
        <w:t>How will the program coordinate with local WIOA partners and service providers to develop career pathway programs consistent with strategies identified in the USVI’s WIOA State Plan? Include partnerships with service providers (e.g. schools, libraries, post -secondary institutions, businesses, and social service agencies)</w:t>
      </w:r>
    </w:p>
    <w:p w14:paraId="66CD3337" w14:textId="7929E28F" w:rsidR="00AF6CB2" w:rsidRPr="00EE41FB" w:rsidRDefault="00EE41FB" w:rsidP="0041669D">
      <w:pPr>
        <w:pStyle w:val="ListParagraph"/>
        <w:numPr>
          <w:ilvl w:val="0"/>
          <w:numId w:val="13"/>
        </w:numPr>
        <w:rPr>
          <w:sz w:val="22"/>
        </w:rPr>
      </w:pPr>
      <w:r w:rsidRPr="00EE41FB">
        <w:rPr>
          <w:sz w:val="22"/>
        </w:rPr>
        <w:t>Describe how the program will partner with other providers to offer support services to students, increase access to program services and ensure program completion. Include information on services such as childcare, transportation, mental health services, and career planning.</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A6590B" w14:paraId="0B36617E" w14:textId="77777777" w:rsidTr="00B331B1">
        <w:tc>
          <w:tcPr>
            <w:tcW w:w="9638" w:type="dxa"/>
            <w:shd w:val="clear" w:color="auto" w:fill="D9E2F3" w:themeFill="accent5" w:themeFillTint="33"/>
          </w:tcPr>
          <w:p w14:paraId="63FA0FA0" w14:textId="1965BD6A" w:rsidR="00A6590B" w:rsidRDefault="00A6590B" w:rsidP="0083680D">
            <w:pPr>
              <w:ind w:left="0" w:firstLine="0"/>
              <w:jc w:val="left"/>
              <w:rPr>
                <w:sz w:val="22"/>
              </w:rPr>
            </w:pPr>
          </w:p>
        </w:tc>
      </w:tr>
    </w:tbl>
    <w:p w14:paraId="285C11EC" w14:textId="75E82B2C" w:rsidR="00AF6CB2" w:rsidRPr="00EE41FB" w:rsidRDefault="00AF6CB2" w:rsidP="00436763">
      <w:pPr>
        <w:ind w:left="0" w:firstLine="0"/>
        <w:rPr>
          <w:b/>
          <w:sz w:val="22"/>
        </w:rPr>
      </w:pPr>
      <w:r w:rsidRPr="00EE41FB">
        <w:rPr>
          <w:b/>
          <w:sz w:val="22"/>
        </w:rPr>
        <w:t>Consideration 11</w:t>
      </w:r>
    </w:p>
    <w:p w14:paraId="65AC4CA3" w14:textId="0774DBC9" w:rsidR="00607534" w:rsidRDefault="00607534" w:rsidP="00436763">
      <w:pPr>
        <w:ind w:left="0" w:firstLine="0"/>
        <w:rPr>
          <w:sz w:val="22"/>
        </w:rPr>
      </w:pPr>
      <w:r w:rsidRPr="00607534">
        <w:rPr>
          <w:sz w:val="22"/>
        </w:rPr>
        <w:t xml:space="preserve">(11) Whether the eligible provider’s activities offer the flexible schedules and coordination with Federal, State, and local support services (such as child care, transportation, mental health services, and career planning) that are necessary to enable individuals, including individuals with disabilities or other special needs, to attend and complete programs; </w:t>
      </w:r>
    </w:p>
    <w:p w14:paraId="292070B5" w14:textId="7C84F9CA" w:rsidR="00A6590B" w:rsidRPr="00A6590B" w:rsidRDefault="00A6590B" w:rsidP="0041669D">
      <w:pPr>
        <w:pStyle w:val="ListParagraph"/>
        <w:numPr>
          <w:ilvl w:val="0"/>
          <w:numId w:val="14"/>
        </w:numPr>
        <w:rPr>
          <w:sz w:val="22"/>
        </w:rPr>
      </w:pPr>
      <w:r w:rsidRPr="00A6590B">
        <w:rPr>
          <w:sz w:val="22"/>
        </w:rPr>
        <w:t>Ho</w:t>
      </w:r>
      <w:r>
        <w:rPr>
          <w:sz w:val="22"/>
        </w:rPr>
        <w:t xml:space="preserve">w will the program assess </w:t>
      </w:r>
      <w:r w:rsidR="00305135">
        <w:rPr>
          <w:sz w:val="22"/>
        </w:rPr>
        <w:t xml:space="preserve">the individual </w:t>
      </w:r>
      <w:r>
        <w:rPr>
          <w:sz w:val="22"/>
        </w:rPr>
        <w:t xml:space="preserve">learners’ </w:t>
      </w:r>
      <w:r w:rsidRPr="00A6590B">
        <w:rPr>
          <w:sz w:val="22"/>
        </w:rPr>
        <w:t>need</w:t>
      </w:r>
      <w:r w:rsidR="00305135">
        <w:rPr>
          <w:sz w:val="22"/>
        </w:rPr>
        <w:t>(</w:t>
      </w:r>
      <w:r w:rsidRPr="00A6590B">
        <w:rPr>
          <w:sz w:val="22"/>
        </w:rPr>
        <w:t>s</w:t>
      </w:r>
      <w:r w:rsidR="00305135">
        <w:rPr>
          <w:sz w:val="22"/>
        </w:rPr>
        <w:t>)</w:t>
      </w:r>
      <w:r>
        <w:rPr>
          <w:sz w:val="22"/>
        </w:rPr>
        <w:t xml:space="preserve"> to ensure that </w:t>
      </w:r>
      <w:r w:rsidR="00305135">
        <w:rPr>
          <w:sz w:val="22"/>
        </w:rPr>
        <w:t>he/she</w:t>
      </w:r>
      <w:r>
        <w:rPr>
          <w:sz w:val="22"/>
        </w:rPr>
        <w:t xml:space="preserve"> receive fair and equitable access to education</w:t>
      </w:r>
      <w:r w:rsidR="00305135">
        <w:rPr>
          <w:sz w:val="22"/>
        </w:rPr>
        <w:t xml:space="preserve">, </w:t>
      </w:r>
      <w:r w:rsidRPr="00A6590B">
        <w:rPr>
          <w:sz w:val="22"/>
        </w:rPr>
        <w:t xml:space="preserve">support services and accommodations? Include details regarding services such as childcare, transportation, mental health services, and career planning. How will the program identify and </w:t>
      </w:r>
      <w:r>
        <w:rPr>
          <w:sz w:val="22"/>
        </w:rPr>
        <w:t>coordinate with all parties to resolve barriers to</w:t>
      </w:r>
      <w:r w:rsidR="00305135">
        <w:rPr>
          <w:sz w:val="22"/>
        </w:rPr>
        <w:t xml:space="preserve"> the learner’s </w:t>
      </w:r>
      <w:r>
        <w:rPr>
          <w:sz w:val="22"/>
        </w:rPr>
        <w:t>EFL gain attainment</w:t>
      </w:r>
      <w:r>
        <w:t xml:space="preserve">, or </w:t>
      </w:r>
      <w:r>
        <w:rPr>
          <w:sz w:val="22"/>
        </w:rPr>
        <w:t>program completion</w:t>
      </w:r>
      <w:r w:rsidRPr="00A6590B">
        <w:rPr>
          <w:sz w:val="22"/>
        </w:rPr>
        <w:t>?</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A6590B" w14:paraId="4331F51F" w14:textId="77777777" w:rsidTr="00B331B1">
        <w:tc>
          <w:tcPr>
            <w:tcW w:w="9652" w:type="dxa"/>
            <w:shd w:val="clear" w:color="auto" w:fill="D9E2F3" w:themeFill="accent5" w:themeFillTint="33"/>
          </w:tcPr>
          <w:p w14:paraId="78561207" w14:textId="77777777" w:rsidR="00A6590B" w:rsidRDefault="00A6590B" w:rsidP="0083680D">
            <w:pPr>
              <w:ind w:left="0" w:firstLine="0"/>
              <w:jc w:val="left"/>
              <w:rPr>
                <w:sz w:val="22"/>
              </w:rPr>
            </w:pPr>
          </w:p>
          <w:p w14:paraId="5FA7CB5F" w14:textId="145E14F1" w:rsidR="002D0738" w:rsidRDefault="002D0738" w:rsidP="0083680D">
            <w:pPr>
              <w:ind w:left="0" w:firstLine="0"/>
              <w:jc w:val="left"/>
              <w:rPr>
                <w:sz w:val="22"/>
              </w:rPr>
            </w:pPr>
          </w:p>
        </w:tc>
      </w:tr>
    </w:tbl>
    <w:p w14:paraId="1D49797D" w14:textId="3C717DBB" w:rsidR="00AF6CB2" w:rsidRPr="00B42979" w:rsidRDefault="00AF6CB2" w:rsidP="00AF6CB2">
      <w:pPr>
        <w:ind w:left="0" w:firstLine="0"/>
        <w:rPr>
          <w:b/>
          <w:sz w:val="22"/>
        </w:rPr>
      </w:pPr>
      <w:r w:rsidRPr="00B42979">
        <w:rPr>
          <w:b/>
          <w:sz w:val="22"/>
        </w:rPr>
        <w:t>C</w:t>
      </w:r>
      <w:r>
        <w:rPr>
          <w:b/>
          <w:sz w:val="22"/>
        </w:rPr>
        <w:t>onsideration 12</w:t>
      </w:r>
    </w:p>
    <w:p w14:paraId="76A50978" w14:textId="1FD8AE2E" w:rsidR="00607534" w:rsidRPr="00607534" w:rsidRDefault="00607534" w:rsidP="00436763">
      <w:pPr>
        <w:ind w:left="0" w:firstLine="0"/>
        <w:rPr>
          <w:sz w:val="22"/>
        </w:rPr>
      </w:pPr>
      <w:r w:rsidRPr="00607534">
        <w:rPr>
          <w:sz w:val="22"/>
        </w:rPr>
        <w:t>Whether the eligible provider maintains a high-quality information management system that has the capacity to report measurable participant outcomes (consistent with section § 666.100) and to m</w:t>
      </w:r>
      <w:r w:rsidR="00305135">
        <w:rPr>
          <w:sz w:val="22"/>
        </w:rPr>
        <w:t>onitor program performance;</w:t>
      </w:r>
    </w:p>
    <w:p w14:paraId="31ECD6B3" w14:textId="1C54A853" w:rsidR="00305135" w:rsidRPr="00305135" w:rsidRDefault="00305135" w:rsidP="00305135">
      <w:pPr>
        <w:ind w:left="0" w:firstLine="0"/>
        <w:rPr>
          <w:sz w:val="22"/>
        </w:rPr>
      </w:pPr>
      <w:r>
        <w:rPr>
          <w:sz w:val="22"/>
        </w:rPr>
        <w:t xml:space="preserve">Please describe the Program’s </w:t>
      </w:r>
      <w:r w:rsidRPr="00305135">
        <w:rPr>
          <w:sz w:val="22"/>
        </w:rPr>
        <w:t>data management practices for:</w:t>
      </w:r>
    </w:p>
    <w:p w14:paraId="65F560F9" w14:textId="06D74C6C" w:rsidR="00305135" w:rsidRPr="00305135" w:rsidRDefault="00305135" w:rsidP="0041669D">
      <w:pPr>
        <w:pStyle w:val="ListParagraph"/>
        <w:numPr>
          <w:ilvl w:val="0"/>
          <w:numId w:val="14"/>
        </w:numPr>
        <w:rPr>
          <w:sz w:val="22"/>
        </w:rPr>
      </w:pPr>
      <w:r w:rsidRPr="00305135">
        <w:rPr>
          <w:sz w:val="22"/>
        </w:rPr>
        <w:t>Tracking student outcomes;</w:t>
      </w:r>
    </w:p>
    <w:p w14:paraId="11962965" w14:textId="62C88F71" w:rsidR="00305135" w:rsidRPr="00305135" w:rsidRDefault="00305135" w:rsidP="0041669D">
      <w:pPr>
        <w:pStyle w:val="ListParagraph"/>
        <w:numPr>
          <w:ilvl w:val="0"/>
          <w:numId w:val="14"/>
        </w:numPr>
        <w:rPr>
          <w:sz w:val="22"/>
        </w:rPr>
      </w:pPr>
      <w:r w:rsidRPr="00305135">
        <w:rPr>
          <w:sz w:val="22"/>
        </w:rPr>
        <w:t>Monitoring program performance;</w:t>
      </w:r>
    </w:p>
    <w:p w14:paraId="751E7E2D" w14:textId="77777777" w:rsidR="00305135" w:rsidRPr="00305135" w:rsidRDefault="00305135" w:rsidP="0041669D">
      <w:pPr>
        <w:pStyle w:val="ListParagraph"/>
        <w:numPr>
          <w:ilvl w:val="0"/>
          <w:numId w:val="14"/>
        </w:numPr>
        <w:rPr>
          <w:sz w:val="22"/>
        </w:rPr>
      </w:pPr>
      <w:r w:rsidRPr="00305135">
        <w:rPr>
          <w:sz w:val="22"/>
        </w:rPr>
        <w:t>Maintaining quality in the data.</w:t>
      </w:r>
    </w:p>
    <w:p w14:paraId="4B80D33B" w14:textId="59632593" w:rsidR="00305135" w:rsidRPr="00305135" w:rsidRDefault="00305135" w:rsidP="0041669D">
      <w:pPr>
        <w:pStyle w:val="ListParagraph"/>
        <w:numPr>
          <w:ilvl w:val="0"/>
          <w:numId w:val="14"/>
        </w:numPr>
        <w:rPr>
          <w:sz w:val="22"/>
        </w:rPr>
      </w:pPr>
      <w:r w:rsidRPr="00305135">
        <w:rPr>
          <w:sz w:val="22"/>
        </w:rPr>
        <w:t>How will the program utilize data to assess and improve program performance such as evaluating learning gains and student goal achievement?</w:t>
      </w:r>
    </w:p>
    <w:p w14:paraId="3323FBFE" w14:textId="6577D479" w:rsidR="00305135" w:rsidRPr="00305135" w:rsidRDefault="00305135" w:rsidP="0041669D">
      <w:pPr>
        <w:pStyle w:val="ListParagraph"/>
        <w:numPr>
          <w:ilvl w:val="0"/>
          <w:numId w:val="14"/>
        </w:numPr>
        <w:rPr>
          <w:sz w:val="22"/>
        </w:rPr>
      </w:pPr>
      <w:r w:rsidRPr="00305135">
        <w:rPr>
          <w:sz w:val="22"/>
        </w:rPr>
        <w:t>How will the program utilize staff in capturing, entering and tracking data? Please list staff responsible for this function and what types of data will they be required to capture, enter and track to ensure program’s success.</w:t>
      </w:r>
    </w:p>
    <w:p w14:paraId="411F0604" w14:textId="4EBE520D" w:rsidR="00305135" w:rsidRPr="00305135" w:rsidRDefault="00305135" w:rsidP="0041669D">
      <w:pPr>
        <w:pStyle w:val="ListParagraph"/>
        <w:numPr>
          <w:ilvl w:val="0"/>
          <w:numId w:val="14"/>
        </w:numPr>
        <w:rPr>
          <w:sz w:val="22"/>
        </w:rPr>
      </w:pPr>
      <w:r w:rsidRPr="00305135">
        <w:rPr>
          <w:sz w:val="22"/>
        </w:rPr>
        <w:t>P</w:t>
      </w:r>
      <w:r>
        <w:rPr>
          <w:sz w:val="22"/>
        </w:rPr>
        <w:t>lease</w:t>
      </w:r>
      <w:r w:rsidRPr="00305135">
        <w:rPr>
          <w:sz w:val="22"/>
        </w:rPr>
        <w:t xml:space="preserve"> identify who will be responsible for the overall data collection and list the Title, and a brief description of the role as it relates to data.</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305135" w14:paraId="3C7F3118" w14:textId="77777777" w:rsidTr="00B331B1">
        <w:tc>
          <w:tcPr>
            <w:tcW w:w="9652" w:type="dxa"/>
            <w:shd w:val="clear" w:color="auto" w:fill="D9E2F3" w:themeFill="accent5" w:themeFillTint="33"/>
          </w:tcPr>
          <w:p w14:paraId="07F14869" w14:textId="77777777" w:rsidR="00305135" w:rsidRDefault="00305135" w:rsidP="0083680D">
            <w:pPr>
              <w:ind w:left="0" w:firstLine="0"/>
              <w:jc w:val="left"/>
              <w:rPr>
                <w:sz w:val="22"/>
              </w:rPr>
            </w:pPr>
          </w:p>
          <w:p w14:paraId="5AB3BDA4" w14:textId="2884C11D" w:rsidR="002D0738" w:rsidRDefault="002D0738" w:rsidP="0083680D">
            <w:pPr>
              <w:ind w:left="0" w:firstLine="0"/>
              <w:jc w:val="left"/>
              <w:rPr>
                <w:sz w:val="22"/>
              </w:rPr>
            </w:pPr>
          </w:p>
        </w:tc>
      </w:tr>
    </w:tbl>
    <w:p w14:paraId="16972AFE" w14:textId="77777777" w:rsidR="00CF7BF6" w:rsidRDefault="00CF7BF6" w:rsidP="00AF6CB2">
      <w:pPr>
        <w:ind w:left="0" w:firstLine="0"/>
        <w:rPr>
          <w:b/>
          <w:sz w:val="22"/>
        </w:rPr>
      </w:pPr>
    </w:p>
    <w:p w14:paraId="2C4F05E5" w14:textId="77777777" w:rsidR="002D0738" w:rsidRDefault="002D0738" w:rsidP="00AF6CB2">
      <w:pPr>
        <w:ind w:left="0" w:firstLine="0"/>
        <w:rPr>
          <w:b/>
          <w:sz w:val="22"/>
        </w:rPr>
      </w:pPr>
    </w:p>
    <w:p w14:paraId="4E605270" w14:textId="77777777" w:rsidR="002D0738" w:rsidRDefault="002D0738" w:rsidP="00AF6CB2">
      <w:pPr>
        <w:ind w:left="0" w:firstLine="0"/>
        <w:rPr>
          <w:b/>
          <w:sz w:val="22"/>
        </w:rPr>
      </w:pPr>
    </w:p>
    <w:p w14:paraId="1BA0A4AE" w14:textId="77777777" w:rsidR="002D0738" w:rsidRDefault="002D0738" w:rsidP="00AF6CB2">
      <w:pPr>
        <w:ind w:left="0" w:firstLine="0"/>
        <w:rPr>
          <w:b/>
          <w:sz w:val="22"/>
        </w:rPr>
      </w:pPr>
    </w:p>
    <w:p w14:paraId="4113495D" w14:textId="1350BE49" w:rsidR="00AF6CB2" w:rsidRPr="00B42979" w:rsidRDefault="00AF6CB2" w:rsidP="00AF6CB2">
      <w:pPr>
        <w:ind w:left="0" w:firstLine="0"/>
        <w:rPr>
          <w:b/>
          <w:sz w:val="22"/>
        </w:rPr>
      </w:pPr>
      <w:r w:rsidRPr="00B42979">
        <w:rPr>
          <w:b/>
          <w:sz w:val="22"/>
        </w:rPr>
        <w:t>C</w:t>
      </w:r>
      <w:r>
        <w:rPr>
          <w:b/>
          <w:sz w:val="22"/>
        </w:rPr>
        <w:t>onsideration 13</w:t>
      </w:r>
    </w:p>
    <w:p w14:paraId="6239B831" w14:textId="5BD49322" w:rsidR="00F25709" w:rsidRDefault="00607534" w:rsidP="00436763">
      <w:pPr>
        <w:ind w:left="0" w:firstLine="0"/>
        <w:rPr>
          <w:sz w:val="22"/>
        </w:rPr>
      </w:pPr>
      <w:r w:rsidRPr="00607534">
        <w:rPr>
          <w:sz w:val="22"/>
        </w:rPr>
        <w:t>Whether the local area in which the eligible provider is located has a demonstrated need for additional English language acquisition programs and civics education programs. (Authority: 29 U.S.C. 3321)</w:t>
      </w:r>
    </w:p>
    <w:p w14:paraId="4CAC0EBD" w14:textId="199725CC" w:rsidR="00305135" w:rsidRPr="00D847F2" w:rsidRDefault="00305135" w:rsidP="0041669D">
      <w:pPr>
        <w:pStyle w:val="ListParagraph"/>
        <w:numPr>
          <w:ilvl w:val="0"/>
          <w:numId w:val="15"/>
        </w:numPr>
        <w:rPr>
          <w:sz w:val="22"/>
        </w:rPr>
      </w:pPr>
      <w:r w:rsidRPr="00D847F2">
        <w:rPr>
          <w:sz w:val="22"/>
        </w:rPr>
        <w:t>What is the English Language Learner (ELL) population in the local area? Provide the data source</w:t>
      </w:r>
      <w:r w:rsidR="00D847F2" w:rsidRPr="00D847F2">
        <w:rPr>
          <w:sz w:val="22"/>
        </w:rPr>
        <w:t xml:space="preserve"> used to </w:t>
      </w:r>
      <w:r w:rsidRPr="00D847F2">
        <w:rPr>
          <w:sz w:val="22"/>
        </w:rPr>
        <w:t>capture this number.</w:t>
      </w:r>
    </w:p>
    <w:p w14:paraId="4470F2FC" w14:textId="7AD04551" w:rsidR="00305135" w:rsidRPr="00D847F2" w:rsidRDefault="00305135" w:rsidP="0041669D">
      <w:pPr>
        <w:pStyle w:val="ListParagraph"/>
        <w:numPr>
          <w:ilvl w:val="0"/>
          <w:numId w:val="15"/>
        </w:numPr>
        <w:rPr>
          <w:sz w:val="22"/>
        </w:rPr>
      </w:pPr>
      <w:r w:rsidRPr="00D847F2">
        <w:rPr>
          <w:sz w:val="22"/>
        </w:rPr>
        <w:t>Describe the local area’s demonstrated need for a program that offers English Language Acquisition services.</w:t>
      </w:r>
    </w:p>
    <w:p w14:paraId="3F0D79F7" w14:textId="0328C2BF" w:rsidR="00305135" w:rsidRPr="00D847F2" w:rsidRDefault="00305135" w:rsidP="0041669D">
      <w:pPr>
        <w:pStyle w:val="ListParagraph"/>
        <w:numPr>
          <w:ilvl w:val="0"/>
          <w:numId w:val="15"/>
        </w:numPr>
        <w:rPr>
          <w:sz w:val="22"/>
        </w:rPr>
      </w:pPr>
      <w:r w:rsidRPr="00D847F2">
        <w:rPr>
          <w:sz w:val="22"/>
        </w:rPr>
        <w:t>Describe the program’s experience with and/or ability to provide inst</w:t>
      </w:r>
      <w:r w:rsidR="00D847F2" w:rsidRPr="00D847F2">
        <w:rPr>
          <w:sz w:val="22"/>
        </w:rPr>
        <w:t xml:space="preserve">ruction and services to English </w:t>
      </w:r>
      <w:r w:rsidRPr="00D847F2">
        <w:rPr>
          <w:sz w:val="22"/>
        </w:rPr>
        <w:t>Language Learners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305135" w14:paraId="5712F76B" w14:textId="77777777" w:rsidTr="00B331B1">
        <w:tc>
          <w:tcPr>
            <w:tcW w:w="9652" w:type="dxa"/>
            <w:shd w:val="clear" w:color="auto" w:fill="D9E2F3" w:themeFill="accent5" w:themeFillTint="33"/>
          </w:tcPr>
          <w:p w14:paraId="4EF2E39E" w14:textId="32C90355" w:rsidR="00305135" w:rsidRDefault="00305135" w:rsidP="0083680D">
            <w:pPr>
              <w:ind w:left="0" w:firstLine="0"/>
              <w:jc w:val="left"/>
              <w:rPr>
                <w:sz w:val="22"/>
              </w:rPr>
            </w:pPr>
          </w:p>
        </w:tc>
      </w:tr>
    </w:tbl>
    <w:p w14:paraId="6A2FE3FE" w14:textId="092FC3EE" w:rsidR="00F25709" w:rsidRDefault="00F25709" w:rsidP="00436763">
      <w:pPr>
        <w:ind w:left="0" w:firstLine="0"/>
        <w:rPr>
          <w:highlight w:val="yellow"/>
        </w:rPr>
      </w:pPr>
    </w:p>
    <w:p w14:paraId="034D0CAE" w14:textId="5F996343" w:rsidR="00FA768F" w:rsidRDefault="00FA768F" w:rsidP="00AF3D0A">
      <w:pPr>
        <w:ind w:left="0" w:firstLine="0"/>
        <w:rPr>
          <w:b/>
          <w:sz w:val="22"/>
        </w:rPr>
      </w:pPr>
      <w:r>
        <w:rPr>
          <w:b/>
          <w:sz w:val="22"/>
        </w:rPr>
        <w:t>Part II C</w:t>
      </w:r>
      <w:r w:rsidRPr="00FA768F">
        <w:rPr>
          <w:b/>
          <w:sz w:val="22"/>
        </w:rPr>
        <w:t>:</w:t>
      </w:r>
      <w:r>
        <w:rPr>
          <w:b/>
          <w:sz w:val="22"/>
        </w:rPr>
        <w:t xml:space="preserve"> Supplemental Questions</w:t>
      </w:r>
    </w:p>
    <w:p w14:paraId="3267C668" w14:textId="77777777" w:rsidR="0025663F" w:rsidRDefault="0025663F" w:rsidP="00AF3D0A">
      <w:pPr>
        <w:ind w:left="0" w:firstLine="0"/>
        <w:rPr>
          <w:sz w:val="22"/>
        </w:rPr>
      </w:pPr>
      <w:r>
        <w:rPr>
          <w:sz w:val="22"/>
        </w:rPr>
        <w:t>These questions are designed to assist evaluators with better understanding your programmatic approach. Please be clear and concise in your responses.</w:t>
      </w:r>
    </w:p>
    <w:p w14:paraId="05D5E13B" w14:textId="77DB480B" w:rsidR="0025663F" w:rsidRPr="00DE570B" w:rsidRDefault="0025663F" w:rsidP="00AF3D0A">
      <w:pPr>
        <w:ind w:left="0" w:firstLine="0"/>
        <w:rPr>
          <w:sz w:val="16"/>
          <w:szCs w:val="16"/>
        </w:rPr>
      </w:pPr>
      <w:r>
        <w:rPr>
          <w:sz w:val="22"/>
        </w:rPr>
        <w:t xml:space="preserve"> </w:t>
      </w:r>
    </w:p>
    <w:p w14:paraId="7B958912" w14:textId="5660448A" w:rsidR="00AF3D0A" w:rsidRPr="00F43EF3" w:rsidRDefault="00AF3D0A" w:rsidP="0041669D">
      <w:pPr>
        <w:pStyle w:val="ListParagraph"/>
        <w:numPr>
          <w:ilvl w:val="0"/>
          <w:numId w:val="42"/>
        </w:numPr>
        <w:rPr>
          <w:sz w:val="22"/>
        </w:rPr>
      </w:pPr>
      <w:r w:rsidRPr="00F43EF3">
        <w:rPr>
          <w:sz w:val="22"/>
        </w:rPr>
        <w:t>Describe how funds awarded under this title will be spent consi</w:t>
      </w:r>
      <w:r w:rsidR="00501AB1" w:rsidRPr="00F43EF3">
        <w:rPr>
          <w:sz w:val="22"/>
        </w:rPr>
        <w:t>stent with the requirements of T</w:t>
      </w:r>
      <w:r w:rsidRPr="00F43EF3">
        <w:rPr>
          <w:sz w:val="22"/>
        </w:rPr>
        <w:t>itle II of AEFLA</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AF3D0A" w14:paraId="7B2FF473" w14:textId="77777777" w:rsidTr="00B331B1">
        <w:tc>
          <w:tcPr>
            <w:tcW w:w="9652" w:type="dxa"/>
            <w:shd w:val="clear" w:color="auto" w:fill="D9E2F3" w:themeFill="accent5" w:themeFillTint="33"/>
          </w:tcPr>
          <w:p w14:paraId="62553DC7" w14:textId="59263E05" w:rsidR="00AF3D0A" w:rsidRDefault="00AF3D0A" w:rsidP="00237830">
            <w:pPr>
              <w:ind w:left="0" w:firstLine="0"/>
              <w:jc w:val="left"/>
              <w:rPr>
                <w:sz w:val="22"/>
              </w:rPr>
            </w:pPr>
          </w:p>
        </w:tc>
      </w:tr>
    </w:tbl>
    <w:p w14:paraId="25C82A5E" w14:textId="6ADB3D85" w:rsidR="00AF3D0A" w:rsidRPr="00F43EF3" w:rsidRDefault="00AF3D0A" w:rsidP="0041669D">
      <w:pPr>
        <w:pStyle w:val="ListParagraph"/>
        <w:numPr>
          <w:ilvl w:val="0"/>
          <w:numId w:val="42"/>
        </w:numPr>
        <w:rPr>
          <w:sz w:val="22"/>
        </w:rPr>
      </w:pPr>
      <w:r w:rsidRPr="00F43EF3">
        <w:rPr>
          <w:sz w:val="22"/>
        </w:rPr>
        <w:t>Describe any cooperative arrangements the eligible provider has with other agencies, institutions, or organizations for the delivery of adult education and literacy activities;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AF3D0A" w14:paraId="5BE05DC9" w14:textId="77777777" w:rsidTr="00B331B1">
        <w:tc>
          <w:tcPr>
            <w:tcW w:w="9652" w:type="dxa"/>
            <w:shd w:val="clear" w:color="auto" w:fill="D9E2F3" w:themeFill="accent5" w:themeFillTint="33"/>
          </w:tcPr>
          <w:p w14:paraId="7A3EF23F" w14:textId="782D7ED1" w:rsidR="00AF3D0A" w:rsidRDefault="00AF3D0A" w:rsidP="00237830">
            <w:pPr>
              <w:ind w:left="0" w:firstLine="0"/>
              <w:jc w:val="left"/>
              <w:rPr>
                <w:sz w:val="22"/>
              </w:rPr>
            </w:pPr>
          </w:p>
        </w:tc>
      </w:tr>
    </w:tbl>
    <w:p w14:paraId="5AA9A921" w14:textId="1CBED194" w:rsidR="00AF3D0A" w:rsidRPr="00F43EF3" w:rsidRDefault="00AF3D0A" w:rsidP="0041669D">
      <w:pPr>
        <w:pStyle w:val="ListParagraph"/>
        <w:numPr>
          <w:ilvl w:val="0"/>
          <w:numId w:val="42"/>
        </w:numPr>
        <w:rPr>
          <w:sz w:val="22"/>
        </w:rPr>
      </w:pPr>
      <w:r w:rsidRPr="00F43EF3">
        <w:rPr>
          <w:sz w:val="22"/>
        </w:rPr>
        <w:t xml:space="preserve">Describe how the eligible provider will provide </w:t>
      </w:r>
      <w:r w:rsidR="00652E12" w:rsidRPr="00F43EF3">
        <w:rPr>
          <w:sz w:val="22"/>
        </w:rPr>
        <w:t>services in alignment with the local W</w:t>
      </w:r>
      <w:r w:rsidRPr="00F43EF3">
        <w:rPr>
          <w:sz w:val="22"/>
        </w:rPr>
        <w:t xml:space="preserve">orkforce </w:t>
      </w:r>
      <w:r w:rsidR="00652E12" w:rsidRPr="00F43EF3">
        <w:rPr>
          <w:sz w:val="22"/>
        </w:rPr>
        <w:t>D</w:t>
      </w:r>
      <w:r w:rsidRPr="00F43EF3">
        <w:rPr>
          <w:sz w:val="22"/>
        </w:rPr>
        <w:t xml:space="preserve">evelopment </w:t>
      </w:r>
      <w:r w:rsidR="00652E12" w:rsidRPr="00F43EF3">
        <w:rPr>
          <w:sz w:val="22"/>
        </w:rPr>
        <w:t xml:space="preserve">Board </w:t>
      </w:r>
      <w:r w:rsidRPr="00F43EF3">
        <w:rPr>
          <w:sz w:val="22"/>
        </w:rPr>
        <w:t>plan, including how such provider will promote concurrent enrollment in</w:t>
      </w:r>
      <w:r w:rsidR="00652E12" w:rsidRPr="00F43EF3">
        <w:rPr>
          <w:sz w:val="22"/>
        </w:rPr>
        <w:t xml:space="preserve"> programs and activities under T</w:t>
      </w:r>
      <w:r w:rsidRPr="00F43EF3">
        <w:rPr>
          <w:sz w:val="22"/>
        </w:rPr>
        <w:t>itle I</w:t>
      </w:r>
      <w:r w:rsidR="00652E12" w:rsidRPr="00F43EF3">
        <w:rPr>
          <w:sz w:val="22"/>
        </w:rPr>
        <w:t xml:space="preserve"> ( Perkins V/CTE)</w:t>
      </w:r>
      <w:r w:rsidRPr="00F43EF3">
        <w:rPr>
          <w:sz w:val="22"/>
        </w:rPr>
        <w:t>, as appropriate;</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AF3D0A" w14:paraId="2EF152CC" w14:textId="77777777" w:rsidTr="00B331B1">
        <w:tc>
          <w:tcPr>
            <w:tcW w:w="9652" w:type="dxa"/>
            <w:shd w:val="clear" w:color="auto" w:fill="D9E2F3" w:themeFill="accent5" w:themeFillTint="33"/>
          </w:tcPr>
          <w:p w14:paraId="0BA408C6" w14:textId="58055276" w:rsidR="00AF3D0A" w:rsidRDefault="00AF3D0A" w:rsidP="00237830">
            <w:pPr>
              <w:ind w:left="0" w:firstLine="0"/>
              <w:jc w:val="left"/>
              <w:rPr>
                <w:sz w:val="22"/>
              </w:rPr>
            </w:pPr>
          </w:p>
        </w:tc>
      </w:tr>
    </w:tbl>
    <w:p w14:paraId="62609D17" w14:textId="2BBD93D0" w:rsidR="00AF3D0A" w:rsidRPr="00F43EF3" w:rsidRDefault="00AF3D0A" w:rsidP="0041669D">
      <w:pPr>
        <w:pStyle w:val="ListParagraph"/>
        <w:numPr>
          <w:ilvl w:val="0"/>
          <w:numId w:val="42"/>
        </w:numPr>
        <w:rPr>
          <w:sz w:val="22"/>
        </w:rPr>
      </w:pPr>
      <w:r w:rsidRPr="00F43EF3">
        <w:rPr>
          <w:sz w:val="22"/>
        </w:rPr>
        <w:t>Describe how the eligible provider will meet the State-adjusted levels of performance for the primary indicators of performance identified in the State's Unified or Combined State Plan, including how such provider will collect data to report on such performance indicators;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AF3D0A" w14:paraId="2EC1B6EC" w14:textId="77777777" w:rsidTr="00B331B1">
        <w:tc>
          <w:tcPr>
            <w:tcW w:w="9652" w:type="dxa"/>
            <w:shd w:val="clear" w:color="auto" w:fill="D9E2F3" w:themeFill="accent5" w:themeFillTint="33"/>
          </w:tcPr>
          <w:p w14:paraId="43A51274" w14:textId="3134083A" w:rsidR="00AF3D0A" w:rsidRDefault="00AF3D0A" w:rsidP="00237830">
            <w:pPr>
              <w:ind w:left="0" w:firstLine="0"/>
              <w:jc w:val="left"/>
              <w:rPr>
                <w:sz w:val="22"/>
              </w:rPr>
            </w:pPr>
          </w:p>
        </w:tc>
      </w:tr>
    </w:tbl>
    <w:p w14:paraId="3DB32DAF" w14:textId="70DC4455" w:rsidR="00AF3D0A" w:rsidRPr="00F43EF3" w:rsidRDefault="00AF3D0A" w:rsidP="0041669D">
      <w:pPr>
        <w:pStyle w:val="ListParagraph"/>
        <w:numPr>
          <w:ilvl w:val="0"/>
          <w:numId w:val="42"/>
        </w:numPr>
        <w:rPr>
          <w:sz w:val="22"/>
        </w:rPr>
      </w:pPr>
      <w:r w:rsidRPr="00F43EF3">
        <w:rPr>
          <w:sz w:val="22"/>
        </w:rPr>
        <w:t>Describe how the eligible provider will fulfill, as appropriate, required one-stop partner responsibilities to—</w:t>
      </w:r>
    </w:p>
    <w:p w14:paraId="0FD1A9A9" w14:textId="77777777" w:rsidR="00AF3D0A" w:rsidRPr="00F43EF3" w:rsidRDefault="00AF3D0A" w:rsidP="00C65C1B">
      <w:pPr>
        <w:ind w:left="1440" w:firstLine="0"/>
        <w:rPr>
          <w:sz w:val="22"/>
        </w:rPr>
      </w:pPr>
      <w:r w:rsidRPr="00F43EF3">
        <w:rPr>
          <w:sz w:val="22"/>
        </w:rPr>
        <w:t>(i) Provide access through the one-stop delivery system to adult education and literacy activities;</w:t>
      </w:r>
    </w:p>
    <w:p w14:paraId="6A2271B9" w14:textId="77777777" w:rsidR="00AF3D0A" w:rsidRPr="00F43EF3" w:rsidRDefault="00AF3D0A" w:rsidP="00C65C1B">
      <w:pPr>
        <w:ind w:left="1440" w:firstLine="0"/>
        <w:rPr>
          <w:sz w:val="22"/>
        </w:rPr>
      </w:pPr>
      <w:r w:rsidRPr="00F43EF3">
        <w:rPr>
          <w:sz w:val="22"/>
        </w:rPr>
        <w:t>(ii) Use a portion of the funds made available under the Act to maintain the one-stop delivery system, including payment of the infrastructure costs for the one-stop centers, in accordance with the methods agreed upon by the Local Board and described in the memorandum of understanding or the determination of the Governor regarding State one-stop infrastructure funding;</w:t>
      </w:r>
    </w:p>
    <w:p w14:paraId="14378E71" w14:textId="77777777" w:rsidR="00AF3D0A" w:rsidRPr="00F43EF3" w:rsidRDefault="00AF3D0A" w:rsidP="00C65C1B">
      <w:pPr>
        <w:ind w:left="1440" w:firstLine="0"/>
        <w:rPr>
          <w:sz w:val="22"/>
        </w:rPr>
      </w:pPr>
      <w:r w:rsidRPr="00F43EF3">
        <w:rPr>
          <w:sz w:val="22"/>
        </w:rPr>
        <w:t>(iii) Enter into a local memorandum of understanding with the Local Board, relating to the operations of the one-stop system;</w:t>
      </w:r>
    </w:p>
    <w:p w14:paraId="33060674" w14:textId="77777777" w:rsidR="00AF3D0A" w:rsidRPr="00F43EF3" w:rsidRDefault="00AF3D0A" w:rsidP="00C65C1B">
      <w:pPr>
        <w:ind w:left="1440" w:firstLine="0"/>
        <w:rPr>
          <w:sz w:val="22"/>
        </w:rPr>
      </w:pPr>
      <w:r w:rsidRPr="00F43EF3">
        <w:rPr>
          <w:sz w:val="22"/>
        </w:rPr>
        <w:t>(iv) Participate in the operation of the one-stop system consistent with the terms of the memorandum of understanding, and the requirements of the Act; and</w:t>
      </w:r>
    </w:p>
    <w:p w14:paraId="2AF4C07A" w14:textId="6D3E1DAF" w:rsidR="00AF3D0A" w:rsidRPr="00F43EF3" w:rsidRDefault="00AF3D0A" w:rsidP="00C65C1B">
      <w:pPr>
        <w:ind w:left="720" w:firstLine="720"/>
        <w:rPr>
          <w:sz w:val="22"/>
        </w:rPr>
      </w:pPr>
      <w:r w:rsidRPr="00F43EF3">
        <w:rPr>
          <w:sz w:val="22"/>
        </w:rPr>
        <w:t>(v) Provide representation to the State board;</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AF3D0A" w14:paraId="6B37129E" w14:textId="77777777" w:rsidTr="00B331B1">
        <w:tc>
          <w:tcPr>
            <w:tcW w:w="9652" w:type="dxa"/>
            <w:shd w:val="clear" w:color="auto" w:fill="D9E2F3" w:themeFill="accent5" w:themeFillTint="33"/>
          </w:tcPr>
          <w:p w14:paraId="0A88C82A" w14:textId="77777777" w:rsidR="00AF3D0A" w:rsidRDefault="00AF3D0A" w:rsidP="00237830">
            <w:pPr>
              <w:ind w:left="0" w:firstLine="0"/>
              <w:jc w:val="left"/>
              <w:rPr>
                <w:sz w:val="22"/>
              </w:rPr>
            </w:pPr>
          </w:p>
          <w:p w14:paraId="43FA0FA5" w14:textId="0B85C29E" w:rsidR="00AF3D0A" w:rsidRDefault="00AF3D0A" w:rsidP="00237830">
            <w:pPr>
              <w:ind w:left="0" w:firstLine="0"/>
              <w:jc w:val="left"/>
              <w:rPr>
                <w:sz w:val="22"/>
              </w:rPr>
            </w:pPr>
          </w:p>
        </w:tc>
      </w:tr>
    </w:tbl>
    <w:p w14:paraId="0EAA2059" w14:textId="5FFB789F" w:rsidR="00AF3D0A" w:rsidRPr="00F43EF3" w:rsidRDefault="00AF3D0A" w:rsidP="0041669D">
      <w:pPr>
        <w:pStyle w:val="ListParagraph"/>
        <w:numPr>
          <w:ilvl w:val="0"/>
          <w:numId w:val="42"/>
        </w:numPr>
        <w:rPr>
          <w:sz w:val="22"/>
        </w:rPr>
      </w:pPr>
      <w:r w:rsidRPr="00F43EF3">
        <w:rPr>
          <w:sz w:val="22"/>
        </w:rPr>
        <w:t>Describe how the eligible provider will provide services in a manner that meets the needs of eligible individuals;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AF3D0A" w14:paraId="1A88C8A8" w14:textId="77777777" w:rsidTr="00B331B1">
        <w:tc>
          <w:tcPr>
            <w:tcW w:w="9652" w:type="dxa"/>
            <w:shd w:val="clear" w:color="auto" w:fill="D9E2F3" w:themeFill="accent5" w:themeFillTint="33"/>
          </w:tcPr>
          <w:p w14:paraId="4E1EBC63" w14:textId="6A9608AD" w:rsidR="00AF3D0A" w:rsidRDefault="00AF3D0A" w:rsidP="00237830">
            <w:pPr>
              <w:ind w:left="0" w:firstLine="0"/>
              <w:jc w:val="left"/>
              <w:rPr>
                <w:sz w:val="22"/>
              </w:rPr>
            </w:pPr>
          </w:p>
          <w:p w14:paraId="35BFCF84" w14:textId="77777777" w:rsidR="00AF3D0A" w:rsidRDefault="00AF3D0A" w:rsidP="00237830">
            <w:pPr>
              <w:ind w:left="0" w:firstLine="0"/>
              <w:jc w:val="left"/>
              <w:rPr>
                <w:sz w:val="22"/>
              </w:rPr>
            </w:pPr>
          </w:p>
        </w:tc>
      </w:tr>
    </w:tbl>
    <w:p w14:paraId="1B8625C3" w14:textId="5B330422" w:rsidR="00B104AD" w:rsidRPr="00B104AD" w:rsidRDefault="00B104AD" w:rsidP="00436763">
      <w:pPr>
        <w:ind w:left="0" w:firstLine="0"/>
        <w:rPr>
          <w:b/>
          <w:sz w:val="22"/>
        </w:rPr>
      </w:pPr>
      <w:r w:rsidRPr="00B104AD">
        <w:rPr>
          <w:b/>
          <w:sz w:val="22"/>
        </w:rPr>
        <w:t>Adult Education Program Personnel</w:t>
      </w:r>
    </w:p>
    <w:p w14:paraId="7980BA37" w14:textId="77777777" w:rsidR="00B104AD" w:rsidRDefault="00B104AD" w:rsidP="00436763">
      <w:pPr>
        <w:ind w:left="0" w:firstLine="0"/>
        <w:rPr>
          <w:sz w:val="22"/>
        </w:rPr>
      </w:pPr>
      <w:r w:rsidRPr="00732BD4">
        <w:rPr>
          <w:b/>
          <w:noProof/>
          <w:color w:val="auto"/>
          <w:sz w:val="22"/>
        </w:rPr>
        <mc:AlternateContent>
          <mc:Choice Requires="wps">
            <w:drawing>
              <wp:anchor distT="0" distB="0" distL="114300" distR="114300" simplePos="0" relativeHeight="251734016" behindDoc="0" locked="0" layoutInCell="1" allowOverlap="1" wp14:anchorId="327B73BB" wp14:editId="45139D08">
                <wp:simplePos x="0" y="0"/>
                <wp:positionH relativeFrom="margin">
                  <wp:posOffset>0</wp:posOffset>
                </wp:positionH>
                <wp:positionV relativeFrom="paragraph">
                  <wp:posOffset>0</wp:posOffset>
                </wp:positionV>
                <wp:extent cx="5141742" cy="21052"/>
                <wp:effectExtent l="0" t="0" r="20955" b="36195"/>
                <wp:wrapNone/>
                <wp:docPr id="25" name="Straight Connector 25"/>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269087" id="Straight Connector 25" o:spid="_x0000_s1026" style="position:absolute;flip:y;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" strokecolor="windowText" strokeweight="1pt">
                <v:stroke joinstyle="miter"/>
                <w10:wrap anchorx="margin"/>
              </v:line>
            </w:pict>
          </mc:Fallback>
        </mc:AlternateContent>
      </w:r>
      <w:r w:rsidRPr="00B104AD">
        <w:rPr>
          <w:sz w:val="22"/>
        </w:rPr>
        <w:t xml:space="preserve">Funding from sources outside WIOA Title II that is not used as matching funds will not be reported to the state, but all personnel working with WIOA Section 231 participants will be required to abide by all applicable federal, state, and local policies, including state requirements for professional development, to ensure high-quality service to eligible individuals. </w:t>
      </w:r>
    </w:p>
    <w:p w14:paraId="116FEC08" w14:textId="77777777" w:rsidR="00B104AD" w:rsidRPr="00B104AD" w:rsidRDefault="00B104AD" w:rsidP="00436763">
      <w:pPr>
        <w:ind w:left="0" w:firstLine="0"/>
        <w:rPr>
          <w:sz w:val="16"/>
          <w:szCs w:val="16"/>
        </w:rPr>
      </w:pPr>
    </w:p>
    <w:p w14:paraId="1C896126" w14:textId="77777777" w:rsidR="00B104AD" w:rsidRDefault="00B104AD" w:rsidP="00436763">
      <w:pPr>
        <w:ind w:left="0" w:firstLine="0"/>
        <w:rPr>
          <w:sz w:val="22"/>
        </w:rPr>
      </w:pPr>
      <w:r w:rsidRPr="00B104AD">
        <w:rPr>
          <w:sz w:val="22"/>
        </w:rPr>
        <w:t xml:space="preserve">Clearly and completely respond to all five (5) questions in this section. Include all requested attachments. </w:t>
      </w:r>
    </w:p>
    <w:p w14:paraId="5AC2C19D" w14:textId="77777777" w:rsidR="00B104AD" w:rsidRPr="00014934" w:rsidRDefault="00B104AD" w:rsidP="00436763">
      <w:pPr>
        <w:ind w:left="0" w:firstLine="0"/>
        <w:rPr>
          <w:i/>
          <w:sz w:val="16"/>
          <w:szCs w:val="16"/>
        </w:rPr>
      </w:pPr>
    </w:p>
    <w:p w14:paraId="69C625C5" w14:textId="77777777" w:rsidR="00B104AD" w:rsidRDefault="00B104AD" w:rsidP="00436763">
      <w:pPr>
        <w:ind w:left="0" w:firstLine="0"/>
        <w:rPr>
          <w:sz w:val="22"/>
        </w:rPr>
      </w:pPr>
      <w:r w:rsidRPr="00B104AD">
        <w:rPr>
          <w:i/>
          <w:sz w:val="22"/>
        </w:rPr>
        <w:t>For applicants applying for multiple funding streams, responses in this section might be the same or similar among applications. Copying and pasting is acceptable, but do not refer to other applications. Attachments might be the same but should be included in each applicable attachment group. Applicants should review the responses and attachments and make any necessary updates applicable to this section</w:t>
      </w:r>
      <w:r w:rsidRPr="00B104AD">
        <w:rPr>
          <w:sz w:val="22"/>
        </w:rPr>
        <w:t xml:space="preserve">. </w:t>
      </w:r>
    </w:p>
    <w:p w14:paraId="36B3E9E6" w14:textId="77777777" w:rsidR="00A44FD0" w:rsidRDefault="00A44FD0" w:rsidP="00436763">
      <w:pPr>
        <w:ind w:left="0" w:firstLine="0"/>
        <w:rPr>
          <w:b/>
          <w:sz w:val="22"/>
        </w:rPr>
      </w:pPr>
    </w:p>
    <w:p w14:paraId="2FF1346C" w14:textId="72C71987" w:rsidR="00A44FD0" w:rsidRPr="00A44FD0" w:rsidRDefault="00A44FD0" w:rsidP="00436763">
      <w:pPr>
        <w:ind w:left="0" w:firstLine="0"/>
        <w:rPr>
          <w:sz w:val="22"/>
        </w:rPr>
      </w:pPr>
      <w:r w:rsidRPr="00A44FD0">
        <w:rPr>
          <w:sz w:val="22"/>
        </w:rPr>
        <w:t>To ensure that all programs have the necessary staff to operate an effective Adult Education Program, the SOCTAE require each program hire staff that will fulfill the essential job functions listed below</w:t>
      </w:r>
      <w:r w:rsidR="0059712B">
        <w:rPr>
          <w:sz w:val="22"/>
        </w:rPr>
        <w:t>. This is not all inclusive, but SOCTAE believes that these positions are critical to operate a successful AE program</w:t>
      </w:r>
      <w:r w:rsidRPr="00A44FD0">
        <w:rPr>
          <w:sz w:val="22"/>
        </w:rPr>
        <w:t>:</w:t>
      </w:r>
    </w:p>
    <w:tbl>
      <w:tblPr>
        <w:tblStyle w:val="TableGrid0"/>
        <w:tblW w:w="0" w:type="auto"/>
        <w:tblLook w:val="04A0" w:firstRow="1" w:lastRow="0" w:firstColumn="1" w:lastColumn="0" w:noHBand="0" w:noVBand="1"/>
      </w:tblPr>
      <w:tblGrid>
        <w:gridCol w:w="1976"/>
        <w:gridCol w:w="4314"/>
        <w:gridCol w:w="1560"/>
        <w:gridCol w:w="1788"/>
      </w:tblGrid>
      <w:tr w:rsidR="003D1F72" w14:paraId="4BD5126A" w14:textId="77777777" w:rsidTr="003D1F72">
        <w:tc>
          <w:tcPr>
            <w:tcW w:w="1795" w:type="dxa"/>
          </w:tcPr>
          <w:p w14:paraId="57CE85B3" w14:textId="33A5DE98" w:rsidR="00A44FD0" w:rsidRDefault="00A44FD0" w:rsidP="00A44FD0">
            <w:pPr>
              <w:ind w:left="0" w:firstLine="0"/>
              <w:jc w:val="center"/>
              <w:rPr>
                <w:b/>
                <w:sz w:val="22"/>
              </w:rPr>
            </w:pPr>
            <w:r>
              <w:rPr>
                <w:b/>
                <w:sz w:val="22"/>
              </w:rPr>
              <w:t>Position</w:t>
            </w:r>
          </w:p>
        </w:tc>
        <w:tc>
          <w:tcPr>
            <w:tcW w:w="4870" w:type="dxa"/>
          </w:tcPr>
          <w:p w14:paraId="28EC1027" w14:textId="0FF073A7" w:rsidR="00A44FD0" w:rsidRDefault="00A44FD0" w:rsidP="00A44FD0">
            <w:pPr>
              <w:ind w:left="0" w:firstLine="0"/>
              <w:jc w:val="center"/>
              <w:rPr>
                <w:b/>
                <w:sz w:val="22"/>
              </w:rPr>
            </w:pPr>
            <w:r>
              <w:rPr>
                <w:b/>
                <w:sz w:val="22"/>
              </w:rPr>
              <w:t>Essential Duties</w:t>
            </w:r>
          </w:p>
        </w:tc>
        <w:tc>
          <w:tcPr>
            <w:tcW w:w="1222" w:type="dxa"/>
          </w:tcPr>
          <w:p w14:paraId="03345FC5" w14:textId="74DCF169" w:rsidR="00A44FD0" w:rsidRDefault="00A44FD0" w:rsidP="00A44FD0">
            <w:pPr>
              <w:ind w:left="0" w:firstLine="0"/>
              <w:jc w:val="center"/>
              <w:rPr>
                <w:b/>
                <w:sz w:val="22"/>
              </w:rPr>
            </w:pPr>
            <w:r>
              <w:rPr>
                <w:b/>
                <w:sz w:val="22"/>
              </w:rPr>
              <w:t>Minimum Required FTE</w:t>
            </w:r>
          </w:p>
        </w:tc>
        <w:tc>
          <w:tcPr>
            <w:tcW w:w="1765" w:type="dxa"/>
          </w:tcPr>
          <w:p w14:paraId="0B4AB381" w14:textId="684C78B1" w:rsidR="00A44FD0" w:rsidRDefault="00A44FD0" w:rsidP="00A44FD0">
            <w:pPr>
              <w:ind w:left="0" w:firstLine="0"/>
              <w:jc w:val="center"/>
              <w:rPr>
                <w:b/>
                <w:sz w:val="22"/>
              </w:rPr>
            </w:pPr>
            <w:r>
              <w:rPr>
                <w:b/>
                <w:sz w:val="22"/>
              </w:rPr>
              <w:t>Minimum Qualifications</w:t>
            </w:r>
          </w:p>
        </w:tc>
      </w:tr>
      <w:tr w:rsidR="003D1F72" w14:paraId="463350FF" w14:textId="77777777" w:rsidTr="003D1F72">
        <w:tc>
          <w:tcPr>
            <w:tcW w:w="1795" w:type="dxa"/>
          </w:tcPr>
          <w:p w14:paraId="48303FF8" w14:textId="46CB4F96" w:rsidR="00A44FD0" w:rsidRPr="00A44FD0" w:rsidRDefault="00A44FD0" w:rsidP="00A44FD0">
            <w:pPr>
              <w:ind w:left="0" w:firstLine="0"/>
              <w:jc w:val="left"/>
              <w:rPr>
                <w:sz w:val="20"/>
                <w:szCs w:val="20"/>
              </w:rPr>
            </w:pPr>
            <w:r w:rsidRPr="00A44FD0">
              <w:rPr>
                <w:sz w:val="20"/>
                <w:szCs w:val="20"/>
              </w:rPr>
              <w:t>Program Administrator</w:t>
            </w:r>
          </w:p>
        </w:tc>
        <w:tc>
          <w:tcPr>
            <w:tcW w:w="4870" w:type="dxa"/>
          </w:tcPr>
          <w:p w14:paraId="6C4FE3CE" w14:textId="6C30C250" w:rsidR="00A44FD0" w:rsidRPr="00A44FD0" w:rsidRDefault="00A44FD0" w:rsidP="005B3FC3">
            <w:pPr>
              <w:pStyle w:val="ListParagraph"/>
              <w:numPr>
                <w:ilvl w:val="0"/>
                <w:numId w:val="46"/>
              </w:numPr>
              <w:jc w:val="left"/>
              <w:rPr>
                <w:sz w:val="20"/>
                <w:szCs w:val="20"/>
              </w:rPr>
            </w:pPr>
            <w:r w:rsidRPr="00A44FD0">
              <w:rPr>
                <w:sz w:val="20"/>
                <w:szCs w:val="20"/>
              </w:rPr>
              <w:t>Liaise between SOCTAE and the program</w:t>
            </w:r>
          </w:p>
          <w:p w14:paraId="259B5A7F" w14:textId="569E6615" w:rsidR="00A44FD0" w:rsidRPr="00A44FD0" w:rsidRDefault="003D1F72" w:rsidP="005B3FC3">
            <w:pPr>
              <w:pStyle w:val="ListParagraph"/>
              <w:numPr>
                <w:ilvl w:val="0"/>
                <w:numId w:val="46"/>
              </w:numPr>
              <w:jc w:val="left"/>
              <w:rPr>
                <w:sz w:val="20"/>
                <w:szCs w:val="20"/>
              </w:rPr>
            </w:pPr>
            <w:r>
              <w:rPr>
                <w:sz w:val="20"/>
                <w:szCs w:val="20"/>
              </w:rPr>
              <w:t>Build</w:t>
            </w:r>
            <w:r w:rsidR="00A44FD0" w:rsidRPr="00A44FD0">
              <w:rPr>
                <w:sz w:val="20"/>
                <w:szCs w:val="20"/>
              </w:rPr>
              <w:t xml:space="preserve"> capacity of staff through training</w:t>
            </w:r>
            <w:r>
              <w:rPr>
                <w:sz w:val="20"/>
                <w:szCs w:val="20"/>
              </w:rPr>
              <w:t>/</w:t>
            </w:r>
            <w:r w:rsidR="00A44FD0" w:rsidRPr="00A44FD0">
              <w:rPr>
                <w:sz w:val="20"/>
                <w:szCs w:val="20"/>
              </w:rPr>
              <w:t>pd, coaching and evaluation</w:t>
            </w:r>
          </w:p>
          <w:p w14:paraId="38B5E6FD" w14:textId="7A3B9821" w:rsidR="00A44FD0" w:rsidRDefault="00A44FD0" w:rsidP="005B3FC3">
            <w:pPr>
              <w:pStyle w:val="ListParagraph"/>
              <w:numPr>
                <w:ilvl w:val="0"/>
                <w:numId w:val="46"/>
              </w:numPr>
              <w:jc w:val="left"/>
              <w:rPr>
                <w:sz w:val="20"/>
                <w:szCs w:val="20"/>
              </w:rPr>
            </w:pPr>
            <w:r w:rsidRPr="00A44FD0">
              <w:rPr>
                <w:sz w:val="20"/>
                <w:szCs w:val="20"/>
              </w:rPr>
              <w:t xml:space="preserve">Foster </w:t>
            </w:r>
            <w:r w:rsidR="003D1F72" w:rsidRPr="00A44FD0">
              <w:rPr>
                <w:sz w:val="20"/>
                <w:szCs w:val="20"/>
              </w:rPr>
              <w:t>partnerships: WIOA</w:t>
            </w:r>
            <w:r w:rsidR="003D1F72">
              <w:rPr>
                <w:sz w:val="20"/>
                <w:szCs w:val="20"/>
              </w:rPr>
              <w:t xml:space="preserve"> core partners</w:t>
            </w:r>
            <w:r w:rsidRPr="00A44FD0">
              <w:rPr>
                <w:sz w:val="20"/>
                <w:szCs w:val="20"/>
              </w:rPr>
              <w:t>, community organizations</w:t>
            </w:r>
            <w:r w:rsidR="003D1F72">
              <w:rPr>
                <w:sz w:val="20"/>
                <w:szCs w:val="20"/>
              </w:rPr>
              <w:t>, WDB and One Stop</w:t>
            </w:r>
          </w:p>
          <w:p w14:paraId="467E0CFB" w14:textId="2005294F" w:rsidR="003D1F72" w:rsidRDefault="003D1F72" w:rsidP="005B3FC3">
            <w:pPr>
              <w:pStyle w:val="ListParagraph"/>
              <w:numPr>
                <w:ilvl w:val="0"/>
                <w:numId w:val="46"/>
              </w:numPr>
              <w:jc w:val="left"/>
              <w:rPr>
                <w:sz w:val="20"/>
                <w:szCs w:val="20"/>
              </w:rPr>
            </w:pPr>
            <w:r>
              <w:rPr>
                <w:sz w:val="20"/>
                <w:szCs w:val="20"/>
              </w:rPr>
              <w:t>Manage AE program budget</w:t>
            </w:r>
          </w:p>
          <w:p w14:paraId="010E6CA2" w14:textId="61D38AF9" w:rsidR="003D1F72" w:rsidRDefault="003D1F72" w:rsidP="005B3FC3">
            <w:pPr>
              <w:pStyle w:val="ListParagraph"/>
              <w:numPr>
                <w:ilvl w:val="0"/>
                <w:numId w:val="46"/>
              </w:numPr>
              <w:jc w:val="left"/>
              <w:rPr>
                <w:sz w:val="20"/>
                <w:szCs w:val="20"/>
              </w:rPr>
            </w:pPr>
            <w:r>
              <w:rPr>
                <w:sz w:val="20"/>
                <w:szCs w:val="20"/>
              </w:rPr>
              <w:t>Ensures all federal and state compliance</w:t>
            </w:r>
          </w:p>
          <w:p w14:paraId="0B876181" w14:textId="2E0563E5" w:rsidR="003D1F72" w:rsidRPr="00A44FD0" w:rsidRDefault="003D1F72" w:rsidP="005B3FC3">
            <w:pPr>
              <w:pStyle w:val="ListParagraph"/>
              <w:numPr>
                <w:ilvl w:val="0"/>
                <w:numId w:val="46"/>
              </w:numPr>
              <w:jc w:val="left"/>
              <w:rPr>
                <w:sz w:val="20"/>
                <w:szCs w:val="20"/>
              </w:rPr>
            </w:pPr>
            <w:r>
              <w:rPr>
                <w:sz w:val="20"/>
                <w:szCs w:val="20"/>
              </w:rPr>
              <w:t>Utilizes program data to identify and address program improvement</w:t>
            </w:r>
          </w:p>
          <w:p w14:paraId="7E12E4FB" w14:textId="368375ED" w:rsidR="00A44FD0" w:rsidRPr="00A44FD0" w:rsidRDefault="00A44FD0" w:rsidP="00A44FD0">
            <w:pPr>
              <w:ind w:left="0" w:firstLine="0"/>
              <w:jc w:val="left"/>
              <w:rPr>
                <w:sz w:val="20"/>
                <w:szCs w:val="20"/>
              </w:rPr>
            </w:pPr>
          </w:p>
        </w:tc>
        <w:tc>
          <w:tcPr>
            <w:tcW w:w="1222" w:type="dxa"/>
          </w:tcPr>
          <w:p w14:paraId="35E773DC" w14:textId="3B4550C3" w:rsidR="00A44FD0" w:rsidRPr="00A44FD0" w:rsidRDefault="003D1F72" w:rsidP="00A44FD0">
            <w:pPr>
              <w:ind w:left="0" w:firstLine="0"/>
              <w:jc w:val="left"/>
              <w:rPr>
                <w:sz w:val="20"/>
                <w:szCs w:val="20"/>
              </w:rPr>
            </w:pPr>
            <w:r>
              <w:rPr>
                <w:sz w:val="20"/>
                <w:szCs w:val="20"/>
              </w:rPr>
              <w:t>40 hour weekly FTE, unless the State issues an approved waiver for more, or less FTE</w:t>
            </w:r>
          </w:p>
        </w:tc>
        <w:tc>
          <w:tcPr>
            <w:tcW w:w="1765" w:type="dxa"/>
          </w:tcPr>
          <w:p w14:paraId="0B54905F" w14:textId="698A68CC" w:rsidR="00A44FD0" w:rsidRPr="00A44FD0" w:rsidRDefault="003D1F72" w:rsidP="00A44FD0">
            <w:pPr>
              <w:ind w:left="0" w:firstLine="0"/>
              <w:jc w:val="left"/>
              <w:rPr>
                <w:sz w:val="20"/>
                <w:szCs w:val="20"/>
              </w:rPr>
            </w:pPr>
            <w:r>
              <w:rPr>
                <w:sz w:val="20"/>
                <w:szCs w:val="20"/>
              </w:rPr>
              <w:t>Four year College/University degree</w:t>
            </w:r>
          </w:p>
        </w:tc>
      </w:tr>
      <w:tr w:rsidR="003D1F72" w14:paraId="6B6F51FD" w14:textId="77777777" w:rsidTr="003D1F72">
        <w:tc>
          <w:tcPr>
            <w:tcW w:w="1795" w:type="dxa"/>
          </w:tcPr>
          <w:p w14:paraId="39B7213A" w14:textId="201B60FD" w:rsidR="00A44FD0" w:rsidRPr="003D1F72" w:rsidRDefault="003D1F72" w:rsidP="00436763">
            <w:pPr>
              <w:ind w:left="0" w:firstLine="0"/>
              <w:rPr>
                <w:sz w:val="20"/>
                <w:szCs w:val="20"/>
              </w:rPr>
            </w:pPr>
            <w:r w:rsidRPr="003D1F72">
              <w:rPr>
                <w:sz w:val="20"/>
                <w:szCs w:val="20"/>
              </w:rPr>
              <w:t>Data Coordinator/Manager</w:t>
            </w:r>
          </w:p>
        </w:tc>
        <w:tc>
          <w:tcPr>
            <w:tcW w:w="4870" w:type="dxa"/>
          </w:tcPr>
          <w:p w14:paraId="2C0039BB" w14:textId="69A680ED" w:rsidR="00A44FD0" w:rsidRPr="003D1F72" w:rsidRDefault="003D1F72" w:rsidP="005B3FC3">
            <w:pPr>
              <w:pStyle w:val="ListParagraph"/>
              <w:numPr>
                <w:ilvl w:val="0"/>
                <w:numId w:val="47"/>
              </w:numPr>
              <w:rPr>
                <w:sz w:val="20"/>
                <w:szCs w:val="20"/>
              </w:rPr>
            </w:pPr>
            <w:r w:rsidRPr="003D1F72">
              <w:rPr>
                <w:sz w:val="20"/>
                <w:szCs w:val="20"/>
              </w:rPr>
              <w:t>Conducts regular data audits to verify va</w:t>
            </w:r>
            <w:r>
              <w:rPr>
                <w:sz w:val="20"/>
                <w:szCs w:val="20"/>
              </w:rPr>
              <w:t>lidity, accuracy of LACES da</w:t>
            </w:r>
            <w:r w:rsidRPr="003D1F72">
              <w:rPr>
                <w:sz w:val="20"/>
                <w:szCs w:val="20"/>
              </w:rPr>
              <w:t>ta</w:t>
            </w:r>
            <w:r>
              <w:rPr>
                <w:sz w:val="20"/>
                <w:szCs w:val="20"/>
              </w:rPr>
              <w:t xml:space="preserve"> and identify areas for program improvement</w:t>
            </w:r>
          </w:p>
          <w:p w14:paraId="534F5EE9" w14:textId="77777777" w:rsidR="003D1F72" w:rsidRPr="003D1F72" w:rsidRDefault="003D1F72" w:rsidP="005B3FC3">
            <w:pPr>
              <w:pStyle w:val="ListParagraph"/>
              <w:numPr>
                <w:ilvl w:val="0"/>
                <w:numId w:val="47"/>
              </w:numPr>
              <w:rPr>
                <w:sz w:val="20"/>
                <w:szCs w:val="20"/>
              </w:rPr>
            </w:pPr>
            <w:r w:rsidRPr="003D1F72">
              <w:rPr>
                <w:sz w:val="20"/>
                <w:szCs w:val="20"/>
              </w:rPr>
              <w:t>Enter student and instructor data into LACES and/or oversees data entry activities</w:t>
            </w:r>
          </w:p>
          <w:p w14:paraId="418278B3" w14:textId="48AD5185" w:rsidR="003D1F72" w:rsidRPr="003D1F72" w:rsidRDefault="003D1F72" w:rsidP="005B3FC3">
            <w:pPr>
              <w:pStyle w:val="ListParagraph"/>
              <w:numPr>
                <w:ilvl w:val="0"/>
                <w:numId w:val="47"/>
              </w:numPr>
              <w:rPr>
                <w:sz w:val="20"/>
                <w:szCs w:val="20"/>
              </w:rPr>
            </w:pPr>
            <w:r w:rsidRPr="003D1F72">
              <w:rPr>
                <w:sz w:val="20"/>
                <w:szCs w:val="20"/>
              </w:rPr>
              <w:t>Train current and new instructors and program staff on state and program specific data policies and procedures</w:t>
            </w:r>
            <w:r>
              <w:rPr>
                <w:sz w:val="20"/>
                <w:szCs w:val="20"/>
              </w:rPr>
              <w:t xml:space="preserve"> and ensure compliance</w:t>
            </w:r>
          </w:p>
        </w:tc>
        <w:tc>
          <w:tcPr>
            <w:tcW w:w="1222" w:type="dxa"/>
          </w:tcPr>
          <w:p w14:paraId="455D4192" w14:textId="3333F9E4" w:rsidR="00A44FD0" w:rsidRPr="003D1F72" w:rsidRDefault="003D1F72" w:rsidP="0041669D">
            <w:pPr>
              <w:ind w:left="0" w:firstLine="0"/>
              <w:jc w:val="left"/>
              <w:rPr>
                <w:sz w:val="20"/>
                <w:szCs w:val="20"/>
              </w:rPr>
            </w:pPr>
            <w:r>
              <w:rPr>
                <w:sz w:val="20"/>
                <w:szCs w:val="20"/>
              </w:rPr>
              <w:t xml:space="preserve">Varies based on the need and size of the program (State </w:t>
            </w:r>
            <w:r w:rsidR="0041669D">
              <w:rPr>
                <w:sz w:val="20"/>
                <w:szCs w:val="20"/>
              </w:rPr>
              <w:t>elects to</w:t>
            </w:r>
            <w:r>
              <w:rPr>
                <w:sz w:val="20"/>
                <w:szCs w:val="20"/>
              </w:rPr>
              <w:t xml:space="preserve"> determine reasonableness)</w:t>
            </w:r>
          </w:p>
        </w:tc>
        <w:tc>
          <w:tcPr>
            <w:tcW w:w="1765" w:type="dxa"/>
          </w:tcPr>
          <w:p w14:paraId="25A95003" w14:textId="59B5F601" w:rsidR="00A44FD0" w:rsidRPr="003D1F72" w:rsidRDefault="003D1F72" w:rsidP="003D1F72">
            <w:pPr>
              <w:ind w:left="0" w:firstLine="0"/>
              <w:jc w:val="left"/>
              <w:rPr>
                <w:sz w:val="20"/>
                <w:szCs w:val="20"/>
              </w:rPr>
            </w:pPr>
            <w:r>
              <w:rPr>
                <w:sz w:val="20"/>
                <w:szCs w:val="20"/>
              </w:rPr>
              <w:t>High School diploma/equivalent</w:t>
            </w:r>
          </w:p>
        </w:tc>
      </w:tr>
      <w:tr w:rsidR="003D1F72" w14:paraId="704D8B53" w14:textId="77777777" w:rsidTr="003D1F72">
        <w:tc>
          <w:tcPr>
            <w:tcW w:w="1795" w:type="dxa"/>
          </w:tcPr>
          <w:p w14:paraId="30CD4672" w14:textId="5811D2E3" w:rsidR="003D1F72" w:rsidRPr="003D1F72" w:rsidRDefault="003D1F72" w:rsidP="003D1F72">
            <w:pPr>
              <w:ind w:left="0" w:firstLine="0"/>
              <w:jc w:val="left"/>
              <w:rPr>
                <w:sz w:val="20"/>
                <w:szCs w:val="20"/>
              </w:rPr>
            </w:pPr>
            <w:r>
              <w:rPr>
                <w:sz w:val="20"/>
                <w:szCs w:val="20"/>
              </w:rPr>
              <w:t>Career Services Specialist</w:t>
            </w:r>
          </w:p>
        </w:tc>
        <w:tc>
          <w:tcPr>
            <w:tcW w:w="4870" w:type="dxa"/>
          </w:tcPr>
          <w:p w14:paraId="652D6B72" w14:textId="77777777" w:rsidR="003D1F72" w:rsidRDefault="003D1F72" w:rsidP="005B3FC3">
            <w:pPr>
              <w:pStyle w:val="ListParagraph"/>
              <w:numPr>
                <w:ilvl w:val="0"/>
                <w:numId w:val="47"/>
              </w:numPr>
              <w:rPr>
                <w:sz w:val="20"/>
                <w:szCs w:val="20"/>
              </w:rPr>
            </w:pPr>
            <w:r>
              <w:rPr>
                <w:sz w:val="20"/>
                <w:szCs w:val="20"/>
              </w:rPr>
              <w:t>Develop partnerships with local education and training providers, employers, etc. to enable students successful transition into workforce/post-secondary</w:t>
            </w:r>
          </w:p>
          <w:p w14:paraId="3D3315C3" w14:textId="77777777" w:rsidR="003D1F72" w:rsidRDefault="0041669D" w:rsidP="005B3FC3">
            <w:pPr>
              <w:pStyle w:val="ListParagraph"/>
              <w:numPr>
                <w:ilvl w:val="0"/>
                <w:numId w:val="47"/>
              </w:numPr>
              <w:rPr>
                <w:sz w:val="20"/>
                <w:szCs w:val="20"/>
              </w:rPr>
            </w:pPr>
            <w:r>
              <w:rPr>
                <w:sz w:val="20"/>
                <w:szCs w:val="20"/>
              </w:rPr>
              <w:t>Implement a student transition plan for all students.</w:t>
            </w:r>
          </w:p>
          <w:p w14:paraId="3622A6CA" w14:textId="77777777" w:rsidR="0041669D" w:rsidRDefault="0041669D" w:rsidP="005B3FC3">
            <w:pPr>
              <w:pStyle w:val="ListParagraph"/>
              <w:numPr>
                <w:ilvl w:val="0"/>
                <w:numId w:val="47"/>
              </w:numPr>
              <w:jc w:val="left"/>
              <w:rPr>
                <w:sz w:val="20"/>
                <w:szCs w:val="20"/>
              </w:rPr>
            </w:pPr>
            <w:r>
              <w:rPr>
                <w:sz w:val="20"/>
                <w:szCs w:val="20"/>
              </w:rPr>
              <w:t>Foster students self-efficacy and persistence in achieving academic and career goals through various measures</w:t>
            </w:r>
          </w:p>
          <w:p w14:paraId="4E1441AE" w14:textId="72F1825A" w:rsidR="00B331B1" w:rsidRPr="003D1F72" w:rsidRDefault="00B331B1" w:rsidP="00B331B1">
            <w:pPr>
              <w:pStyle w:val="ListParagraph"/>
              <w:ind w:firstLine="0"/>
              <w:jc w:val="left"/>
              <w:rPr>
                <w:sz w:val="20"/>
                <w:szCs w:val="20"/>
              </w:rPr>
            </w:pPr>
          </w:p>
        </w:tc>
        <w:tc>
          <w:tcPr>
            <w:tcW w:w="1222" w:type="dxa"/>
          </w:tcPr>
          <w:p w14:paraId="7A2887E0" w14:textId="16F47802" w:rsidR="003D1F72" w:rsidRDefault="0041669D" w:rsidP="0041669D">
            <w:pPr>
              <w:ind w:left="0" w:firstLine="0"/>
              <w:jc w:val="left"/>
              <w:rPr>
                <w:sz w:val="20"/>
                <w:szCs w:val="20"/>
              </w:rPr>
            </w:pPr>
            <w:r>
              <w:rPr>
                <w:sz w:val="20"/>
                <w:szCs w:val="20"/>
              </w:rPr>
              <w:t>Varies based on the need and size of the program (State elects to determine reasonableness)</w:t>
            </w:r>
          </w:p>
        </w:tc>
        <w:tc>
          <w:tcPr>
            <w:tcW w:w="1765" w:type="dxa"/>
          </w:tcPr>
          <w:p w14:paraId="7FF18A24" w14:textId="109137F1" w:rsidR="003D1F72" w:rsidRDefault="0041669D" w:rsidP="0041669D">
            <w:pPr>
              <w:ind w:left="0" w:firstLine="0"/>
              <w:jc w:val="left"/>
              <w:rPr>
                <w:sz w:val="20"/>
                <w:szCs w:val="20"/>
              </w:rPr>
            </w:pPr>
            <w:r>
              <w:rPr>
                <w:sz w:val="20"/>
                <w:szCs w:val="20"/>
              </w:rPr>
              <w:t>Minimum: High School diploma/equivalent</w:t>
            </w:r>
          </w:p>
        </w:tc>
      </w:tr>
      <w:tr w:rsidR="0041669D" w14:paraId="30358173" w14:textId="77777777" w:rsidTr="003D1F72">
        <w:tc>
          <w:tcPr>
            <w:tcW w:w="1795" w:type="dxa"/>
          </w:tcPr>
          <w:p w14:paraId="43565B58" w14:textId="3F248444" w:rsidR="0041669D" w:rsidRDefault="0041669D" w:rsidP="003D1F72">
            <w:pPr>
              <w:ind w:left="0" w:firstLine="0"/>
              <w:jc w:val="left"/>
              <w:rPr>
                <w:sz w:val="20"/>
                <w:szCs w:val="20"/>
              </w:rPr>
            </w:pPr>
            <w:r>
              <w:rPr>
                <w:sz w:val="20"/>
                <w:szCs w:val="20"/>
              </w:rPr>
              <w:t>IET/Workplace Literacy Coordinator</w:t>
            </w:r>
          </w:p>
        </w:tc>
        <w:tc>
          <w:tcPr>
            <w:tcW w:w="4870" w:type="dxa"/>
          </w:tcPr>
          <w:p w14:paraId="7C0E1949" w14:textId="77777777" w:rsidR="0041669D" w:rsidRDefault="006567FB" w:rsidP="005B3FC3">
            <w:pPr>
              <w:pStyle w:val="ListParagraph"/>
              <w:numPr>
                <w:ilvl w:val="0"/>
                <w:numId w:val="47"/>
              </w:numPr>
              <w:rPr>
                <w:sz w:val="20"/>
                <w:szCs w:val="20"/>
              </w:rPr>
            </w:pPr>
            <w:r>
              <w:rPr>
                <w:sz w:val="20"/>
                <w:szCs w:val="20"/>
              </w:rPr>
              <w:t>Oversight of IET and workplace literacy program implementation</w:t>
            </w:r>
          </w:p>
          <w:p w14:paraId="1A6431E1" w14:textId="77777777" w:rsidR="006567FB" w:rsidRDefault="006567FB" w:rsidP="005B3FC3">
            <w:pPr>
              <w:pStyle w:val="ListParagraph"/>
              <w:numPr>
                <w:ilvl w:val="0"/>
                <w:numId w:val="47"/>
              </w:numPr>
              <w:rPr>
                <w:sz w:val="20"/>
                <w:szCs w:val="20"/>
              </w:rPr>
            </w:pPr>
            <w:r>
              <w:rPr>
                <w:sz w:val="20"/>
                <w:szCs w:val="20"/>
              </w:rPr>
              <w:t>Collaborates with AE teachers and Career Services Specialist</w:t>
            </w:r>
          </w:p>
          <w:p w14:paraId="7C9A3944" w14:textId="77777777" w:rsidR="006567FB" w:rsidRDefault="006567FB" w:rsidP="005B3FC3">
            <w:pPr>
              <w:pStyle w:val="ListParagraph"/>
              <w:numPr>
                <w:ilvl w:val="0"/>
                <w:numId w:val="47"/>
              </w:numPr>
              <w:rPr>
                <w:sz w:val="20"/>
                <w:szCs w:val="20"/>
              </w:rPr>
            </w:pPr>
            <w:r>
              <w:rPr>
                <w:sz w:val="20"/>
                <w:szCs w:val="20"/>
              </w:rPr>
              <w:t>Work with employers to tailor job-specific skills.</w:t>
            </w:r>
          </w:p>
          <w:p w14:paraId="62FB1390" w14:textId="130F0900" w:rsidR="006567FB" w:rsidRDefault="006567FB" w:rsidP="005B3FC3">
            <w:pPr>
              <w:pStyle w:val="ListParagraph"/>
              <w:numPr>
                <w:ilvl w:val="0"/>
                <w:numId w:val="47"/>
              </w:numPr>
              <w:rPr>
                <w:sz w:val="20"/>
                <w:szCs w:val="20"/>
              </w:rPr>
            </w:pPr>
            <w:r>
              <w:rPr>
                <w:sz w:val="20"/>
                <w:szCs w:val="20"/>
              </w:rPr>
              <w:t>Ensure alignment with workforce demands and learner needs</w:t>
            </w:r>
          </w:p>
        </w:tc>
        <w:tc>
          <w:tcPr>
            <w:tcW w:w="1222" w:type="dxa"/>
          </w:tcPr>
          <w:p w14:paraId="552A57EC" w14:textId="1D322BE6" w:rsidR="0041669D" w:rsidRDefault="006567FB" w:rsidP="0041669D">
            <w:pPr>
              <w:ind w:left="0" w:firstLine="0"/>
              <w:jc w:val="left"/>
              <w:rPr>
                <w:sz w:val="20"/>
                <w:szCs w:val="20"/>
              </w:rPr>
            </w:pPr>
            <w:r>
              <w:rPr>
                <w:sz w:val="20"/>
                <w:szCs w:val="20"/>
              </w:rPr>
              <w:t>Varies based on the need and size of the program (State elects to determine reasonableness)</w:t>
            </w:r>
          </w:p>
        </w:tc>
        <w:tc>
          <w:tcPr>
            <w:tcW w:w="1765" w:type="dxa"/>
          </w:tcPr>
          <w:p w14:paraId="547BE60E" w14:textId="4DB554E9" w:rsidR="006567FB" w:rsidRDefault="006567FB" w:rsidP="0041669D">
            <w:pPr>
              <w:ind w:left="0" w:firstLine="0"/>
              <w:jc w:val="left"/>
              <w:rPr>
                <w:sz w:val="20"/>
                <w:szCs w:val="20"/>
              </w:rPr>
            </w:pPr>
            <w:r>
              <w:rPr>
                <w:sz w:val="20"/>
                <w:szCs w:val="20"/>
              </w:rPr>
              <w:t>Degree from a four year college, or university with a preference with</w:t>
            </w:r>
            <w:r w:rsidR="00740FD1">
              <w:rPr>
                <w:sz w:val="20"/>
                <w:szCs w:val="20"/>
              </w:rPr>
              <w:t xml:space="preserve"> a degree in education, Adult education, or Workforce Development</w:t>
            </w:r>
          </w:p>
        </w:tc>
      </w:tr>
      <w:tr w:rsidR="00740FD1" w14:paraId="5551564D" w14:textId="77777777" w:rsidTr="003D1F72">
        <w:tc>
          <w:tcPr>
            <w:tcW w:w="1795" w:type="dxa"/>
          </w:tcPr>
          <w:p w14:paraId="6DB8A246" w14:textId="7E421591" w:rsidR="00740FD1" w:rsidRDefault="00740FD1" w:rsidP="003D1F72">
            <w:pPr>
              <w:ind w:left="0" w:firstLine="0"/>
              <w:jc w:val="left"/>
              <w:rPr>
                <w:sz w:val="20"/>
                <w:szCs w:val="20"/>
              </w:rPr>
            </w:pPr>
            <w:r>
              <w:rPr>
                <w:sz w:val="20"/>
                <w:szCs w:val="20"/>
              </w:rPr>
              <w:t>Instructional Lead</w:t>
            </w:r>
          </w:p>
        </w:tc>
        <w:tc>
          <w:tcPr>
            <w:tcW w:w="4870" w:type="dxa"/>
          </w:tcPr>
          <w:p w14:paraId="0B555FAD" w14:textId="77777777" w:rsidR="00740FD1" w:rsidRDefault="00740FD1" w:rsidP="005B3FC3">
            <w:pPr>
              <w:pStyle w:val="ListParagraph"/>
              <w:numPr>
                <w:ilvl w:val="0"/>
                <w:numId w:val="47"/>
              </w:numPr>
              <w:rPr>
                <w:sz w:val="20"/>
                <w:szCs w:val="20"/>
              </w:rPr>
            </w:pPr>
            <w:r>
              <w:rPr>
                <w:sz w:val="20"/>
                <w:szCs w:val="20"/>
              </w:rPr>
              <w:t>Plan and deliver PD to ensure instructors are implementing evidence based instructional strategies that lead to student achievement</w:t>
            </w:r>
          </w:p>
          <w:p w14:paraId="42A7504E" w14:textId="77777777" w:rsidR="00740FD1" w:rsidRDefault="00740FD1" w:rsidP="005B3FC3">
            <w:pPr>
              <w:pStyle w:val="ListParagraph"/>
              <w:numPr>
                <w:ilvl w:val="0"/>
                <w:numId w:val="47"/>
              </w:numPr>
              <w:rPr>
                <w:sz w:val="20"/>
                <w:szCs w:val="20"/>
              </w:rPr>
            </w:pPr>
            <w:r>
              <w:rPr>
                <w:sz w:val="20"/>
                <w:szCs w:val="20"/>
              </w:rPr>
              <w:t>Monitor instruction and provide feedback to ensure instructors are teaching high quality, evidence based instructional strategies that lead to positive student outcomes</w:t>
            </w:r>
          </w:p>
          <w:p w14:paraId="28EEF23D" w14:textId="77777777" w:rsidR="00740FD1" w:rsidRDefault="00740FD1" w:rsidP="005B3FC3">
            <w:pPr>
              <w:pStyle w:val="ListParagraph"/>
              <w:numPr>
                <w:ilvl w:val="0"/>
                <w:numId w:val="47"/>
              </w:numPr>
              <w:rPr>
                <w:sz w:val="20"/>
                <w:szCs w:val="20"/>
              </w:rPr>
            </w:pPr>
            <w:r>
              <w:rPr>
                <w:sz w:val="20"/>
                <w:szCs w:val="20"/>
              </w:rPr>
              <w:t>Mentor and provide TA related to program goals and objectives</w:t>
            </w:r>
          </w:p>
          <w:p w14:paraId="43240D64" w14:textId="77777777" w:rsidR="00740FD1" w:rsidRDefault="00740FD1" w:rsidP="005B3FC3">
            <w:pPr>
              <w:pStyle w:val="ListParagraph"/>
              <w:numPr>
                <w:ilvl w:val="0"/>
                <w:numId w:val="47"/>
              </w:numPr>
              <w:rPr>
                <w:sz w:val="20"/>
                <w:szCs w:val="20"/>
              </w:rPr>
            </w:pPr>
            <w:r>
              <w:rPr>
                <w:sz w:val="20"/>
                <w:szCs w:val="20"/>
              </w:rPr>
              <w:t>Ensure program offers instruction through a variety of delivery methods that meet all student’s needs (inclusive of students with disabilities).</w:t>
            </w:r>
          </w:p>
          <w:p w14:paraId="5F36462C" w14:textId="6FC06ECC" w:rsidR="00740FD1" w:rsidRPr="00740FD1" w:rsidRDefault="00740FD1" w:rsidP="00740FD1">
            <w:pPr>
              <w:jc w:val="left"/>
              <w:rPr>
                <w:sz w:val="20"/>
                <w:szCs w:val="20"/>
              </w:rPr>
            </w:pPr>
            <w:r w:rsidRPr="00740FD1">
              <w:rPr>
                <w:b/>
                <w:sz w:val="20"/>
                <w:szCs w:val="20"/>
              </w:rPr>
              <w:t>NOTE:</w:t>
            </w:r>
            <w:r>
              <w:rPr>
                <w:sz w:val="20"/>
                <w:szCs w:val="20"/>
              </w:rPr>
              <w:t xml:space="preserve"> Volunteers cannot be LEAD INSTRUCTORS</w:t>
            </w:r>
          </w:p>
        </w:tc>
        <w:tc>
          <w:tcPr>
            <w:tcW w:w="1222" w:type="dxa"/>
          </w:tcPr>
          <w:p w14:paraId="402EF1CE" w14:textId="37DD144A" w:rsidR="00740FD1" w:rsidRDefault="00740FD1" w:rsidP="0041669D">
            <w:pPr>
              <w:ind w:left="0" w:firstLine="0"/>
              <w:jc w:val="left"/>
              <w:rPr>
                <w:sz w:val="20"/>
                <w:szCs w:val="20"/>
              </w:rPr>
            </w:pPr>
            <w:r>
              <w:rPr>
                <w:sz w:val="20"/>
                <w:szCs w:val="20"/>
              </w:rPr>
              <w:t>Varies based on the need and size of the program (State elects to determine reasonableness)</w:t>
            </w:r>
          </w:p>
        </w:tc>
        <w:tc>
          <w:tcPr>
            <w:tcW w:w="1765" w:type="dxa"/>
          </w:tcPr>
          <w:p w14:paraId="63FF5449" w14:textId="120E8C90" w:rsidR="00740FD1" w:rsidRDefault="00740FD1" w:rsidP="0041669D">
            <w:pPr>
              <w:ind w:left="0" w:firstLine="0"/>
              <w:jc w:val="left"/>
              <w:rPr>
                <w:sz w:val="20"/>
                <w:szCs w:val="20"/>
              </w:rPr>
            </w:pPr>
            <w:r>
              <w:rPr>
                <w:sz w:val="20"/>
                <w:szCs w:val="20"/>
              </w:rPr>
              <w:t>Degree from a four year college, or university with a CFR 200.501</w:t>
            </w:r>
          </w:p>
        </w:tc>
      </w:tr>
      <w:tr w:rsidR="00740FD1" w14:paraId="5AF771B5" w14:textId="77777777" w:rsidTr="003D1F72">
        <w:tc>
          <w:tcPr>
            <w:tcW w:w="1795" w:type="dxa"/>
          </w:tcPr>
          <w:p w14:paraId="79C700FE" w14:textId="548DEA4F" w:rsidR="00740FD1" w:rsidRDefault="00740FD1" w:rsidP="003D1F72">
            <w:pPr>
              <w:ind w:left="0" w:firstLine="0"/>
              <w:jc w:val="left"/>
              <w:rPr>
                <w:sz w:val="20"/>
                <w:szCs w:val="20"/>
              </w:rPr>
            </w:pPr>
            <w:r>
              <w:rPr>
                <w:sz w:val="20"/>
                <w:szCs w:val="20"/>
              </w:rPr>
              <w:t>Instructors (Fulltime and Part-time)</w:t>
            </w:r>
          </w:p>
        </w:tc>
        <w:tc>
          <w:tcPr>
            <w:tcW w:w="4870" w:type="dxa"/>
          </w:tcPr>
          <w:p w14:paraId="746050C1" w14:textId="77777777" w:rsidR="00740FD1" w:rsidRDefault="00740FD1" w:rsidP="005B3FC3">
            <w:pPr>
              <w:pStyle w:val="ListParagraph"/>
              <w:numPr>
                <w:ilvl w:val="0"/>
                <w:numId w:val="47"/>
              </w:numPr>
              <w:rPr>
                <w:sz w:val="20"/>
                <w:szCs w:val="20"/>
              </w:rPr>
            </w:pPr>
            <w:r>
              <w:rPr>
                <w:sz w:val="20"/>
                <w:szCs w:val="20"/>
              </w:rPr>
              <w:t>Plan and deliver high quality, evidence based instruction</w:t>
            </w:r>
          </w:p>
          <w:p w14:paraId="0D338F5E" w14:textId="404F9B85" w:rsidR="00740FD1" w:rsidRDefault="00740FD1" w:rsidP="005B3FC3">
            <w:pPr>
              <w:pStyle w:val="ListParagraph"/>
              <w:numPr>
                <w:ilvl w:val="0"/>
                <w:numId w:val="47"/>
              </w:numPr>
              <w:rPr>
                <w:sz w:val="20"/>
                <w:szCs w:val="20"/>
              </w:rPr>
            </w:pPr>
            <w:r>
              <w:rPr>
                <w:sz w:val="20"/>
                <w:szCs w:val="20"/>
              </w:rPr>
              <w:t>Differentiates instructional methods to ensure they meet all students’ needs, including  those with disabilities</w:t>
            </w:r>
          </w:p>
          <w:p w14:paraId="627DFEB7" w14:textId="44702848" w:rsidR="00740FD1" w:rsidRDefault="00740FD1" w:rsidP="005B3FC3">
            <w:pPr>
              <w:pStyle w:val="ListParagraph"/>
              <w:numPr>
                <w:ilvl w:val="0"/>
                <w:numId w:val="47"/>
              </w:numPr>
              <w:rPr>
                <w:sz w:val="20"/>
                <w:szCs w:val="20"/>
              </w:rPr>
            </w:pPr>
            <w:r>
              <w:rPr>
                <w:sz w:val="20"/>
                <w:szCs w:val="20"/>
              </w:rPr>
              <w:t>Develops targeted plan of instruction for students</w:t>
            </w:r>
          </w:p>
        </w:tc>
        <w:tc>
          <w:tcPr>
            <w:tcW w:w="1222" w:type="dxa"/>
          </w:tcPr>
          <w:p w14:paraId="16A1A8CC" w14:textId="6D7CD1BD" w:rsidR="00740FD1" w:rsidRDefault="00740FD1" w:rsidP="0041669D">
            <w:pPr>
              <w:ind w:left="0" w:firstLine="0"/>
              <w:jc w:val="left"/>
              <w:rPr>
                <w:sz w:val="20"/>
                <w:szCs w:val="20"/>
              </w:rPr>
            </w:pPr>
            <w:r>
              <w:rPr>
                <w:sz w:val="20"/>
                <w:szCs w:val="20"/>
              </w:rPr>
              <w:t>Varies based on the need and size of the program (State elects to determine reasonableness). PT and FT instructor salaries must be equivalent to $22 per hour minimum</w:t>
            </w:r>
          </w:p>
        </w:tc>
        <w:tc>
          <w:tcPr>
            <w:tcW w:w="1765" w:type="dxa"/>
          </w:tcPr>
          <w:p w14:paraId="52D54651" w14:textId="2E6647F0" w:rsidR="00740FD1" w:rsidRDefault="00740FD1" w:rsidP="0041669D">
            <w:pPr>
              <w:ind w:left="0" w:firstLine="0"/>
              <w:jc w:val="left"/>
              <w:rPr>
                <w:sz w:val="20"/>
                <w:szCs w:val="20"/>
              </w:rPr>
            </w:pPr>
            <w:r>
              <w:rPr>
                <w:sz w:val="20"/>
                <w:szCs w:val="20"/>
              </w:rPr>
              <w:t>Degree from a four year college, or University</w:t>
            </w:r>
          </w:p>
        </w:tc>
      </w:tr>
    </w:tbl>
    <w:p w14:paraId="56FA2270" w14:textId="77777777" w:rsidR="00A44FD0" w:rsidRDefault="00A44FD0" w:rsidP="00436763">
      <w:pPr>
        <w:ind w:left="0" w:firstLine="0"/>
        <w:rPr>
          <w:b/>
          <w:sz w:val="22"/>
        </w:rPr>
      </w:pPr>
    </w:p>
    <w:p w14:paraId="10C9497B" w14:textId="16D2CC38" w:rsidR="00B104AD" w:rsidRDefault="00B104AD" w:rsidP="00436763">
      <w:pPr>
        <w:ind w:left="0" w:firstLine="0"/>
        <w:rPr>
          <w:sz w:val="22"/>
        </w:rPr>
      </w:pPr>
      <w:r w:rsidRPr="00B104AD">
        <w:rPr>
          <w:b/>
          <w:sz w:val="22"/>
        </w:rPr>
        <w:t>Complete the table below with current or anticipated staff. Indicate when résumés are attached for existing staff and provide the page number of each attachment.</w:t>
      </w:r>
      <w:r w:rsidRPr="00B104AD">
        <w:rPr>
          <w:sz w:val="22"/>
        </w:rPr>
        <w:t xml:space="preserve"> Attachments will be titled “</w:t>
      </w:r>
      <w:r>
        <w:rPr>
          <w:sz w:val="22"/>
        </w:rPr>
        <w:t>Personnel</w:t>
      </w:r>
      <w:r w:rsidRPr="00B104AD">
        <w:rPr>
          <w:sz w:val="22"/>
        </w:rPr>
        <w:t>, Fig. 1,” “</w:t>
      </w:r>
      <w:r>
        <w:rPr>
          <w:sz w:val="22"/>
        </w:rPr>
        <w:t>Personnel</w:t>
      </w:r>
      <w:r w:rsidRPr="00B104AD">
        <w:rPr>
          <w:sz w:val="22"/>
        </w:rPr>
        <w:t xml:space="preserve">, Fig. 2,” etc. </w:t>
      </w:r>
    </w:p>
    <w:p w14:paraId="41EECE7E" w14:textId="541ACD15" w:rsidR="00B104AD" w:rsidRPr="00B104AD" w:rsidRDefault="00B104AD" w:rsidP="0041669D">
      <w:pPr>
        <w:pStyle w:val="ListParagraph"/>
        <w:numPr>
          <w:ilvl w:val="0"/>
          <w:numId w:val="32"/>
        </w:numPr>
        <w:rPr>
          <w:sz w:val="22"/>
        </w:rPr>
      </w:pPr>
      <w:r w:rsidRPr="00B104AD">
        <w:rPr>
          <w:sz w:val="22"/>
        </w:rPr>
        <w:t xml:space="preserve">Résumés for all existing Program Leaders must be attached. </w:t>
      </w:r>
    </w:p>
    <w:p w14:paraId="294FEC73" w14:textId="482753A2" w:rsidR="00B104AD" w:rsidRPr="00B104AD" w:rsidRDefault="00B104AD" w:rsidP="0041669D">
      <w:pPr>
        <w:pStyle w:val="ListParagraph"/>
        <w:numPr>
          <w:ilvl w:val="0"/>
          <w:numId w:val="32"/>
        </w:numPr>
        <w:rPr>
          <w:sz w:val="22"/>
        </w:rPr>
      </w:pPr>
      <w:r w:rsidRPr="00B104AD">
        <w:rPr>
          <w:sz w:val="22"/>
        </w:rPr>
        <w:t xml:space="preserve">For all other categories, applicants are permitted to attach up to three (3) résumés of existing staff in each role. </w:t>
      </w:r>
    </w:p>
    <w:p w14:paraId="65B6012B" w14:textId="08AE2CC3" w:rsidR="00B104AD" w:rsidRPr="00B104AD" w:rsidRDefault="00B104AD" w:rsidP="0041669D">
      <w:pPr>
        <w:pStyle w:val="ListParagraph"/>
        <w:numPr>
          <w:ilvl w:val="0"/>
          <w:numId w:val="32"/>
        </w:numPr>
        <w:rPr>
          <w:sz w:val="22"/>
        </w:rPr>
      </w:pPr>
      <w:r w:rsidRPr="00B104AD">
        <w:rPr>
          <w:sz w:val="22"/>
        </w:rPr>
        <w:t xml:space="preserve">Résumés should be clearly labeled with the individual’s role(s), including clearly demonstrating division of duties if the individual has multiple roles. </w:t>
      </w:r>
    </w:p>
    <w:p w14:paraId="21974224" w14:textId="5E3BD0EF" w:rsidR="00B104AD" w:rsidRPr="00B104AD" w:rsidRDefault="00B104AD" w:rsidP="0041669D">
      <w:pPr>
        <w:pStyle w:val="ListParagraph"/>
        <w:numPr>
          <w:ilvl w:val="0"/>
          <w:numId w:val="32"/>
        </w:numPr>
        <w:rPr>
          <w:sz w:val="22"/>
        </w:rPr>
      </w:pPr>
      <w:r w:rsidRPr="00B104AD">
        <w:rPr>
          <w:sz w:val="22"/>
        </w:rPr>
        <w:t xml:space="preserve">If the number of hours per week varies for roles filled by multiple personnel, such as Instructors, enter the range of hours. </w:t>
      </w:r>
    </w:p>
    <w:p w14:paraId="26A5857F" w14:textId="2E29D496" w:rsidR="00B104AD" w:rsidRPr="000209A4" w:rsidRDefault="00B104AD" w:rsidP="0041669D">
      <w:pPr>
        <w:pStyle w:val="ListParagraph"/>
        <w:numPr>
          <w:ilvl w:val="0"/>
          <w:numId w:val="32"/>
        </w:numPr>
        <w:rPr>
          <w:b/>
          <w:sz w:val="22"/>
        </w:rPr>
      </w:pPr>
      <w:r w:rsidRPr="00B104AD">
        <w:rPr>
          <w:sz w:val="22"/>
        </w:rPr>
        <w:t>Report all personnel in the roles listed, even if personnel will be paid from sources outside federal, state, or local match funding.</w:t>
      </w:r>
    </w:p>
    <w:p w14:paraId="15CD44DA" w14:textId="77777777" w:rsidR="000209A4" w:rsidRPr="00B104AD" w:rsidRDefault="000209A4" w:rsidP="000209A4">
      <w:pPr>
        <w:pStyle w:val="ListParagraph"/>
        <w:ind w:firstLine="0"/>
        <w:rPr>
          <w:b/>
          <w:sz w:val="22"/>
        </w:rPr>
      </w:pPr>
    </w:p>
    <w:tbl>
      <w:tblPr>
        <w:tblStyle w:val="GridTable6Colorful-Accent3"/>
        <w:tblW w:w="0" w:type="auto"/>
        <w:tblLook w:val="04A0" w:firstRow="1" w:lastRow="0" w:firstColumn="1" w:lastColumn="0" w:noHBand="0" w:noVBand="1"/>
      </w:tblPr>
      <w:tblGrid>
        <w:gridCol w:w="2420"/>
        <w:gridCol w:w="1259"/>
        <w:gridCol w:w="1139"/>
        <w:gridCol w:w="1606"/>
        <w:gridCol w:w="1607"/>
        <w:gridCol w:w="1607"/>
      </w:tblGrid>
      <w:tr w:rsidR="00A44FD0" w14:paraId="153C53BA" w14:textId="77777777" w:rsidTr="00597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shd w:val="clear" w:color="auto" w:fill="262626" w:themeFill="text1" w:themeFillTint="D9"/>
          </w:tcPr>
          <w:p w14:paraId="125432E5" w14:textId="5A3D146D" w:rsidR="00B104AD" w:rsidRPr="00014934" w:rsidRDefault="00B104AD" w:rsidP="00B104AD">
            <w:pPr>
              <w:ind w:left="0" w:firstLine="0"/>
              <w:jc w:val="center"/>
              <w:rPr>
                <w:b w:val="0"/>
                <w:color w:val="FFFFFF" w:themeColor="background1"/>
                <w:sz w:val="22"/>
              </w:rPr>
            </w:pPr>
            <w:r w:rsidRPr="00014934">
              <w:rPr>
                <w:b w:val="0"/>
                <w:color w:val="FFFFFF" w:themeColor="background1"/>
                <w:sz w:val="22"/>
              </w:rPr>
              <w:t>Role</w:t>
            </w:r>
          </w:p>
        </w:tc>
        <w:tc>
          <w:tcPr>
            <w:tcW w:w="1260" w:type="dxa"/>
            <w:shd w:val="clear" w:color="auto" w:fill="262626" w:themeFill="text1" w:themeFillTint="D9"/>
          </w:tcPr>
          <w:p w14:paraId="43314585" w14:textId="3FC53881" w:rsidR="00B104AD" w:rsidRPr="00014934" w:rsidRDefault="00B104AD" w:rsidP="00B104AD">
            <w:pPr>
              <w:ind w:left="0" w:firstLine="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2"/>
              </w:rPr>
            </w:pPr>
            <w:r w:rsidRPr="00014934">
              <w:rPr>
                <w:b w:val="0"/>
                <w:color w:val="FFFFFF" w:themeColor="background1"/>
                <w:sz w:val="22"/>
              </w:rPr>
              <w:t>Number of Personnel Filling Role</w:t>
            </w:r>
          </w:p>
        </w:tc>
        <w:tc>
          <w:tcPr>
            <w:tcW w:w="1140" w:type="dxa"/>
            <w:shd w:val="clear" w:color="auto" w:fill="262626" w:themeFill="text1" w:themeFillTint="D9"/>
          </w:tcPr>
          <w:p w14:paraId="5444E059" w14:textId="1D02CD3C" w:rsidR="00B104AD" w:rsidRPr="00014934" w:rsidRDefault="00B104AD" w:rsidP="00B104AD">
            <w:pPr>
              <w:ind w:left="0" w:firstLine="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2"/>
              </w:rPr>
            </w:pPr>
            <w:r w:rsidRPr="00014934">
              <w:rPr>
                <w:b w:val="0"/>
                <w:color w:val="FFFFFF" w:themeColor="background1"/>
                <w:sz w:val="22"/>
              </w:rPr>
              <w:t>Number of Hours Per Week</w:t>
            </w:r>
          </w:p>
        </w:tc>
        <w:tc>
          <w:tcPr>
            <w:tcW w:w="1609" w:type="dxa"/>
            <w:shd w:val="clear" w:color="auto" w:fill="262626" w:themeFill="text1" w:themeFillTint="D9"/>
          </w:tcPr>
          <w:p w14:paraId="715F98C9" w14:textId="5B1B210D" w:rsidR="00B104AD" w:rsidRPr="00014934" w:rsidRDefault="00B104AD" w:rsidP="00B104AD">
            <w:pPr>
              <w:ind w:left="0" w:firstLine="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2"/>
              </w:rPr>
            </w:pPr>
            <w:r w:rsidRPr="00014934">
              <w:rPr>
                <w:b w:val="0"/>
                <w:color w:val="FFFFFF" w:themeColor="background1"/>
                <w:sz w:val="22"/>
              </w:rPr>
              <w:t>Percent of Time Devoted to Role</w:t>
            </w:r>
          </w:p>
        </w:tc>
        <w:tc>
          <w:tcPr>
            <w:tcW w:w="1609" w:type="dxa"/>
            <w:shd w:val="clear" w:color="auto" w:fill="262626" w:themeFill="text1" w:themeFillTint="D9"/>
          </w:tcPr>
          <w:p w14:paraId="7B754AC8" w14:textId="13906301" w:rsidR="00B104AD" w:rsidRPr="00014934" w:rsidRDefault="00B104AD" w:rsidP="00B104AD">
            <w:pPr>
              <w:ind w:left="0" w:firstLine="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2"/>
              </w:rPr>
            </w:pPr>
            <w:r w:rsidRPr="00014934">
              <w:rPr>
                <w:b w:val="0"/>
                <w:color w:val="FFFFFF" w:themeColor="background1"/>
                <w:sz w:val="22"/>
              </w:rPr>
              <w:t>Salary, Including Benefits if Applicable</w:t>
            </w:r>
          </w:p>
        </w:tc>
        <w:tc>
          <w:tcPr>
            <w:tcW w:w="1609" w:type="dxa"/>
            <w:shd w:val="clear" w:color="auto" w:fill="262626" w:themeFill="text1" w:themeFillTint="D9"/>
          </w:tcPr>
          <w:p w14:paraId="5DC2CCEC" w14:textId="60EDB203" w:rsidR="00B104AD" w:rsidRPr="00014934" w:rsidRDefault="00B104AD" w:rsidP="00B104AD">
            <w:pPr>
              <w:ind w:left="0" w:firstLine="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22"/>
              </w:rPr>
            </w:pPr>
            <w:r w:rsidRPr="00014934">
              <w:rPr>
                <w:b w:val="0"/>
                <w:color w:val="FFFFFF" w:themeColor="background1"/>
                <w:sz w:val="22"/>
              </w:rPr>
              <w:t>Resume Attached?</w:t>
            </w:r>
          </w:p>
        </w:tc>
      </w:tr>
      <w:tr w:rsidR="00A44FD0" w14:paraId="204CBF50" w14:textId="77777777" w:rsidTr="00597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664BFD1" w14:textId="755AC047" w:rsidR="00B104AD" w:rsidRPr="00884059" w:rsidRDefault="00884059" w:rsidP="00845B77">
            <w:pPr>
              <w:ind w:left="0" w:firstLine="0"/>
              <w:jc w:val="center"/>
              <w:rPr>
                <w:b w:val="0"/>
                <w:sz w:val="22"/>
              </w:rPr>
            </w:pPr>
            <w:r w:rsidRPr="00884059">
              <w:rPr>
                <w:b w:val="0"/>
                <w:sz w:val="22"/>
              </w:rPr>
              <w:t>P</w:t>
            </w:r>
            <w:r w:rsidR="00B104AD" w:rsidRPr="00884059">
              <w:rPr>
                <w:b w:val="0"/>
                <w:sz w:val="22"/>
              </w:rPr>
              <w:t xml:space="preserve">rogram </w:t>
            </w:r>
            <w:r w:rsidR="00845B77">
              <w:rPr>
                <w:b w:val="0"/>
                <w:sz w:val="22"/>
              </w:rPr>
              <w:t>Administrator</w:t>
            </w:r>
          </w:p>
        </w:tc>
        <w:tc>
          <w:tcPr>
            <w:tcW w:w="1260" w:type="dxa"/>
          </w:tcPr>
          <w:p w14:paraId="221F8613" w14:textId="77777777" w:rsidR="00B104AD" w:rsidRDefault="00B104AD"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140" w:type="dxa"/>
          </w:tcPr>
          <w:p w14:paraId="2E6755E1" w14:textId="77777777" w:rsidR="00B104AD" w:rsidRDefault="00B104AD"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609" w:type="dxa"/>
          </w:tcPr>
          <w:p w14:paraId="4D565D72" w14:textId="77777777" w:rsidR="00B104AD" w:rsidRDefault="00B104AD"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609" w:type="dxa"/>
          </w:tcPr>
          <w:p w14:paraId="054BCDE9" w14:textId="77777777" w:rsidR="00B104AD" w:rsidRDefault="00B104AD"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609" w:type="dxa"/>
          </w:tcPr>
          <w:p w14:paraId="482721E9" w14:textId="77777777" w:rsidR="00B104AD" w:rsidRDefault="00B104AD"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r>
      <w:tr w:rsidR="00A44FD0" w14:paraId="492AB9CF" w14:textId="77777777" w:rsidTr="0059712B">
        <w:tc>
          <w:tcPr>
            <w:cnfStyle w:val="001000000000" w:firstRow="0" w:lastRow="0" w:firstColumn="1" w:lastColumn="0" w:oddVBand="0" w:evenVBand="0" w:oddHBand="0" w:evenHBand="0" w:firstRowFirstColumn="0" w:firstRowLastColumn="0" w:lastRowFirstColumn="0" w:lastRowLastColumn="0"/>
            <w:tcW w:w="2425" w:type="dxa"/>
          </w:tcPr>
          <w:p w14:paraId="3B542778" w14:textId="58E62778" w:rsidR="00B104AD" w:rsidRPr="00884059" w:rsidRDefault="00A44FD0" w:rsidP="00611810">
            <w:pPr>
              <w:ind w:left="0" w:firstLine="0"/>
              <w:jc w:val="center"/>
              <w:rPr>
                <w:b w:val="0"/>
                <w:sz w:val="22"/>
              </w:rPr>
            </w:pPr>
            <w:r>
              <w:rPr>
                <w:b w:val="0"/>
                <w:sz w:val="22"/>
              </w:rPr>
              <w:t xml:space="preserve">IET/Career Services </w:t>
            </w:r>
            <w:r w:rsidR="00884059" w:rsidRPr="00884059">
              <w:rPr>
                <w:b w:val="0"/>
                <w:sz w:val="22"/>
              </w:rPr>
              <w:t>Coordinator</w:t>
            </w:r>
          </w:p>
        </w:tc>
        <w:tc>
          <w:tcPr>
            <w:tcW w:w="1260" w:type="dxa"/>
          </w:tcPr>
          <w:p w14:paraId="267B0468" w14:textId="77777777" w:rsidR="00B104AD" w:rsidRDefault="00B104AD" w:rsidP="00884059">
            <w:pPr>
              <w:ind w:left="0" w:firstLine="0"/>
              <w:jc w:val="center"/>
              <w:cnfStyle w:val="000000000000" w:firstRow="0" w:lastRow="0" w:firstColumn="0" w:lastColumn="0" w:oddVBand="0" w:evenVBand="0" w:oddHBand="0" w:evenHBand="0" w:firstRowFirstColumn="0" w:firstRowLastColumn="0" w:lastRowFirstColumn="0" w:lastRowLastColumn="0"/>
              <w:rPr>
                <w:b/>
                <w:sz w:val="22"/>
              </w:rPr>
            </w:pPr>
          </w:p>
        </w:tc>
        <w:tc>
          <w:tcPr>
            <w:tcW w:w="1140" w:type="dxa"/>
          </w:tcPr>
          <w:p w14:paraId="5864CD24" w14:textId="77777777" w:rsidR="00B104AD" w:rsidRDefault="00B104AD" w:rsidP="00884059">
            <w:pPr>
              <w:ind w:left="0" w:firstLine="0"/>
              <w:jc w:val="center"/>
              <w:cnfStyle w:val="000000000000" w:firstRow="0" w:lastRow="0" w:firstColumn="0" w:lastColumn="0" w:oddVBand="0" w:evenVBand="0" w:oddHBand="0" w:evenHBand="0" w:firstRowFirstColumn="0" w:firstRowLastColumn="0" w:lastRowFirstColumn="0" w:lastRowLastColumn="0"/>
              <w:rPr>
                <w:b/>
                <w:sz w:val="22"/>
              </w:rPr>
            </w:pPr>
          </w:p>
        </w:tc>
        <w:tc>
          <w:tcPr>
            <w:tcW w:w="1609" w:type="dxa"/>
          </w:tcPr>
          <w:p w14:paraId="2E1EC33C" w14:textId="77777777" w:rsidR="00B104AD" w:rsidRDefault="00B104AD" w:rsidP="00884059">
            <w:pPr>
              <w:ind w:left="0" w:firstLine="0"/>
              <w:jc w:val="center"/>
              <w:cnfStyle w:val="000000000000" w:firstRow="0" w:lastRow="0" w:firstColumn="0" w:lastColumn="0" w:oddVBand="0" w:evenVBand="0" w:oddHBand="0" w:evenHBand="0" w:firstRowFirstColumn="0" w:firstRowLastColumn="0" w:lastRowFirstColumn="0" w:lastRowLastColumn="0"/>
              <w:rPr>
                <w:b/>
                <w:sz w:val="22"/>
              </w:rPr>
            </w:pPr>
          </w:p>
        </w:tc>
        <w:tc>
          <w:tcPr>
            <w:tcW w:w="1609" w:type="dxa"/>
          </w:tcPr>
          <w:p w14:paraId="6D349083" w14:textId="77777777" w:rsidR="00B104AD" w:rsidRDefault="00B104AD" w:rsidP="00884059">
            <w:pPr>
              <w:ind w:left="0" w:firstLine="0"/>
              <w:jc w:val="center"/>
              <w:cnfStyle w:val="000000000000" w:firstRow="0" w:lastRow="0" w:firstColumn="0" w:lastColumn="0" w:oddVBand="0" w:evenVBand="0" w:oddHBand="0" w:evenHBand="0" w:firstRowFirstColumn="0" w:firstRowLastColumn="0" w:lastRowFirstColumn="0" w:lastRowLastColumn="0"/>
              <w:rPr>
                <w:b/>
                <w:sz w:val="22"/>
              </w:rPr>
            </w:pPr>
          </w:p>
        </w:tc>
        <w:tc>
          <w:tcPr>
            <w:tcW w:w="1609" w:type="dxa"/>
          </w:tcPr>
          <w:p w14:paraId="1498E8E1" w14:textId="77777777" w:rsidR="00B104AD" w:rsidRDefault="00B104AD" w:rsidP="00884059">
            <w:pPr>
              <w:ind w:left="0" w:firstLine="0"/>
              <w:jc w:val="center"/>
              <w:cnfStyle w:val="000000000000" w:firstRow="0" w:lastRow="0" w:firstColumn="0" w:lastColumn="0" w:oddVBand="0" w:evenVBand="0" w:oddHBand="0" w:evenHBand="0" w:firstRowFirstColumn="0" w:firstRowLastColumn="0" w:lastRowFirstColumn="0" w:lastRowLastColumn="0"/>
              <w:rPr>
                <w:b/>
                <w:sz w:val="22"/>
              </w:rPr>
            </w:pPr>
          </w:p>
        </w:tc>
      </w:tr>
      <w:tr w:rsidR="00A44FD0" w14:paraId="3FA80AE4" w14:textId="77777777" w:rsidTr="00597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7270B47" w14:textId="54848631" w:rsidR="00B104AD" w:rsidRPr="00884059" w:rsidRDefault="00A44FD0" w:rsidP="00A44FD0">
            <w:pPr>
              <w:ind w:left="0" w:firstLine="0"/>
              <w:jc w:val="center"/>
              <w:rPr>
                <w:b w:val="0"/>
                <w:sz w:val="22"/>
              </w:rPr>
            </w:pPr>
            <w:r>
              <w:rPr>
                <w:b w:val="0"/>
                <w:sz w:val="22"/>
              </w:rPr>
              <w:t>Instructional Lead</w:t>
            </w:r>
          </w:p>
        </w:tc>
        <w:tc>
          <w:tcPr>
            <w:tcW w:w="1260" w:type="dxa"/>
          </w:tcPr>
          <w:p w14:paraId="7FE8446F" w14:textId="77777777" w:rsidR="00B104AD" w:rsidRDefault="00B104AD"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140" w:type="dxa"/>
          </w:tcPr>
          <w:p w14:paraId="0C964585" w14:textId="77777777" w:rsidR="00B104AD" w:rsidRDefault="00B104AD"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609" w:type="dxa"/>
          </w:tcPr>
          <w:p w14:paraId="7BF5C812" w14:textId="77777777" w:rsidR="00B104AD" w:rsidRDefault="00B104AD"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609" w:type="dxa"/>
          </w:tcPr>
          <w:p w14:paraId="1F0942B1" w14:textId="77777777" w:rsidR="00B104AD" w:rsidRDefault="00B104AD"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609" w:type="dxa"/>
          </w:tcPr>
          <w:p w14:paraId="4150465C" w14:textId="77777777" w:rsidR="00B104AD" w:rsidRDefault="00B104AD"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r>
      <w:tr w:rsidR="00A44FD0" w14:paraId="2372CA56" w14:textId="77777777" w:rsidTr="0059712B">
        <w:tc>
          <w:tcPr>
            <w:cnfStyle w:val="001000000000" w:firstRow="0" w:lastRow="0" w:firstColumn="1" w:lastColumn="0" w:oddVBand="0" w:evenVBand="0" w:oddHBand="0" w:evenHBand="0" w:firstRowFirstColumn="0" w:firstRowLastColumn="0" w:lastRowFirstColumn="0" w:lastRowLastColumn="0"/>
            <w:tcW w:w="2425" w:type="dxa"/>
          </w:tcPr>
          <w:p w14:paraId="4E7F35BB" w14:textId="56A7471F" w:rsidR="00A44FD0" w:rsidRDefault="00A44FD0" w:rsidP="00A44FD0">
            <w:pPr>
              <w:ind w:left="0" w:firstLine="0"/>
              <w:jc w:val="center"/>
              <w:rPr>
                <w:b w:val="0"/>
                <w:sz w:val="22"/>
              </w:rPr>
            </w:pPr>
            <w:r>
              <w:rPr>
                <w:b w:val="0"/>
                <w:sz w:val="22"/>
              </w:rPr>
              <w:t>Instructor</w:t>
            </w:r>
          </w:p>
        </w:tc>
        <w:tc>
          <w:tcPr>
            <w:tcW w:w="1260" w:type="dxa"/>
          </w:tcPr>
          <w:p w14:paraId="013D38E7" w14:textId="77777777" w:rsidR="00A44FD0" w:rsidRDefault="00A44FD0" w:rsidP="00884059">
            <w:pPr>
              <w:ind w:left="0" w:firstLine="0"/>
              <w:jc w:val="center"/>
              <w:cnfStyle w:val="000000000000" w:firstRow="0" w:lastRow="0" w:firstColumn="0" w:lastColumn="0" w:oddVBand="0" w:evenVBand="0" w:oddHBand="0" w:evenHBand="0" w:firstRowFirstColumn="0" w:firstRowLastColumn="0" w:lastRowFirstColumn="0" w:lastRowLastColumn="0"/>
              <w:rPr>
                <w:b/>
                <w:sz w:val="22"/>
              </w:rPr>
            </w:pPr>
          </w:p>
        </w:tc>
        <w:tc>
          <w:tcPr>
            <w:tcW w:w="1140" w:type="dxa"/>
          </w:tcPr>
          <w:p w14:paraId="24BCB3F6" w14:textId="77777777" w:rsidR="00A44FD0" w:rsidRDefault="00A44FD0" w:rsidP="00884059">
            <w:pPr>
              <w:ind w:left="0" w:firstLine="0"/>
              <w:jc w:val="center"/>
              <w:cnfStyle w:val="000000000000" w:firstRow="0" w:lastRow="0" w:firstColumn="0" w:lastColumn="0" w:oddVBand="0" w:evenVBand="0" w:oddHBand="0" w:evenHBand="0" w:firstRowFirstColumn="0" w:firstRowLastColumn="0" w:lastRowFirstColumn="0" w:lastRowLastColumn="0"/>
              <w:rPr>
                <w:b/>
                <w:sz w:val="22"/>
              </w:rPr>
            </w:pPr>
          </w:p>
        </w:tc>
        <w:tc>
          <w:tcPr>
            <w:tcW w:w="1609" w:type="dxa"/>
          </w:tcPr>
          <w:p w14:paraId="7650A720" w14:textId="77777777" w:rsidR="00A44FD0" w:rsidRDefault="00A44FD0" w:rsidP="00884059">
            <w:pPr>
              <w:ind w:left="0" w:firstLine="0"/>
              <w:jc w:val="center"/>
              <w:cnfStyle w:val="000000000000" w:firstRow="0" w:lastRow="0" w:firstColumn="0" w:lastColumn="0" w:oddVBand="0" w:evenVBand="0" w:oddHBand="0" w:evenHBand="0" w:firstRowFirstColumn="0" w:firstRowLastColumn="0" w:lastRowFirstColumn="0" w:lastRowLastColumn="0"/>
              <w:rPr>
                <w:b/>
                <w:sz w:val="22"/>
              </w:rPr>
            </w:pPr>
          </w:p>
        </w:tc>
        <w:tc>
          <w:tcPr>
            <w:tcW w:w="1609" w:type="dxa"/>
          </w:tcPr>
          <w:p w14:paraId="0F287C43" w14:textId="77777777" w:rsidR="00A44FD0" w:rsidRDefault="00A44FD0" w:rsidP="00884059">
            <w:pPr>
              <w:ind w:left="0" w:firstLine="0"/>
              <w:jc w:val="center"/>
              <w:cnfStyle w:val="000000000000" w:firstRow="0" w:lastRow="0" w:firstColumn="0" w:lastColumn="0" w:oddVBand="0" w:evenVBand="0" w:oddHBand="0" w:evenHBand="0" w:firstRowFirstColumn="0" w:firstRowLastColumn="0" w:lastRowFirstColumn="0" w:lastRowLastColumn="0"/>
              <w:rPr>
                <w:b/>
                <w:sz w:val="22"/>
              </w:rPr>
            </w:pPr>
          </w:p>
        </w:tc>
        <w:tc>
          <w:tcPr>
            <w:tcW w:w="1609" w:type="dxa"/>
          </w:tcPr>
          <w:p w14:paraId="1F33DB5A" w14:textId="77777777" w:rsidR="00A44FD0" w:rsidRDefault="00A44FD0" w:rsidP="00884059">
            <w:pPr>
              <w:ind w:left="0" w:firstLine="0"/>
              <w:jc w:val="center"/>
              <w:cnfStyle w:val="000000000000" w:firstRow="0" w:lastRow="0" w:firstColumn="0" w:lastColumn="0" w:oddVBand="0" w:evenVBand="0" w:oddHBand="0" w:evenHBand="0" w:firstRowFirstColumn="0" w:firstRowLastColumn="0" w:lastRowFirstColumn="0" w:lastRowLastColumn="0"/>
              <w:rPr>
                <w:b/>
                <w:sz w:val="22"/>
              </w:rPr>
            </w:pPr>
          </w:p>
        </w:tc>
      </w:tr>
      <w:tr w:rsidR="00A44FD0" w14:paraId="63A52AB7" w14:textId="77777777" w:rsidTr="00597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CB6B402" w14:textId="35BCA557" w:rsidR="00B104AD" w:rsidRPr="00884059" w:rsidRDefault="00884059" w:rsidP="00884059">
            <w:pPr>
              <w:ind w:left="0" w:firstLine="0"/>
              <w:jc w:val="center"/>
              <w:rPr>
                <w:b w:val="0"/>
                <w:sz w:val="22"/>
              </w:rPr>
            </w:pPr>
            <w:r w:rsidRPr="00884059">
              <w:rPr>
                <w:b w:val="0"/>
                <w:sz w:val="22"/>
              </w:rPr>
              <w:t>Data Specialist</w:t>
            </w:r>
          </w:p>
        </w:tc>
        <w:tc>
          <w:tcPr>
            <w:tcW w:w="1260" w:type="dxa"/>
          </w:tcPr>
          <w:p w14:paraId="782468C5" w14:textId="77777777" w:rsidR="00B104AD" w:rsidRDefault="00B104AD"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140" w:type="dxa"/>
          </w:tcPr>
          <w:p w14:paraId="27D448AD" w14:textId="77777777" w:rsidR="00B104AD" w:rsidRDefault="00B104AD"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609" w:type="dxa"/>
          </w:tcPr>
          <w:p w14:paraId="15F4D91C" w14:textId="77777777" w:rsidR="00B104AD" w:rsidRDefault="00B104AD"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609" w:type="dxa"/>
          </w:tcPr>
          <w:p w14:paraId="6D39CCDA" w14:textId="77777777" w:rsidR="00B104AD" w:rsidRDefault="00B104AD"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609" w:type="dxa"/>
          </w:tcPr>
          <w:p w14:paraId="5D74C48D" w14:textId="77777777" w:rsidR="00B104AD" w:rsidRDefault="00B104AD"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r>
      <w:tr w:rsidR="00A44FD0" w14:paraId="1D0E6C96" w14:textId="77777777" w:rsidTr="0059712B">
        <w:tc>
          <w:tcPr>
            <w:cnfStyle w:val="001000000000" w:firstRow="0" w:lastRow="0" w:firstColumn="1" w:lastColumn="0" w:oddVBand="0" w:evenVBand="0" w:oddHBand="0" w:evenHBand="0" w:firstRowFirstColumn="0" w:firstRowLastColumn="0" w:lastRowFirstColumn="0" w:lastRowLastColumn="0"/>
            <w:tcW w:w="2425" w:type="dxa"/>
          </w:tcPr>
          <w:p w14:paraId="526491FC" w14:textId="6BA4F039" w:rsidR="00B104AD" w:rsidRPr="00884059" w:rsidRDefault="00652E12" w:rsidP="00884059">
            <w:pPr>
              <w:ind w:left="0" w:firstLine="0"/>
              <w:jc w:val="center"/>
              <w:rPr>
                <w:b w:val="0"/>
                <w:sz w:val="22"/>
              </w:rPr>
            </w:pPr>
            <w:r>
              <w:rPr>
                <w:b w:val="0"/>
                <w:sz w:val="22"/>
              </w:rPr>
              <w:t>Transition Specialist</w:t>
            </w:r>
            <w:r w:rsidR="00611810">
              <w:rPr>
                <w:b w:val="0"/>
                <w:sz w:val="22"/>
              </w:rPr>
              <w:t xml:space="preserve"> </w:t>
            </w:r>
          </w:p>
        </w:tc>
        <w:tc>
          <w:tcPr>
            <w:tcW w:w="1260" w:type="dxa"/>
          </w:tcPr>
          <w:p w14:paraId="774152C6" w14:textId="77777777" w:rsidR="00B104AD" w:rsidRDefault="00B104AD" w:rsidP="00884059">
            <w:pPr>
              <w:ind w:left="0" w:firstLine="0"/>
              <w:jc w:val="center"/>
              <w:cnfStyle w:val="000000000000" w:firstRow="0" w:lastRow="0" w:firstColumn="0" w:lastColumn="0" w:oddVBand="0" w:evenVBand="0" w:oddHBand="0" w:evenHBand="0" w:firstRowFirstColumn="0" w:firstRowLastColumn="0" w:lastRowFirstColumn="0" w:lastRowLastColumn="0"/>
              <w:rPr>
                <w:b/>
                <w:sz w:val="22"/>
              </w:rPr>
            </w:pPr>
          </w:p>
        </w:tc>
        <w:tc>
          <w:tcPr>
            <w:tcW w:w="1140" w:type="dxa"/>
          </w:tcPr>
          <w:p w14:paraId="20117B28" w14:textId="77777777" w:rsidR="00B104AD" w:rsidRDefault="00B104AD" w:rsidP="00884059">
            <w:pPr>
              <w:ind w:left="0" w:firstLine="0"/>
              <w:jc w:val="center"/>
              <w:cnfStyle w:val="000000000000" w:firstRow="0" w:lastRow="0" w:firstColumn="0" w:lastColumn="0" w:oddVBand="0" w:evenVBand="0" w:oddHBand="0" w:evenHBand="0" w:firstRowFirstColumn="0" w:firstRowLastColumn="0" w:lastRowFirstColumn="0" w:lastRowLastColumn="0"/>
              <w:rPr>
                <w:b/>
                <w:sz w:val="22"/>
              </w:rPr>
            </w:pPr>
          </w:p>
        </w:tc>
        <w:tc>
          <w:tcPr>
            <w:tcW w:w="1609" w:type="dxa"/>
          </w:tcPr>
          <w:p w14:paraId="59AE5F82" w14:textId="77777777" w:rsidR="00B104AD" w:rsidRDefault="00B104AD" w:rsidP="00884059">
            <w:pPr>
              <w:ind w:left="0" w:firstLine="0"/>
              <w:jc w:val="center"/>
              <w:cnfStyle w:val="000000000000" w:firstRow="0" w:lastRow="0" w:firstColumn="0" w:lastColumn="0" w:oddVBand="0" w:evenVBand="0" w:oddHBand="0" w:evenHBand="0" w:firstRowFirstColumn="0" w:firstRowLastColumn="0" w:lastRowFirstColumn="0" w:lastRowLastColumn="0"/>
              <w:rPr>
                <w:b/>
                <w:sz w:val="22"/>
              </w:rPr>
            </w:pPr>
          </w:p>
        </w:tc>
        <w:tc>
          <w:tcPr>
            <w:tcW w:w="1609" w:type="dxa"/>
          </w:tcPr>
          <w:p w14:paraId="1192DDFD" w14:textId="77777777" w:rsidR="00B104AD" w:rsidRDefault="00B104AD" w:rsidP="00884059">
            <w:pPr>
              <w:ind w:left="0" w:firstLine="0"/>
              <w:jc w:val="center"/>
              <w:cnfStyle w:val="000000000000" w:firstRow="0" w:lastRow="0" w:firstColumn="0" w:lastColumn="0" w:oddVBand="0" w:evenVBand="0" w:oddHBand="0" w:evenHBand="0" w:firstRowFirstColumn="0" w:firstRowLastColumn="0" w:lastRowFirstColumn="0" w:lastRowLastColumn="0"/>
              <w:rPr>
                <w:b/>
                <w:sz w:val="22"/>
              </w:rPr>
            </w:pPr>
          </w:p>
        </w:tc>
        <w:tc>
          <w:tcPr>
            <w:tcW w:w="1609" w:type="dxa"/>
          </w:tcPr>
          <w:p w14:paraId="4A5AEBA1" w14:textId="77777777" w:rsidR="00B104AD" w:rsidRDefault="00B104AD" w:rsidP="00884059">
            <w:pPr>
              <w:ind w:left="0" w:firstLine="0"/>
              <w:jc w:val="center"/>
              <w:cnfStyle w:val="000000000000" w:firstRow="0" w:lastRow="0" w:firstColumn="0" w:lastColumn="0" w:oddVBand="0" w:evenVBand="0" w:oddHBand="0" w:evenHBand="0" w:firstRowFirstColumn="0" w:firstRowLastColumn="0" w:lastRowFirstColumn="0" w:lastRowLastColumn="0"/>
              <w:rPr>
                <w:b/>
                <w:sz w:val="22"/>
              </w:rPr>
            </w:pPr>
          </w:p>
        </w:tc>
      </w:tr>
      <w:tr w:rsidR="00A44FD0" w14:paraId="7466CE30" w14:textId="77777777" w:rsidTr="00597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0C635F5" w14:textId="32F85A04" w:rsidR="00884059" w:rsidRPr="00884059" w:rsidRDefault="00884059" w:rsidP="0059712B">
            <w:pPr>
              <w:ind w:left="0" w:firstLine="0"/>
              <w:jc w:val="center"/>
              <w:rPr>
                <w:b w:val="0"/>
                <w:sz w:val="22"/>
              </w:rPr>
            </w:pPr>
            <w:r w:rsidRPr="00884059">
              <w:rPr>
                <w:b w:val="0"/>
                <w:sz w:val="22"/>
              </w:rPr>
              <w:t xml:space="preserve">Administrative </w:t>
            </w:r>
          </w:p>
        </w:tc>
        <w:tc>
          <w:tcPr>
            <w:tcW w:w="1260" w:type="dxa"/>
          </w:tcPr>
          <w:p w14:paraId="5F10D823" w14:textId="77777777" w:rsidR="00884059" w:rsidRDefault="00884059"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140" w:type="dxa"/>
          </w:tcPr>
          <w:p w14:paraId="24409247" w14:textId="77777777" w:rsidR="00884059" w:rsidRDefault="00884059"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609" w:type="dxa"/>
          </w:tcPr>
          <w:p w14:paraId="5C388648" w14:textId="77777777" w:rsidR="00884059" w:rsidRDefault="00884059"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609" w:type="dxa"/>
          </w:tcPr>
          <w:p w14:paraId="7F8465D9" w14:textId="77777777" w:rsidR="00884059" w:rsidRDefault="00884059"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c>
          <w:tcPr>
            <w:tcW w:w="1609" w:type="dxa"/>
          </w:tcPr>
          <w:p w14:paraId="1544330A" w14:textId="77777777" w:rsidR="00884059" w:rsidRDefault="00884059" w:rsidP="00884059">
            <w:pPr>
              <w:ind w:left="0" w:firstLine="0"/>
              <w:jc w:val="center"/>
              <w:cnfStyle w:val="000000100000" w:firstRow="0" w:lastRow="0" w:firstColumn="0" w:lastColumn="0" w:oddVBand="0" w:evenVBand="0" w:oddHBand="1" w:evenHBand="0" w:firstRowFirstColumn="0" w:firstRowLastColumn="0" w:lastRowFirstColumn="0" w:lastRowLastColumn="0"/>
              <w:rPr>
                <w:b/>
                <w:sz w:val="22"/>
              </w:rPr>
            </w:pPr>
          </w:p>
        </w:tc>
      </w:tr>
    </w:tbl>
    <w:p w14:paraId="73EDF673" w14:textId="27CCE655" w:rsidR="00B104AD" w:rsidRDefault="00B104AD" w:rsidP="00B104AD">
      <w:pPr>
        <w:rPr>
          <w:b/>
          <w:sz w:val="22"/>
        </w:rPr>
      </w:pPr>
    </w:p>
    <w:p w14:paraId="6172922C" w14:textId="4C20815C" w:rsidR="00884059" w:rsidRPr="00B1594B" w:rsidRDefault="00884059" w:rsidP="00B104AD">
      <w:pPr>
        <w:rPr>
          <w:b/>
          <w:sz w:val="22"/>
        </w:rPr>
      </w:pPr>
      <w:r w:rsidRPr="00B1594B">
        <w:rPr>
          <w:b/>
          <w:sz w:val="22"/>
        </w:rPr>
        <w:t xml:space="preserve">Attach job descriptions for Program Leaders, Instructors, Data Specialists, </w:t>
      </w:r>
      <w:r w:rsidR="00652E12">
        <w:rPr>
          <w:b/>
          <w:sz w:val="22"/>
        </w:rPr>
        <w:t>Transition Specialist(s)</w:t>
      </w:r>
      <w:r w:rsidRPr="00B1594B">
        <w:rPr>
          <w:b/>
          <w:sz w:val="22"/>
        </w:rPr>
        <w:t xml:space="preserve">, and Administrative Assistants. </w:t>
      </w:r>
    </w:p>
    <w:p w14:paraId="236F2CA0" w14:textId="5CAB5511" w:rsidR="00884059" w:rsidRPr="00B1594B" w:rsidRDefault="00884059" w:rsidP="0041669D">
      <w:pPr>
        <w:pStyle w:val="ListParagraph"/>
        <w:numPr>
          <w:ilvl w:val="0"/>
          <w:numId w:val="33"/>
        </w:numPr>
        <w:rPr>
          <w:b/>
          <w:sz w:val="22"/>
        </w:rPr>
      </w:pPr>
      <w:r w:rsidRPr="00B1594B">
        <w:rPr>
          <w:sz w:val="22"/>
        </w:rPr>
        <w:t>Include each description with substantial differences (e.g., a job description for a GED preparation instructor might differ substantially from the description of an ELA</w:t>
      </w:r>
      <w:r w:rsidR="000F06B7">
        <w:rPr>
          <w:sz w:val="22"/>
        </w:rPr>
        <w:t xml:space="preserve"> and ABE</w:t>
      </w:r>
      <w:r w:rsidRPr="00B1594B">
        <w:rPr>
          <w:sz w:val="22"/>
        </w:rPr>
        <w:t xml:space="preserve"> instructor, but ELA </w:t>
      </w:r>
      <w:r w:rsidR="000F06B7">
        <w:rPr>
          <w:sz w:val="22"/>
        </w:rPr>
        <w:t xml:space="preserve">and ABE </w:t>
      </w:r>
      <w:r w:rsidRPr="00B1594B">
        <w:rPr>
          <w:sz w:val="22"/>
        </w:rPr>
        <w:t>instructors at two different locations might not substantially differ).</w:t>
      </w:r>
    </w:p>
    <w:p w14:paraId="32ABAC3D" w14:textId="77777777" w:rsidR="00884059" w:rsidRPr="00B1594B" w:rsidRDefault="00884059" w:rsidP="0041669D">
      <w:pPr>
        <w:pStyle w:val="ListParagraph"/>
        <w:numPr>
          <w:ilvl w:val="0"/>
          <w:numId w:val="33"/>
        </w:numPr>
        <w:rPr>
          <w:b/>
          <w:sz w:val="22"/>
        </w:rPr>
      </w:pPr>
      <w:r w:rsidRPr="00B1594B">
        <w:rPr>
          <w:sz w:val="22"/>
        </w:rPr>
        <w:t xml:space="preserve">Include job descriptions even if the position is currently filled. </w:t>
      </w:r>
    </w:p>
    <w:p w14:paraId="218B68CB" w14:textId="77777777" w:rsidR="00884059" w:rsidRPr="00B1594B" w:rsidRDefault="00884059" w:rsidP="0041669D">
      <w:pPr>
        <w:pStyle w:val="ListParagraph"/>
        <w:numPr>
          <w:ilvl w:val="0"/>
          <w:numId w:val="33"/>
        </w:numPr>
        <w:rPr>
          <w:b/>
          <w:sz w:val="22"/>
        </w:rPr>
      </w:pPr>
      <w:r w:rsidRPr="00B1594B">
        <w:rPr>
          <w:sz w:val="22"/>
        </w:rPr>
        <w:t xml:space="preserve">It is understood job descriptions might alter slightly over time. </w:t>
      </w:r>
    </w:p>
    <w:p w14:paraId="752FD83F" w14:textId="2EA40214" w:rsidR="00B104AD" w:rsidRPr="000F06B7" w:rsidRDefault="00E32EDF" w:rsidP="0041669D">
      <w:pPr>
        <w:pStyle w:val="ListParagraph"/>
        <w:numPr>
          <w:ilvl w:val="0"/>
          <w:numId w:val="33"/>
        </w:numPr>
        <w:rPr>
          <w:b/>
          <w:sz w:val="22"/>
        </w:rPr>
      </w:pPr>
      <w:r>
        <w:rPr>
          <w:sz w:val="22"/>
        </w:rPr>
        <w:t>Optionally, include</w:t>
      </w:r>
      <w:r w:rsidR="00884059" w:rsidRPr="00B1594B">
        <w:rPr>
          <w:sz w:val="22"/>
        </w:rPr>
        <w:t xml:space="preserve"> information about attached job descriptions </w:t>
      </w:r>
      <w:r>
        <w:rPr>
          <w:sz w:val="22"/>
        </w:rPr>
        <w:t xml:space="preserve">in the narrative you will be writing </w:t>
      </w:r>
      <w:r w:rsidR="00884059" w:rsidRPr="00B1594B">
        <w:rPr>
          <w:sz w:val="22"/>
        </w:rPr>
        <w:t>below. If no additional information is needed, it is acce</w:t>
      </w:r>
      <w:r>
        <w:rPr>
          <w:sz w:val="22"/>
        </w:rPr>
        <w:t>ptable to not include</w:t>
      </w:r>
      <w:r w:rsidR="00884059" w:rsidRPr="00B1594B">
        <w:rPr>
          <w:sz w:val="22"/>
        </w:rPr>
        <w:t>.</w:t>
      </w:r>
    </w:p>
    <w:p w14:paraId="1F5A5766" w14:textId="77777777" w:rsidR="000F06B7" w:rsidRPr="000F06B7" w:rsidRDefault="000F06B7" w:rsidP="000F06B7">
      <w:pPr>
        <w:pStyle w:val="ListParagraph"/>
        <w:ind w:left="540" w:firstLine="0"/>
        <w:rPr>
          <w:b/>
          <w:sz w:val="22"/>
        </w:rPr>
      </w:pPr>
    </w:p>
    <w:p w14:paraId="7A890C65" w14:textId="14FBF58F" w:rsidR="00B1594B" w:rsidRPr="00B1594B" w:rsidRDefault="00B1594B" w:rsidP="00436763">
      <w:pPr>
        <w:ind w:left="0" w:firstLine="0"/>
        <w:rPr>
          <w:b/>
          <w:sz w:val="22"/>
        </w:rPr>
      </w:pPr>
      <w:r w:rsidRPr="00B1594B">
        <w:rPr>
          <w:b/>
          <w:sz w:val="22"/>
        </w:rPr>
        <w:t>For any roles not currently filled, describe the expected timeline for filling these positions</w:t>
      </w:r>
      <w:r w:rsidR="00E32EDF">
        <w:rPr>
          <w:b/>
          <w:sz w:val="22"/>
        </w:rPr>
        <w:t xml:space="preserve"> if funded.</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59712B" w14:paraId="75CF2FA4" w14:textId="77777777" w:rsidTr="00094F9F">
        <w:trPr>
          <w:trHeight w:val="630"/>
        </w:trPr>
        <w:tc>
          <w:tcPr>
            <w:tcW w:w="9652" w:type="dxa"/>
            <w:shd w:val="clear" w:color="auto" w:fill="D5DCE4" w:themeFill="text2" w:themeFillTint="33"/>
          </w:tcPr>
          <w:p w14:paraId="34305F5C" w14:textId="77777777" w:rsidR="0059712B" w:rsidRDefault="0059712B" w:rsidP="00E7778D">
            <w:pPr>
              <w:ind w:left="0" w:firstLine="0"/>
              <w:jc w:val="left"/>
              <w:rPr>
                <w:sz w:val="22"/>
              </w:rPr>
            </w:pPr>
          </w:p>
          <w:p w14:paraId="3EC71075" w14:textId="77777777" w:rsidR="0059712B" w:rsidRDefault="0059712B" w:rsidP="00E7778D">
            <w:pPr>
              <w:ind w:left="0" w:firstLine="0"/>
              <w:jc w:val="left"/>
              <w:rPr>
                <w:sz w:val="22"/>
              </w:rPr>
            </w:pPr>
          </w:p>
        </w:tc>
      </w:tr>
    </w:tbl>
    <w:p w14:paraId="11234CAD" w14:textId="77777777" w:rsidR="00E32EDF" w:rsidRDefault="00E32EDF" w:rsidP="00436763">
      <w:pPr>
        <w:ind w:left="0" w:firstLine="0"/>
        <w:rPr>
          <w:b/>
          <w:sz w:val="22"/>
        </w:rPr>
      </w:pPr>
    </w:p>
    <w:p w14:paraId="54D76A4E" w14:textId="5E056C94" w:rsidR="00B1594B" w:rsidRPr="00B1594B" w:rsidRDefault="00B1594B" w:rsidP="00436763">
      <w:pPr>
        <w:ind w:left="0" w:firstLine="0"/>
        <w:rPr>
          <w:b/>
          <w:sz w:val="22"/>
        </w:rPr>
      </w:pPr>
      <w:r w:rsidRPr="00B1594B">
        <w:rPr>
          <w:b/>
          <w:sz w:val="22"/>
        </w:rPr>
        <w:t>Describe how the program will ensure adequate time and personnel are devoted to the responsibilities of each role</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B1594B" w14:paraId="0D02F6E6" w14:textId="77777777" w:rsidTr="00094F9F">
        <w:trPr>
          <w:trHeight w:val="630"/>
        </w:trPr>
        <w:tc>
          <w:tcPr>
            <w:tcW w:w="9652" w:type="dxa"/>
            <w:shd w:val="clear" w:color="auto" w:fill="D5DCE4" w:themeFill="text2" w:themeFillTint="33"/>
          </w:tcPr>
          <w:p w14:paraId="68675901" w14:textId="37BFCC97" w:rsidR="00B1594B" w:rsidRDefault="00B1594B" w:rsidP="00843EE1">
            <w:pPr>
              <w:ind w:left="0" w:firstLine="0"/>
              <w:jc w:val="left"/>
              <w:rPr>
                <w:sz w:val="22"/>
              </w:rPr>
            </w:pPr>
          </w:p>
          <w:p w14:paraId="5FCE6B9B" w14:textId="77777777" w:rsidR="00B1594B" w:rsidRDefault="00B1594B" w:rsidP="00843EE1">
            <w:pPr>
              <w:ind w:left="0" w:firstLine="0"/>
              <w:jc w:val="left"/>
              <w:rPr>
                <w:sz w:val="22"/>
              </w:rPr>
            </w:pPr>
          </w:p>
        </w:tc>
      </w:tr>
    </w:tbl>
    <w:p w14:paraId="642BBB89" w14:textId="77777777" w:rsidR="0059712B" w:rsidRDefault="0059712B" w:rsidP="00436763">
      <w:pPr>
        <w:ind w:left="0" w:firstLine="0"/>
        <w:rPr>
          <w:b/>
          <w:sz w:val="22"/>
        </w:rPr>
      </w:pPr>
    </w:p>
    <w:p w14:paraId="5FF90481" w14:textId="3E2A4ABC" w:rsidR="0059712B" w:rsidRDefault="00B1594B" w:rsidP="00436763">
      <w:pPr>
        <w:ind w:left="0" w:firstLine="0"/>
        <w:rPr>
          <w:b/>
          <w:sz w:val="22"/>
        </w:rPr>
      </w:pPr>
      <w:r w:rsidRPr="00B1594B">
        <w:rPr>
          <w:b/>
          <w:sz w:val="22"/>
        </w:rPr>
        <w:t>Describe how time and effort of personnel will be accurately tracked to determine time devoted to WIOA Section 231 activities.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59712B" w14:paraId="47028D39" w14:textId="77777777" w:rsidTr="00094F9F">
        <w:trPr>
          <w:trHeight w:val="630"/>
        </w:trPr>
        <w:tc>
          <w:tcPr>
            <w:tcW w:w="9652" w:type="dxa"/>
            <w:shd w:val="clear" w:color="auto" w:fill="D5DCE4" w:themeFill="text2" w:themeFillTint="33"/>
          </w:tcPr>
          <w:p w14:paraId="346E676C" w14:textId="77777777" w:rsidR="0059712B" w:rsidRDefault="0059712B" w:rsidP="00E7778D">
            <w:pPr>
              <w:ind w:left="0" w:firstLine="0"/>
              <w:jc w:val="left"/>
              <w:rPr>
                <w:sz w:val="22"/>
              </w:rPr>
            </w:pPr>
          </w:p>
          <w:p w14:paraId="0A826252" w14:textId="77777777" w:rsidR="0059712B" w:rsidRDefault="0059712B" w:rsidP="00E7778D">
            <w:pPr>
              <w:ind w:left="0" w:firstLine="0"/>
              <w:jc w:val="left"/>
              <w:rPr>
                <w:sz w:val="22"/>
              </w:rPr>
            </w:pPr>
          </w:p>
        </w:tc>
      </w:tr>
    </w:tbl>
    <w:p w14:paraId="262ABD74" w14:textId="0A91A2D8" w:rsidR="00843EE1" w:rsidRDefault="00843EE1" w:rsidP="00436763">
      <w:pPr>
        <w:ind w:left="0" w:firstLine="0"/>
        <w:rPr>
          <w:b/>
          <w:sz w:val="22"/>
        </w:rPr>
      </w:pPr>
    </w:p>
    <w:p w14:paraId="1020E1AF" w14:textId="5E4D7554" w:rsidR="0059712B" w:rsidRDefault="0059712B" w:rsidP="00436763">
      <w:pPr>
        <w:ind w:left="0" w:firstLine="0"/>
        <w:rPr>
          <w:b/>
          <w:sz w:val="22"/>
        </w:rPr>
      </w:pPr>
    </w:p>
    <w:p w14:paraId="5C9AFCF8" w14:textId="3B9B8BF6" w:rsidR="0059712B" w:rsidRDefault="0059712B" w:rsidP="00436763">
      <w:pPr>
        <w:ind w:left="0" w:firstLine="0"/>
        <w:rPr>
          <w:b/>
          <w:sz w:val="22"/>
        </w:rPr>
      </w:pPr>
    </w:p>
    <w:p w14:paraId="771E8BDB" w14:textId="6D92F0CA" w:rsidR="0059712B" w:rsidRDefault="0059712B" w:rsidP="0059712B">
      <w:pPr>
        <w:ind w:left="0" w:firstLine="0"/>
        <w:jc w:val="center"/>
        <w:rPr>
          <w:b/>
          <w:sz w:val="22"/>
        </w:rPr>
      </w:pPr>
      <w:r>
        <w:rPr>
          <w:b/>
          <w:sz w:val="22"/>
        </w:rPr>
        <w:t>THIS AREA INTENTIONALLY LEFT BLANK</w:t>
      </w:r>
    </w:p>
    <w:p w14:paraId="68806D97" w14:textId="730DEE1E" w:rsidR="0059712B" w:rsidRDefault="0059712B" w:rsidP="00436763">
      <w:pPr>
        <w:ind w:left="0" w:firstLine="0"/>
        <w:rPr>
          <w:b/>
          <w:sz w:val="22"/>
        </w:rPr>
      </w:pPr>
    </w:p>
    <w:p w14:paraId="7874E7C3" w14:textId="1E8444D2" w:rsidR="0059712B" w:rsidRDefault="0059712B" w:rsidP="00436763">
      <w:pPr>
        <w:ind w:left="0" w:firstLine="0"/>
        <w:rPr>
          <w:b/>
          <w:sz w:val="22"/>
        </w:rPr>
      </w:pPr>
    </w:p>
    <w:p w14:paraId="5350FC03" w14:textId="3A4998F8" w:rsidR="0059712B" w:rsidRDefault="0059712B" w:rsidP="00436763">
      <w:pPr>
        <w:ind w:left="0" w:firstLine="0"/>
        <w:rPr>
          <w:b/>
          <w:sz w:val="22"/>
        </w:rPr>
      </w:pPr>
    </w:p>
    <w:p w14:paraId="347E3BDC" w14:textId="0D356528" w:rsidR="0059712B" w:rsidRDefault="0059712B" w:rsidP="00436763">
      <w:pPr>
        <w:ind w:left="0" w:firstLine="0"/>
        <w:rPr>
          <w:b/>
          <w:sz w:val="22"/>
        </w:rPr>
      </w:pPr>
    </w:p>
    <w:p w14:paraId="54766AA6" w14:textId="2C6BBBE5" w:rsidR="0059712B" w:rsidRDefault="0059712B" w:rsidP="00436763">
      <w:pPr>
        <w:ind w:left="0" w:firstLine="0"/>
        <w:rPr>
          <w:b/>
          <w:sz w:val="22"/>
        </w:rPr>
      </w:pPr>
    </w:p>
    <w:p w14:paraId="3C140247" w14:textId="261D850C" w:rsidR="0059712B" w:rsidRDefault="0059712B" w:rsidP="00436763">
      <w:pPr>
        <w:ind w:left="0" w:firstLine="0"/>
        <w:rPr>
          <w:b/>
          <w:sz w:val="22"/>
        </w:rPr>
      </w:pPr>
    </w:p>
    <w:p w14:paraId="5585F0E7" w14:textId="54EB2A53" w:rsidR="0059712B" w:rsidRDefault="0059712B" w:rsidP="00436763">
      <w:pPr>
        <w:ind w:left="0" w:firstLine="0"/>
        <w:rPr>
          <w:b/>
          <w:sz w:val="22"/>
        </w:rPr>
      </w:pPr>
    </w:p>
    <w:p w14:paraId="2923F495" w14:textId="1C2E328A" w:rsidR="00B1594B" w:rsidRPr="00B1594B" w:rsidRDefault="00B1594B" w:rsidP="00436763">
      <w:pPr>
        <w:ind w:left="0" w:firstLine="0"/>
        <w:rPr>
          <w:sz w:val="22"/>
        </w:rPr>
      </w:pPr>
      <w:r w:rsidRPr="00B1594B">
        <w:rPr>
          <w:b/>
          <w:sz w:val="22"/>
        </w:rPr>
        <w:t>Section 231 (AEFLA), Locations</w:t>
      </w:r>
      <w:r w:rsidRPr="00B1594B">
        <w:rPr>
          <w:sz w:val="22"/>
        </w:rPr>
        <w:t xml:space="preserve"> </w:t>
      </w:r>
    </w:p>
    <w:p w14:paraId="612F7F7C" w14:textId="77777777" w:rsidR="00B1594B" w:rsidRPr="00B1594B" w:rsidRDefault="00B1594B" w:rsidP="00436763">
      <w:pPr>
        <w:ind w:left="0" w:firstLine="0"/>
        <w:rPr>
          <w:sz w:val="22"/>
        </w:rPr>
      </w:pPr>
      <w:r w:rsidRPr="00B1594B">
        <w:rPr>
          <w:sz w:val="22"/>
        </w:rPr>
        <w:t xml:space="preserve">This section is designed to identify the known locations of the proposed Adult Education program for services under WIOA Section 231. </w:t>
      </w:r>
    </w:p>
    <w:p w14:paraId="2FCFF567" w14:textId="77777777" w:rsidR="00B1594B" w:rsidRPr="00F05C1D" w:rsidRDefault="00B1594B" w:rsidP="00436763">
      <w:pPr>
        <w:ind w:left="0" w:firstLine="0"/>
        <w:rPr>
          <w:sz w:val="16"/>
          <w:szCs w:val="16"/>
        </w:rPr>
      </w:pPr>
    </w:p>
    <w:p w14:paraId="6E928128" w14:textId="77777777" w:rsidR="00B1594B" w:rsidRPr="00B1594B" w:rsidRDefault="00B1594B" w:rsidP="00436763">
      <w:pPr>
        <w:ind w:left="0" w:firstLine="0"/>
        <w:rPr>
          <w:sz w:val="22"/>
        </w:rPr>
      </w:pPr>
      <w:r w:rsidRPr="00B1594B">
        <w:rPr>
          <w:sz w:val="22"/>
        </w:rPr>
        <w:t xml:space="preserve">It will be the responsibility of the grantee to maintain an updated list of locations, including addresses, services provided at each location, and personnel for each location, including supervisors. This updated list of locations will be submitted annually to the state or upon request from the state. Any location changes during a fiscal year, such as the closing of a site or opening of a new location, must be submitted to the state using the documentation procedure provided to grantees. </w:t>
      </w:r>
    </w:p>
    <w:p w14:paraId="3D012487" w14:textId="77777777" w:rsidR="00B1594B" w:rsidRPr="00F05C1D" w:rsidRDefault="00B1594B" w:rsidP="00436763">
      <w:pPr>
        <w:ind w:left="0" w:firstLine="0"/>
        <w:rPr>
          <w:sz w:val="16"/>
          <w:szCs w:val="16"/>
        </w:rPr>
      </w:pPr>
    </w:p>
    <w:p w14:paraId="3C4E96CD" w14:textId="260A28AA" w:rsidR="00B1594B" w:rsidRPr="00B1594B" w:rsidRDefault="00B1594B" w:rsidP="00436763">
      <w:pPr>
        <w:ind w:left="0" w:firstLine="0"/>
        <w:rPr>
          <w:sz w:val="22"/>
        </w:rPr>
      </w:pPr>
      <w:r w:rsidRPr="00B1594B">
        <w:rPr>
          <w:sz w:val="22"/>
        </w:rPr>
        <w:t>List all known</w:t>
      </w:r>
      <w:r w:rsidR="00BB0338">
        <w:rPr>
          <w:sz w:val="22"/>
        </w:rPr>
        <w:t xml:space="preserve"> and proposed</w:t>
      </w:r>
      <w:r w:rsidRPr="00B1594B">
        <w:rPr>
          <w:sz w:val="22"/>
        </w:rPr>
        <w:t xml:space="preserve"> AEFLA locations in the tables below. Enter the location address (street, city, state, ZIP code). List the services that will be provided at each location. Mark whether the location is permanent or intermittent/temporary</w:t>
      </w:r>
      <w:r>
        <w:rPr>
          <w:sz w:val="22"/>
        </w:rPr>
        <w:t>.</w:t>
      </w:r>
      <w:r w:rsidRPr="00B1594B">
        <w:rPr>
          <w:sz w:val="22"/>
        </w:rPr>
        <w:t xml:space="preserve"> </w:t>
      </w:r>
      <w:r w:rsidR="00843EE1" w:rsidRPr="00843EE1">
        <w:rPr>
          <w:sz w:val="22"/>
        </w:rPr>
        <w:t xml:space="preserve">The primary location must be listed first; all other locations, if applicable, may be listed in any order. </w:t>
      </w:r>
      <w:r w:rsidRPr="00B1594B">
        <w:rPr>
          <w:sz w:val="22"/>
        </w:rPr>
        <w:t xml:space="preserve">Clearly and completely respond to all five (5) questions in this section. </w:t>
      </w:r>
    </w:p>
    <w:p w14:paraId="709B619B" w14:textId="77777777" w:rsidR="00B1594B" w:rsidRPr="00F05C1D" w:rsidRDefault="00B1594B" w:rsidP="00436763">
      <w:pPr>
        <w:ind w:left="0" w:firstLine="0"/>
        <w:rPr>
          <w:sz w:val="16"/>
          <w:szCs w:val="16"/>
        </w:rPr>
      </w:pPr>
    </w:p>
    <w:tbl>
      <w:tblPr>
        <w:tblStyle w:val="TableGrid0"/>
        <w:tblW w:w="0" w:type="auto"/>
        <w:tblLook w:val="04A0" w:firstRow="1" w:lastRow="0" w:firstColumn="1" w:lastColumn="0" w:noHBand="0" w:noVBand="1"/>
      </w:tblPr>
      <w:tblGrid>
        <w:gridCol w:w="2376"/>
        <w:gridCol w:w="3100"/>
        <w:gridCol w:w="1815"/>
        <w:gridCol w:w="2347"/>
      </w:tblGrid>
      <w:tr w:rsidR="00843EE1" w14:paraId="284F3055" w14:textId="77777777" w:rsidTr="00014934">
        <w:trPr>
          <w:trHeight w:val="1108"/>
        </w:trPr>
        <w:tc>
          <w:tcPr>
            <w:tcW w:w="2379" w:type="dxa"/>
            <w:shd w:val="clear" w:color="auto" w:fill="262626" w:themeFill="text1" w:themeFillTint="D9"/>
          </w:tcPr>
          <w:p w14:paraId="73EE0588" w14:textId="77777777" w:rsidR="00843EE1" w:rsidRPr="00014934" w:rsidRDefault="00843EE1" w:rsidP="00843EE1">
            <w:pPr>
              <w:ind w:left="0" w:firstLine="0"/>
              <w:jc w:val="center"/>
              <w:rPr>
                <w:b/>
                <w:color w:val="FFFFFF" w:themeColor="background1"/>
                <w:sz w:val="22"/>
              </w:rPr>
            </w:pPr>
          </w:p>
          <w:p w14:paraId="17FDB442" w14:textId="73BB4FB7" w:rsidR="00843EE1" w:rsidRPr="00014934" w:rsidRDefault="00843EE1" w:rsidP="00843EE1">
            <w:pPr>
              <w:ind w:left="0" w:firstLine="0"/>
              <w:jc w:val="center"/>
              <w:rPr>
                <w:b/>
                <w:color w:val="FFFFFF" w:themeColor="background1"/>
                <w:sz w:val="22"/>
              </w:rPr>
            </w:pPr>
            <w:r w:rsidRPr="00014934">
              <w:rPr>
                <w:b/>
                <w:color w:val="FFFFFF" w:themeColor="background1"/>
                <w:sz w:val="22"/>
              </w:rPr>
              <w:t>Primary Adult Education Location</w:t>
            </w:r>
          </w:p>
        </w:tc>
        <w:tc>
          <w:tcPr>
            <w:tcW w:w="3106" w:type="dxa"/>
            <w:shd w:val="clear" w:color="auto" w:fill="262626" w:themeFill="text1" w:themeFillTint="D9"/>
          </w:tcPr>
          <w:p w14:paraId="074A9FE1" w14:textId="77777777" w:rsidR="00843EE1" w:rsidRPr="00014934" w:rsidRDefault="00843EE1" w:rsidP="00843EE1">
            <w:pPr>
              <w:ind w:left="0" w:firstLine="0"/>
              <w:jc w:val="center"/>
              <w:rPr>
                <w:b/>
                <w:color w:val="FFFFFF" w:themeColor="background1"/>
                <w:sz w:val="22"/>
              </w:rPr>
            </w:pPr>
          </w:p>
          <w:p w14:paraId="7AF8F3F5" w14:textId="7BB6B02F" w:rsidR="00843EE1" w:rsidRPr="00014934" w:rsidRDefault="00843EE1" w:rsidP="00843EE1">
            <w:pPr>
              <w:ind w:left="0" w:firstLine="0"/>
              <w:jc w:val="center"/>
              <w:rPr>
                <w:b/>
                <w:color w:val="FFFFFF" w:themeColor="background1"/>
                <w:sz w:val="22"/>
              </w:rPr>
            </w:pPr>
            <w:r w:rsidRPr="00014934">
              <w:rPr>
                <w:b/>
                <w:noProof/>
                <w:color w:val="FFFFFF" w:themeColor="background1"/>
                <w:sz w:val="22"/>
              </w:rPr>
              <mc:AlternateContent>
                <mc:Choice Requires="wps">
                  <w:drawing>
                    <wp:anchor distT="0" distB="0" distL="114300" distR="114300" simplePos="0" relativeHeight="251739136" behindDoc="0" locked="0" layoutInCell="1" allowOverlap="1" wp14:anchorId="235CB02C" wp14:editId="618729AB">
                      <wp:simplePos x="0" y="0"/>
                      <wp:positionH relativeFrom="column">
                        <wp:posOffset>265653</wp:posOffset>
                      </wp:positionH>
                      <wp:positionV relativeFrom="paragraph">
                        <wp:posOffset>19429</wp:posOffset>
                      </wp:positionV>
                      <wp:extent cx="195349" cy="136567"/>
                      <wp:effectExtent l="0" t="0" r="14605" b="15875"/>
                      <wp:wrapNone/>
                      <wp:docPr id="26" name="Rectangle 26"/>
                      <wp:cNvGraphicFramePr/>
                      <a:graphic xmlns:a="http://schemas.openxmlformats.org/drawingml/2006/main">
                        <a:graphicData uri="http://schemas.microsoft.com/office/word/2010/wordprocessingShape">
                          <wps:wsp>
                            <wps:cNvSpPr/>
                            <wps:spPr>
                              <a:xfrm>
                                <a:off x="0" y="0"/>
                                <a:ext cx="195349" cy="136567"/>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5C4F0" id="Rectangle 26" o:spid="_x0000_s1026" style="position:absolute;margin-left:20.9pt;margin-top:1.55pt;width:15.4pt;height:10.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" fillcolor="white [3212]" strokeweight="1pt"/>
                  </w:pict>
                </mc:Fallback>
              </mc:AlternateContent>
            </w:r>
            <w:r w:rsidRPr="00014934">
              <w:rPr>
                <w:b/>
                <w:color w:val="FFFFFF" w:themeColor="background1"/>
                <w:sz w:val="22"/>
              </w:rPr>
              <w:t>Permanent</w:t>
            </w:r>
          </w:p>
        </w:tc>
        <w:tc>
          <w:tcPr>
            <w:tcW w:w="4167" w:type="dxa"/>
            <w:gridSpan w:val="2"/>
            <w:shd w:val="clear" w:color="auto" w:fill="262626" w:themeFill="text1" w:themeFillTint="D9"/>
          </w:tcPr>
          <w:p w14:paraId="1B25DEA8" w14:textId="77777777" w:rsidR="00843EE1" w:rsidRPr="00014934" w:rsidRDefault="00843EE1" w:rsidP="00843EE1">
            <w:pPr>
              <w:ind w:left="0" w:firstLine="0"/>
              <w:jc w:val="center"/>
              <w:rPr>
                <w:b/>
                <w:color w:val="FFFFFF" w:themeColor="background1"/>
                <w:sz w:val="22"/>
              </w:rPr>
            </w:pPr>
          </w:p>
          <w:p w14:paraId="0ED7452E" w14:textId="6A74D09C" w:rsidR="00843EE1" w:rsidRPr="00014934" w:rsidRDefault="00843EE1" w:rsidP="00843EE1">
            <w:pPr>
              <w:ind w:left="0" w:firstLine="0"/>
              <w:jc w:val="center"/>
              <w:rPr>
                <w:b/>
                <w:color w:val="FFFFFF" w:themeColor="background1"/>
                <w:sz w:val="22"/>
              </w:rPr>
            </w:pPr>
            <w:r w:rsidRPr="00014934">
              <w:rPr>
                <w:b/>
                <w:noProof/>
                <w:color w:val="FFFFFF" w:themeColor="background1"/>
                <w:sz w:val="22"/>
              </w:rPr>
              <mc:AlternateContent>
                <mc:Choice Requires="wps">
                  <w:drawing>
                    <wp:anchor distT="0" distB="0" distL="114300" distR="114300" simplePos="0" relativeHeight="251740160" behindDoc="0" locked="0" layoutInCell="1" allowOverlap="1" wp14:anchorId="385B2F9B" wp14:editId="4A713B00">
                      <wp:simplePos x="0" y="0"/>
                      <wp:positionH relativeFrom="column">
                        <wp:posOffset>295019</wp:posOffset>
                      </wp:positionH>
                      <wp:positionV relativeFrom="paragraph">
                        <wp:posOffset>37423</wp:posOffset>
                      </wp:positionV>
                      <wp:extent cx="195349" cy="136567"/>
                      <wp:effectExtent l="0" t="0" r="14605" b="15875"/>
                      <wp:wrapNone/>
                      <wp:docPr id="27" name="Rectangle 27"/>
                      <wp:cNvGraphicFramePr/>
                      <a:graphic xmlns:a="http://schemas.openxmlformats.org/drawingml/2006/main">
                        <a:graphicData uri="http://schemas.microsoft.com/office/word/2010/wordprocessingShape">
                          <wps:wsp>
                            <wps:cNvSpPr/>
                            <wps:spPr>
                              <a:xfrm>
                                <a:off x="0" y="0"/>
                                <a:ext cx="195349" cy="136567"/>
                              </a:xfrm>
                              <a:prstGeom prst="rect">
                                <a:avLst/>
                              </a:prstGeom>
                              <a:solidFill>
                                <a:sysClr val="window" lastClr="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C617C" id="Rectangle 27" o:spid="_x0000_s1026" style="position:absolute;margin-left:23.25pt;margin-top:2.95pt;width:15.4pt;height:10.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" fillcolor="window" strokeweight="1pt"/>
                  </w:pict>
                </mc:Fallback>
              </mc:AlternateContent>
            </w:r>
            <w:r w:rsidRPr="00014934">
              <w:rPr>
                <w:b/>
                <w:color w:val="FFFFFF" w:themeColor="background1"/>
                <w:sz w:val="22"/>
              </w:rPr>
              <w:t>Intermittent/Temporary</w:t>
            </w:r>
          </w:p>
          <w:p w14:paraId="0101420A" w14:textId="6B1046B0" w:rsidR="00843EE1" w:rsidRPr="00014934" w:rsidRDefault="00843EE1" w:rsidP="00843EE1">
            <w:pPr>
              <w:ind w:left="0"/>
              <w:jc w:val="center"/>
              <w:rPr>
                <w:b/>
                <w:color w:val="FFFFFF" w:themeColor="background1"/>
                <w:sz w:val="22"/>
              </w:rPr>
            </w:pPr>
          </w:p>
        </w:tc>
      </w:tr>
      <w:tr w:rsidR="00843EE1" w14:paraId="7DF9D82C" w14:textId="77777777" w:rsidTr="00843EE1">
        <w:tc>
          <w:tcPr>
            <w:tcW w:w="2379" w:type="dxa"/>
          </w:tcPr>
          <w:p w14:paraId="00FDF74A" w14:textId="25250E2E" w:rsidR="00843EE1" w:rsidRPr="00843EE1" w:rsidRDefault="00843EE1" w:rsidP="00843EE1">
            <w:pPr>
              <w:ind w:left="0" w:firstLine="0"/>
              <w:jc w:val="center"/>
              <w:rPr>
                <w:i/>
                <w:sz w:val="22"/>
              </w:rPr>
            </w:pPr>
            <w:r w:rsidRPr="00843EE1">
              <w:rPr>
                <w:i/>
                <w:sz w:val="22"/>
              </w:rPr>
              <w:t>Name of Location</w:t>
            </w:r>
          </w:p>
        </w:tc>
        <w:tc>
          <w:tcPr>
            <w:tcW w:w="3106" w:type="dxa"/>
          </w:tcPr>
          <w:p w14:paraId="2A0478A9" w14:textId="6DA2056A" w:rsidR="00843EE1" w:rsidRPr="00843EE1" w:rsidRDefault="00843EE1" w:rsidP="00843EE1">
            <w:pPr>
              <w:ind w:left="0" w:firstLine="0"/>
              <w:jc w:val="center"/>
              <w:rPr>
                <w:sz w:val="22"/>
              </w:rPr>
            </w:pPr>
            <w:r>
              <w:rPr>
                <w:sz w:val="22"/>
              </w:rPr>
              <w:t>Address</w:t>
            </w:r>
          </w:p>
        </w:tc>
        <w:tc>
          <w:tcPr>
            <w:tcW w:w="4167" w:type="dxa"/>
            <w:gridSpan w:val="2"/>
          </w:tcPr>
          <w:p w14:paraId="71DB1D24" w14:textId="61E19895" w:rsidR="00843EE1" w:rsidRPr="00843EE1" w:rsidRDefault="00843EE1" w:rsidP="00843EE1">
            <w:pPr>
              <w:ind w:left="0" w:firstLine="0"/>
              <w:jc w:val="center"/>
              <w:rPr>
                <w:sz w:val="22"/>
              </w:rPr>
            </w:pPr>
            <w:r w:rsidRPr="00843EE1">
              <w:rPr>
                <w:sz w:val="22"/>
              </w:rPr>
              <w:t>Services at Location</w:t>
            </w:r>
          </w:p>
        </w:tc>
      </w:tr>
      <w:tr w:rsidR="00843EE1" w14:paraId="18B99EA7" w14:textId="77777777" w:rsidTr="00843EE1">
        <w:tc>
          <w:tcPr>
            <w:tcW w:w="2379" w:type="dxa"/>
          </w:tcPr>
          <w:p w14:paraId="12DD6775" w14:textId="77777777" w:rsidR="00843EE1" w:rsidRPr="00843EE1" w:rsidRDefault="00843EE1" w:rsidP="00843EE1">
            <w:pPr>
              <w:ind w:left="0" w:firstLine="0"/>
              <w:jc w:val="center"/>
              <w:rPr>
                <w:i/>
                <w:sz w:val="22"/>
              </w:rPr>
            </w:pPr>
          </w:p>
        </w:tc>
        <w:tc>
          <w:tcPr>
            <w:tcW w:w="3106" w:type="dxa"/>
          </w:tcPr>
          <w:p w14:paraId="16BE302D" w14:textId="77777777" w:rsidR="00843EE1" w:rsidRDefault="00843EE1" w:rsidP="00843EE1">
            <w:pPr>
              <w:ind w:left="0" w:firstLine="0"/>
              <w:jc w:val="center"/>
              <w:rPr>
                <w:sz w:val="22"/>
              </w:rPr>
            </w:pPr>
          </w:p>
          <w:p w14:paraId="44378AA9" w14:textId="7311A127" w:rsidR="00843EE1" w:rsidRDefault="00843EE1" w:rsidP="00843EE1">
            <w:pPr>
              <w:ind w:left="0" w:firstLine="0"/>
              <w:jc w:val="center"/>
              <w:rPr>
                <w:sz w:val="22"/>
              </w:rPr>
            </w:pPr>
          </w:p>
          <w:p w14:paraId="066050F4" w14:textId="0F3E59F1" w:rsidR="00F05C1D" w:rsidRDefault="00F05C1D" w:rsidP="00843EE1">
            <w:pPr>
              <w:ind w:left="0" w:firstLine="0"/>
              <w:jc w:val="center"/>
              <w:rPr>
                <w:sz w:val="22"/>
              </w:rPr>
            </w:pPr>
          </w:p>
          <w:p w14:paraId="660D22E1" w14:textId="306BA72D" w:rsidR="00F05C1D" w:rsidRDefault="00F05C1D" w:rsidP="00843EE1">
            <w:pPr>
              <w:ind w:left="0" w:firstLine="0"/>
              <w:jc w:val="center"/>
              <w:rPr>
                <w:sz w:val="22"/>
              </w:rPr>
            </w:pPr>
          </w:p>
          <w:p w14:paraId="2CF92D02" w14:textId="77777777" w:rsidR="00F05C1D" w:rsidRDefault="00F05C1D" w:rsidP="00843EE1">
            <w:pPr>
              <w:ind w:left="0" w:firstLine="0"/>
              <w:jc w:val="center"/>
              <w:rPr>
                <w:sz w:val="22"/>
              </w:rPr>
            </w:pPr>
          </w:p>
          <w:p w14:paraId="000BB218" w14:textId="77777777" w:rsidR="00843EE1" w:rsidRDefault="00843EE1" w:rsidP="00843EE1">
            <w:pPr>
              <w:ind w:left="0" w:firstLine="0"/>
              <w:jc w:val="center"/>
              <w:rPr>
                <w:sz w:val="22"/>
              </w:rPr>
            </w:pPr>
          </w:p>
          <w:p w14:paraId="52D6B5D1" w14:textId="3EF96104" w:rsidR="00843EE1" w:rsidRPr="00843EE1" w:rsidRDefault="00843EE1" w:rsidP="00843EE1">
            <w:pPr>
              <w:ind w:left="0" w:firstLine="0"/>
              <w:jc w:val="center"/>
              <w:rPr>
                <w:sz w:val="22"/>
              </w:rPr>
            </w:pPr>
          </w:p>
        </w:tc>
        <w:tc>
          <w:tcPr>
            <w:tcW w:w="1816" w:type="dxa"/>
          </w:tcPr>
          <w:p w14:paraId="1209E341" w14:textId="77777777" w:rsidR="00843EE1" w:rsidRPr="00843EE1" w:rsidRDefault="00843EE1" w:rsidP="00843EE1">
            <w:pPr>
              <w:ind w:left="0" w:firstLine="0"/>
              <w:jc w:val="center"/>
              <w:rPr>
                <w:sz w:val="22"/>
              </w:rPr>
            </w:pPr>
          </w:p>
        </w:tc>
        <w:tc>
          <w:tcPr>
            <w:tcW w:w="2351" w:type="dxa"/>
          </w:tcPr>
          <w:p w14:paraId="205FDD4D" w14:textId="77777777" w:rsidR="00843EE1" w:rsidRPr="00843EE1" w:rsidRDefault="00843EE1" w:rsidP="00843EE1">
            <w:pPr>
              <w:ind w:left="0" w:firstLine="0"/>
              <w:jc w:val="center"/>
              <w:rPr>
                <w:sz w:val="22"/>
              </w:rPr>
            </w:pPr>
          </w:p>
        </w:tc>
      </w:tr>
    </w:tbl>
    <w:p w14:paraId="17F73FAD" w14:textId="5EF5419A" w:rsidR="00B1594B" w:rsidRPr="00843EE1" w:rsidRDefault="00B1594B" w:rsidP="00436763">
      <w:pPr>
        <w:ind w:left="0" w:firstLine="0"/>
        <w:rPr>
          <w:b/>
          <w:sz w:val="22"/>
        </w:rPr>
      </w:pPr>
    </w:p>
    <w:tbl>
      <w:tblPr>
        <w:tblStyle w:val="TableGrid0"/>
        <w:tblW w:w="0" w:type="auto"/>
        <w:tblLook w:val="04A0" w:firstRow="1" w:lastRow="0" w:firstColumn="1" w:lastColumn="0" w:noHBand="0" w:noVBand="1"/>
      </w:tblPr>
      <w:tblGrid>
        <w:gridCol w:w="2376"/>
        <w:gridCol w:w="3100"/>
        <w:gridCol w:w="1815"/>
        <w:gridCol w:w="2347"/>
      </w:tblGrid>
      <w:tr w:rsidR="00843EE1" w14:paraId="42D55DC2" w14:textId="77777777" w:rsidTr="00014934">
        <w:trPr>
          <w:trHeight w:val="1108"/>
        </w:trPr>
        <w:tc>
          <w:tcPr>
            <w:tcW w:w="2379" w:type="dxa"/>
            <w:shd w:val="clear" w:color="auto" w:fill="262626" w:themeFill="text1" w:themeFillTint="D9"/>
          </w:tcPr>
          <w:p w14:paraId="5C4B586C" w14:textId="77777777" w:rsidR="00843EE1" w:rsidRPr="00014934" w:rsidRDefault="00843EE1" w:rsidP="00843EE1">
            <w:pPr>
              <w:ind w:left="0" w:firstLine="0"/>
              <w:jc w:val="center"/>
              <w:rPr>
                <w:b/>
                <w:color w:val="FFFFFF" w:themeColor="background1"/>
                <w:sz w:val="22"/>
              </w:rPr>
            </w:pPr>
          </w:p>
          <w:p w14:paraId="518C063E" w14:textId="5E45E2D4" w:rsidR="00843EE1" w:rsidRPr="00014934" w:rsidRDefault="00F05C1D" w:rsidP="00843EE1">
            <w:pPr>
              <w:ind w:left="0" w:firstLine="0"/>
              <w:jc w:val="center"/>
              <w:rPr>
                <w:b/>
                <w:color w:val="FFFFFF" w:themeColor="background1"/>
                <w:sz w:val="22"/>
              </w:rPr>
            </w:pPr>
            <w:r w:rsidRPr="00014934">
              <w:rPr>
                <w:b/>
                <w:color w:val="FFFFFF" w:themeColor="background1"/>
                <w:sz w:val="22"/>
              </w:rPr>
              <w:t>Satellite</w:t>
            </w:r>
            <w:r w:rsidR="00843EE1" w:rsidRPr="00014934">
              <w:rPr>
                <w:b/>
                <w:color w:val="FFFFFF" w:themeColor="background1"/>
                <w:sz w:val="22"/>
              </w:rPr>
              <w:t xml:space="preserve"> Adult Education Location</w:t>
            </w:r>
          </w:p>
        </w:tc>
        <w:tc>
          <w:tcPr>
            <w:tcW w:w="3106" w:type="dxa"/>
            <w:shd w:val="clear" w:color="auto" w:fill="262626" w:themeFill="text1" w:themeFillTint="D9"/>
          </w:tcPr>
          <w:p w14:paraId="03D85EA8" w14:textId="77777777" w:rsidR="00843EE1" w:rsidRPr="00014934" w:rsidRDefault="00843EE1" w:rsidP="00843EE1">
            <w:pPr>
              <w:ind w:left="0" w:firstLine="0"/>
              <w:jc w:val="center"/>
              <w:rPr>
                <w:b/>
                <w:color w:val="FFFFFF" w:themeColor="background1"/>
                <w:sz w:val="22"/>
              </w:rPr>
            </w:pPr>
          </w:p>
          <w:p w14:paraId="1EB3F640" w14:textId="77777777" w:rsidR="00843EE1" w:rsidRPr="00014934" w:rsidRDefault="00843EE1" w:rsidP="00843EE1">
            <w:pPr>
              <w:ind w:left="0" w:firstLine="0"/>
              <w:jc w:val="center"/>
              <w:rPr>
                <w:b/>
                <w:color w:val="FFFFFF" w:themeColor="background1"/>
                <w:sz w:val="22"/>
              </w:rPr>
            </w:pPr>
            <w:r w:rsidRPr="00014934">
              <w:rPr>
                <w:b/>
                <w:noProof/>
                <w:color w:val="FFFFFF" w:themeColor="background1"/>
                <w:sz w:val="22"/>
              </w:rPr>
              <mc:AlternateContent>
                <mc:Choice Requires="wps">
                  <w:drawing>
                    <wp:anchor distT="0" distB="0" distL="114300" distR="114300" simplePos="0" relativeHeight="251742208" behindDoc="0" locked="0" layoutInCell="1" allowOverlap="1" wp14:anchorId="01D4F402" wp14:editId="61A191C5">
                      <wp:simplePos x="0" y="0"/>
                      <wp:positionH relativeFrom="column">
                        <wp:posOffset>265653</wp:posOffset>
                      </wp:positionH>
                      <wp:positionV relativeFrom="paragraph">
                        <wp:posOffset>19429</wp:posOffset>
                      </wp:positionV>
                      <wp:extent cx="195349" cy="136567"/>
                      <wp:effectExtent l="0" t="0" r="14605" b="15875"/>
                      <wp:wrapNone/>
                      <wp:docPr id="28" name="Rectangle 28"/>
                      <wp:cNvGraphicFramePr/>
                      <a:graphic xmlns:a="http://schemas.openxmlformats.org/drawingml/2006/main">
                        <a:graphicData uri="http://schemas.microsoft.com/office/word/2010/wordprocessingShape">
                          <wps:wsp>
                            <wps:cNvSpPr/>
                            <wps:spPr>
                              <a:xfrm>
                                <a:off x="0" y="0"/>
                                <a:ext cx="195349" cy="136567"/>
                              </a:xfrm>
                              <a:prstGeom prst="rect">
                                <a:avLst/>
                              </a:prstGeom>
                              <a:solidFill>
                                <a:sysClr val="window" lastClr="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9D1DD" id="Rectangle 28" o:spid="_x0000_s1026" style="position:absolute;margin-left:20.9pt;margin-top:1.55pt;width:15.4pt;height:10.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" fillcolor="window" strokeweight="1pt"/>
                  </w:pict>
                </mc:Fallback>
              </mc:AlternateContent>
            </w:r>
            <w:r w:rsidRPr="00014934">
              <w:rPr>
                <w:b/>
                <w:color w:val="FFFFFF" w:themeColor="background1"/>
                <w:sz w:val="22"/>
              </w:rPr>
              <w:t>Permanent</w:t>
            </w:r>
          </w:p>
        </w:tc>
        <w:tc>
          <w:tcPr>
            <w:tcW w:w="4167" w:type="dxa"/>
            <w:gridSpan w:val="2"/>
            <w:shd w:val="clear" w:color="auto" w:fill="262626" w:themeFill="text1" w:themeFillTint="D9"/>
          </w:tcPr>
          <w:p w14:paraId="78FAB6F5" w14:textId="77777777" w:rsidR="00843EE1" w:rsidRPr="00014934" w:rsidRDefault="00843EE1" w:rsidP="00843EE1">
            <w:pPr>
              <w:ind w:left="0" w:firstLine="0"/>
              <w:jc w:val="center"/>
              <w:rPr>
                <w:b/>
                <w:color w:val="FFFFFF" w:themeColor="background1"/>
                <w:sz w:val="22"/>
              </w:rPr>
            </w:pPr>
          </w:p>
          <w:p w14:paraId="4549E0AC" w14:textId="77777777" w:rsidR="00843EE1" w:rsidRPr="00014934" w:rsidRDefault="00843EE1" w:rsidP="00843EE1">
            <w:pPr>
              <w:ind w:left="0" w:firstLine="0"/>
              <w:jc w:val="center"/>
              <w:rPr>
                <w:b/>
                <w:color w:val="FFFFFF" w:themeColor="background1"/>
                <w:sz w:val="22"/>
              </w:rPr>
            </w:pPr>
            <w:r w:rsidRPr="00014934">
              <w:rPr>
                <w:b/>
                <w:noProof/>
                <w:color w:val="FFFFFF" w:themeColor="background1"/>
                <w:sz w:val="22"/>
              </w:rPr>
              <mc:AlternateContent>
                <mc:Choice Requires="wps">
                  <w:drawing>
                    <wp:anchor distT="0" distB="0" distL="114300" distR="114300" simplePos="0" relativeHeight="251743232" behindDoc="0" locked="0" layoutInCell="1" allowOverlap="1" wp14:anchorId="0E621062" wp14:editId="5B517BD6">
                      <wp:simplePos x="0" y="0"/>
                      <wp:positionH relativeFrom="column">
                        <wp:posOffset>259393</wp:posOffset>
                      </wp:positionH>
                      <wp:positionV relativeFrom="paragraph">
                        <wp:posOffset>26035</wp:posOffset>
                      </wp:positionV>
                      <wp:extent cx="195349" cy="136567"/>
                      <wp:effectExtent l="0" t="0" r="14605" b="15875"/>
                      <wp:wrapNone/>
                      <wp:docPr id="29" name="Rectangle 29"/>
                      <wp:cNvGraphicFramePr/>
                      <a:graphic xmlns:a="http://schemas.openxmlformats.org/drawingml/2006/main">
                        <a:graphicData uri="http://schemas.microsoft.com/office/word/2010/wordprocessingShape">
                          <wps:wsp>
                            <wps:cNvSpPr/>
                            <wps:spPr>
                              <a:xfrm>
                                <a:off x="0" y="0"/>
                                <a:ext cx="195349" cy="136567"/>
                              </a:xfrm>
                              <a:prstGeom prst="rect">
                                <a:avLst/>
                              </a:prstGeom>
                              <a:solidFill>
                                <a:sysClr val="window" lastClr="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4EC91" id="Rectangle 29" o:spid="_x0000_s1026" style="position:absolute;margin-left:20.4pt;margin-top:2.05pt;width:15.4pt;height:10.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" fillcolor="window" strokeweight="1pt"/>
                  </w:pict>
                </mc:Fallback>
              </mc:AlternateContent>
            </w:r>
            <w:r w:rsidRPr="00014934">
              <w:rPr>
                <w:b/>
                <w:color w:val="FFFFFF" w:themeColor="background1"/>
                <w:sz w:val="22"/>
              </w:rPr>
              <w:t>Intermittent/Temporary</w:t>
            </w:r>
          </w:p>
          <w:p w14:paraId="3E3CF024" w14:textId="77777777" w:rsidR="00843EE1" w:rsidRPr="00014934" w:rsidRDefault="00843EE1" w:rsidP="00843EE1">
            <w:pPr>
              <w:ind w:left="0"/>
              <w:jc w:val="center"/>
              <w:rPr>
                <w:b/>
                <w:color w:val="FFFFFF" w:themeColor="background1"/>
                <w:sz w:val="22"/>
              </w:rPr>
            </w:pPr>
          </w:p>
        </w:tc>
      </w:tr>
      <w:tr w:rsidR="00843EE1" w14:paraId="7D33C20D" w14:textId="77777777" w:rsidTr="00843EE1">
        <w:tc>
          <w:tcPr>
            <w:tcW w:w="2379" w:type="dxa"/>
          </w:tcPr>
          <w:p w14:paraId="0E7ABCA9" w14:textId="77777777" w:rsidR="00843EE1" w:rsidRPr="00843EE1" w:rsidRDefault="00843EE1" w:rsidP="00843EE1">
            <w:pPr>
              <w:ind w:left="0" w:firstLine="0"/>
              <w:jc w:val="center"/>
              <w:rPr>
                <w:i/>
                <w:sz w:val="22"/>
              </w:rPr>
            </w:pPr>
            <w:r w:rsidRPr="00843EE1">
              <w:rPr>
                <w:i/>
                <w:sz w:val="22"/>
              </w:rPr>
              <w:t>Name of Location</w:t>
            </w:r>
          </w:p>
        </w:tc>
        <w:tc>
          <w:tcPr>
            <w:tcW w:w="3106" w:type="dxa"/>
          </w:tcPr>
          <w:p w14:paraId="15A4696D" w14:textId="77777777" w:rsidR="00843EE1" w:rsidRPr="00843EE1" w:rsidRDefault="00843EE1" w:rsidP="00843EE1">
            <w:pPr>
              <w:ind w:left="0" w:firstLine="0"/>
              <w:jc w:val="center"/>
              <w:rPr>
                <w:sz w:val="22"/>
              </w:rPr>
            </w:pPr>
            <w:r>
              <w:rPr>
                <w:sz w:val="22"/>
              </w:rPr>
              <w:t>Address</w:t>
            </w:r>
          </w:p>
        </w:tc>
        <w:tc>
          <w:tcPr>
            <w:tcW w:w="4167" w:type="dxa"/>
            <w:gridSpan w:val="2"/>
          </w:tcPr>
          <w:p w14:paraId="5F6D3FC1" w14:textId="77777777" w:rsidR="00843EE1" w:rsidRPr="00843EE1" w:rsidRDefault="00843EE1" w:rsidP="00843EE1">
            <w:pPr>
              <w:ind w:left="0" w:firstLine="0"/>
              <w:jc w:val="center"/>
              <w:rPr>
                <w:sz w:val="22"/>
              </w:rPr>
            </w:pPr>
            <w:r w:rsidRPr="00843EE1">
              <w:rPr>
                <w:sz w:val="22"/>
              </w:rPr>
              <w:t>Services at Location</w:t>
            </w:r>
          </w:p>
        </w:tc>
      </w:tr>
      <w:tr w:rsidR="00843EE1" w14:paraId="678F5C4D" w14:textId="77777777" w:rsidTr="00843EE1">
        <w:tc>
          <w:tcPr>
            <w:tcW w:w="2379" w:type="dxa"/>
          </w:tcPr>
          <w:p w14:paraId="45A85EFD" w14:textId="77777777" w:rsidR="00843EE1" w:rsidRPr="00843EE1" w:rsidRDefault="00843EE1" w:rsidP="00843EE1">
            <w:pPr>
              <w:ind w:left="0" w:firstLine="0"/>
              <w:jc w:val="center"/>
              <w:rPr>
                <w:i/>
                <w:sz w:val="22"/>
              </w:rPr>
            </w:pPr>
          </w:p>
        </w:tc>
        <w:tc>
          <w:tcPr>
            <w:tcW w:w="3106" w:type="dxa"/>
          </w:tcPr>
          <w:p w14:paraId="6750E9E6" w14:textId="77777777" w:rsidR="00843EE1" w:rsidRDefault="00843EE1" w:rsidP="00843EE1">
            <w:pPr>
              <w:ind w:left="0" w:firstLine="0"/>
              <w:jc w:val="center"/>
              <w:rPr>
                <w:sz w:val="22"/>
              </w:rPr>
            </w:pPr>
          </w:p>
          <w:p w14:paraId="2629FC2A" w14:textId="77777777" w:rsidR="00843EE1" w:rsidRDefault="00843EE1" w:rsidP="00843EE1">
            <w:pPr>
              <w:ind w:left="0" w:firstLine="0"/>
              <w:jc w:val="center"/>
              <w:rPr>
                <w:sz w:val="22"/>
              </w:rPr>
            </w:pPr>
          </w:p>
          <w:p w14:paraId="33BBA868" w14:textId="77777777" w:rsidR="00843EE1" w:rsidRDefault="00843EE1" w:rsidP="00843EE1">
            <w:pPr>
              <w:ind w:left="0" w:firstLine="0"/>
              <w:jc w:val="center"/>
              <w:rPr>
                <w:sz w:val="22"/>
              </w:rPr>
            </w:pPr>
          </w:p>
          <w:p w14:paraId="47F76513" w14:textId="77777777" w:rsidR="00843EE1" w:rsidRDefault="00843EE1" w:rsidP="00843EE1">
            <w:pPr>
              <w:ind w:left="0" w:firstLine="0"/>
              <w:jc w:val="center"/>
              <w:rPr>
                <w:sz w:val="22"/>
              </w:rPr>
            </w:pPr>
          </w:p>
          <w:p w14:paraId="7FA55995" w14:textId="77777777" w:rsidR="00F05C1D" w:rsidRDefault="00F05C1D" w:rsidP="00843EE1">
            <w:pPr>
              <w:ind w:left="0" w:firstLine="0"/>
              <w:jc w:val="center"/>
              <w:rPr>
                <w:sz w:val="22"/>
              </w:rPr>
            </w:pPr>
          </w:p>
          <w:p w14:paraId="5940E0A8" w14:textId="77777777" w:rsidR="00F05C1D" w:rsidRDefault="00F05C1D" w:rsidP="00843EE1">
            <w:pPr>
              <w:ind w:left="0" w:firstLine="0"/>
              <w:jc w:val="center"/>
              <w:rPr>
                <w:sz w:val="22"/>
              </w:rPr>
            </w:pPr>
          </w:p>
          <w:p w14:paraId="5D8FEDEC" w14:textId="77777777" w:rsidR="00F05C1D" w:rsidRDefault="00F05C1D" w:rsidP="00843EE1">
            <w:pPr>
              <w:ind w:left="0" w:firstLine="0"/>
              <w:jc w:val="center"/>
              <w:rPr>
                <w:sz w:val="22"/>
              </w:rPr>
            </w:pPr>
          </w:p>
          <w:p w14:paraId="41386CC2" w14:textId="1AEEFDEB" w:rsidR="00F05C1D" w:rsidRPr="00843EE1" w:rsidRDefault="00F05C1D" w:rsidP="00843EE1">
            <w:pPr>
              <w:ind w:left="0" w:firstLine="0"/>
              <w:jc w:val="center"/>
              <w:rPr>
                <w:sz w:val="22"/>
              </w:rPr>
            </w:pPr>
          </w:p>
        </w:tc>
        <w:tc>
          <w:tcPr>
            <w:tcW w:w="1816" w:type="dxa"/>
          </w:tcPr>
          <w:p w14:paraId="2CB11330" w14:textId="77777777" w:rsidR="00843EE1" w:rsidRPr="00843EE1" w:rsidRDefault="00843EE1" w:rsidP="00843EE1">
            <w:pPr>
              <w:ind w:left="0" w:firstLine="0"/>
              <w:jc w:val="center"/>
              <w:rPr>
                <w:sz w:val="22"/>
              </w:rPr>
            </w:pPr>
          </w:p>
        </w:tc>
        <w:tc>
          <w:tcPr>
            <w:tcW w:w="2351" w:type="dxa"/>
          </w:tcPr>
          <w:p w14:paraId="2039E192" w14:textId="77777777" w:rsidR="00843EE1" w:rsidRPr="00843EE1" w:rsidRDefault="00843EE1" w:rsidP="00843EE1">
            <w:pPr>
              <w:ind w:left="0" w:firstLine="0"/>
              <w:jc w:val="center"/>
              <w:rPr>
                <w:sz w:val="22"/>
              </w:rPr>
            </w:pPr>
          </w:p>
        </w:tc>
      </w:tr>
    </w:tbl>
    <w:p w14:paraId="5E1B206F" w14:textId="77777777" w:rsidR="00B1594B" w:rsidRDefault="00B1594B" w:rsidP="00436763">
      <w:pPr>
        <w:ind w:left="0" w:firstLine="0"/>
        <w:rPr>
          <w:b/>
          <w:sz w:val="22"/>
        </w:rPr>
      </w:pPr>
    </w:p>
    <w:p w14:paraId="0A119605" w14:textId="77777777" w:rsidR="00B1594B" w:rsidRDefault="00B1594B" w:rsidP="00436763">
      <w:pPr>
        <w:ind w:left="0" w:firstLine="0"/>
        <w:rPr>
          <w:b/>
          <w:sz w:val="22"/>
        </w:rPr>
      </w:pPr>
    </w:p>
    <w:p w14:paraId="34443A70" w14:textId="77777777" w:rsidR="00B1594B" w:rsidRDefault="00B1594B" w:rsidP="00436763">
      <w:pPr>
        <w:ind w:left="0" w:firstLine="0"/>
        <w:rPr>
          <w:b/>
          <w:sz w:val="22"/>
        </w:rPr>
      </w:pPr>
    </w:p>
    <w:p w14:paraId="1C485FA3" w14:textId="77777777" w:rsidR="00B1594B" w:rsidRDefault="00B1594B" w:rsidP="00436763">
      <w:pPr>
        <w:ind w:left="0" w:firstLine="0"/>
        <w:rPr>
          <w:b/>
          <w:sz w:val="22"/>
        </w:rPr>
      </w:pPr>
    </w:p>
    <w:p w14:paraId="3E3F8119" w14:textId="77777777" w:rsidR="00B1594B" w:rsidRDefault="00B1594B" w:rsidP="00436763">
      <w:pPr>
        <w:ind w:left="0" w:firstLine="0"/>
        <w:rPr>
          <w:b/>
          <w:sz w:val="22"/>
        </w:rPr>
      </w:pPr>
    </w:p>
    <w:p w14:paraId="28275183" w14:textId="4CD84BFE" w:rsidR="00B1594B" w:rsidRDefault="00B1594B" w:rsidP="00436763">
      <w:pPr>
        <w:ind w:left="0" w:firstLine="0"/>
        <w:rPr>
          <w:b/>
          <w:sz w:val="22"/>
        </w:rPr>
      </w:pPr>
    </w:p>
    <w:p w14:paraId="20E828AA" w14:textId="77777777" w:rsidR="00196953" w:rsidRDefault="00196953" w:rsidP="00436763">
      <w:pPr>
        <w:ind w:left="0" w:firstLine="0"/>
        <w:rPr>
          <w:b/>
          <w:sz w:val="22"/>
        </w:rPr>
      </w:pPr>
    </w:p>
    <w:p w14:paraId="1009A72E" w14:textId="5637120B" w:rsidR="00F05C1D" w:rsidRDefault="00F05C1D" w:rsidP="00436763">
      <w:pPr>
        <w:ind w:left="0" w:firstLine="0"/>
        <w:rPr>
          <w:b/>
          <w:sz w:val="22"/>
        </w:rPr>
      </w:pPr>
      <w:r w:rsidRPr="00F05C1D">
        <w:rPr>
          <w:b/>
          <w:sz w:val="22"/>
        </w:rPr>
        <w:t>Describe the space available for Adult Education records and files to be kept. Include security and privacy considerations.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F05C1D" w14:paraId="6C778653" w14:textId="77777777" w:rsidTr="00094F9F">
        <w:trPr>
          <w:trHeight w:val="630"/>
        </w:trPr>
        <w:tc>
          <w:tcPr>
            <w:tcW w:w="9652" w:type="dxa"/>
            <w:shd w:val="clear" w:color="auto" w:fill="D5DCE4" w:themeFill="text2" w:themeFillTint="33"/>
          </w:tcPr>
          <w:p w14:paraId="77C8E004" w14:textId="77777777" w:rsidR="00F05C1D" w:rsidRDefault="00F05C1D" w:rsidP="00A646D9">
            <w:pPr>
              <w:ind w:left="0" w:firstLine="0"/>
              <w:jc w:val="left"/>
              <w:rPr>
                <w:sz w:val="22"/>
              </w:rPr>
            </w:pPr>
          </w:p>
          <w:p w14:paraId="2C9F0B0C" w14:textId="77777777" w:rsidR="00F05C1D" w:rsidRDefault="00F05C1D" w:rsidP="00A646D9">
            <w:pPr>
              <w:ind w:left="0" w:firstLine="0"/>
              <w:jc w:val="left"/>
              <w:rPr>
                <w:sz w:val="22"/>
              </w:rPr>
            </w:pPr>
          </w:p>
        </w:tc>
      </w:tr>
    </w:tbl>
    <w:p w14:paraId="3DEA2A96" w14:textId="79444AB3" w:rsidR="00F05C1D" w:rsidRDefault="00F05C1D" w:rsidP="00436763">
      <w:pPr>
        <w:ind w:left="0" w:firstLine="0"/>
        <w:rPr>
          <w:b/>
          <w:sz w:val="22"/>
        </w:rPr>
      </w:pPr>
      <w:r w:rsidRPr="00F05C1D">
        <w:rPr>
          <w:b/>
          <w:sz w:val="22"/>
        </w:rPr>
        <w:t>Describe the space available for Adult Education classes and other services. Include information about accessibility and physical accommodations. Include security and</w:t>
      </w:r>
      <w:r>
        <w:t xml:space="preserve"> </w:t>
      </w:r>
      <w:r w:rsidRPr="00F05C1D">
        <w:rPr>
          <w:b/>
        </w:rPr>
        <w:t>privacy considerations.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F05C1D" w14:paraId="3AEF68FC" w14:textId="77777777" w:rsidTr="00094F9F">
        <w:trPr>
          <w:trHeight w:val="630"/>
        </w:trPr>
        <w:tc>
          <w:tcPr>
            <w:tcW w:w="9652" w:type="dxa"/>
            <w:shd w:val="clear" w:color="auto" w:fill="D5DCE4" w:themeFill="text2" w:themeFillTint="33"/>
          </w:tcPr>
          <w:p w14:paraId="2B84F534" w14:textId="77777777" w:rsidR="00F05C1D" w:rsidRDefault="00F05C1D" w:rsidP="00A646D9">
            <w:pPr>
              <w:ind w:left="0" w:firstLine="0"/>
              <w:jc w:val="left"/>
              <w:rPr>
                <w:sz w:val="22"/>
              </w:rPr>
            </w:pPr>
          </w:p>
          <w:p w14:paraId="7320587B" w14:textId="1E55FB1F" w:rsidR="00F05C1D" w:rsidRDefault="00094F9F" w:rsidP="00094F9F">
            <w:pPr>
              <w:tabs>
                <w:tab w:val="left" w:pos="949"/>
              </w:tabs>
              <w:ind w:left="0" w:firstLine="0"/>
              <w:jc w:val="left"/>
              <w:rPr>
                <w:sz w:val="22"/>
              </w:rPr>
            </w:pPr>
            <w:r>
              <w:rPr>
                <w:sz w:val="22"/>
              </w:rPr>
              <w:tab/>
            </w:r>
          </w:p>
        </w:tc>
      </w:tr>
    </w:tbl>
    <w:p w14:paraId="553F40E2" w14:textId="6734A39B" w:rsidR="00F05C1D" w:rsidRDefault="00F05C1D" w:rsidP="00436763">
      <w:pPr>
        <w:ind w:left="0" w:firstLine="0"/>
      </w:pPr>
      <w:r w:rsidRPr="00F05C1D">
        <w:rPr>
          <w:b/>
          <w:sz w:val="22"/>
        </w:rPr>
        <w:t>Describe the space available for Adult Education offices and administrative services. Include information about accessibility and physical accommodations. Include security and privacy considerations</w:t>
      </w:r>
      <w:r>
        <w:t>.</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F05C1D" w14:paraId="651CF9FC" w14:textId="77777777" w:rsidTr="00094F9F">
        <w:trPr>
          <w:trHeight w:val="630"/>
        </w:trPr>
        <w:tc>
          <w:tcPr>
            <w:tcW w:w="9652" w:type="dxa"/>
            <w:shd w:val="clear" w:color="auto" w:fill="D5DCE4" w:themeFill="text2" w:themeFillTint="33"/>
          </w:tcPr>
          <w:p w14:paraId="0CC2C274" w14:textId="77777777" w:rsidR="00F05C1D" w:rsidRDefault="00F05C1D" w:rsidP="00A646D9">
            <w:pPr>
              <w:ind w:left="0" w:firstLine="0"/>
              <w:jc w:val="left"/>
              <w:rPr>
                <w:sz w:val="22"/>
              </w:rPr>
            </w:pPr>
          </w:p>
          <w:p w14:paraId="28B93B19" w14:textId="77777777" w:rsidR="00F05C1D" w:rsidRDefault="00F05C1D" w:rsidP="00A646D9">
            <w:pPr>
              <w:ind w:left="0" w:firstLine="0"/>
              <w:jc w:val="left"/>
              <w:rPr>
                <w:sz w:val="22"/>
              </w:rPr>
            </w:pPr>
          </w:p>
        </w:tc>
      </w:tr>
    </w:tbl>
    <w:p w14:paraId="6975684B" w14:textId="77777777" w:rsidR="00F05C1D" w:rsidRDefault="00F05C1D" w:rsidP="00436763">
      <w:pPr>
        <w:ind w:left="0" w:firstLine="0"/>
        <w:rPr>
          <w:b/>
          <w:sz w:val="22"/>
        </w:rPr>
      </w:pPr>
    </w:p>
    <w:p w14:paraId="1D667D17" w14:textId="249AD85B" w:rsidR="00F05C1D" w:rsidRDefault="00F05C1D" w:rsidP="00436763">
      <w:pPr>
        <w:ind w:left="0" w:firstLine="0"/>
        <w:rPr>
          <w:b/>
          <w:sz w:val="22"/>
        </w:rPr>
      </w:pPr>
      <w:r w:rsidRPr="00F05C1D">
        <w:rPr>
          <w:b/>
          <w:sz w:val="22"/>
        </w:rPr>
        <w:t>Describe transportation and access to the Adult Education locations. Examples include, but are not limited to, the location having adequate free parking, the location having paid parking at a reasonable cost, the location being on or near a public transportation route, and/or the location being near residential areas such that walking or bicycling to the location is convenient.</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F05C1D" w14:paraId="1B9BDB02" w14:textId="77777777" w:rsidTr="00094F9F">
        <w:trPr>
          <w:trHeight w:val="630"/>
        </w:trPr>
        <w:tc>
          <w:tcPr>
            <w:tcW w:w="9652" w:type="dxa"/>
            <w:shd w:val="clear" w:color="auto" w:fill="D5DCE4" w:themeFill="text2" w:themeFillTint="33"/>
          </w:tcPr>
          <w:p w14:paraId="7A06A2CF" w14:textId="77777777" w:rsidR="00F05C1D" w:rsidRDefault="00F05C1D" w:rsidP="00A646D9">
            <w:pPr>
              <w:ind w:left="0" w:firstLine="0"/>
              <w:jc w:val="left"/>
              <w:rPr>
                <w:sz w:val="22"/>
              </w:rPr>
            </w:pPr>
          </w:p>
          <w:p w14:paraId="27484C17" w14:textId="77777777" w:rsidR="00F05C1D" w:rsidRDefault="00F05C1D" w:rsidP="00A646D9">
            <w:pPr>
              <w:ind w:left="0" w:firstLine="0"/>
              <w:jc w:val="left"/>
              <w:rPr>
                <w:sz w:val="22"/>
              </w:rPr>
            </w:pPr>
          </w:p>
        </w:tc>
      </w:tr>
    </w:tbl>
    <w:p w14:paraId="636ADA12" w14:textId="143914A7" w:rsidR="00F05C1D" w:rsidRDefault="00F05C1D" w:rsidP="00436763">
      <w:pPr>
        <w:ind w:left="0" w:firstLine="0"/>
        <w:rPr>
          <w:b/>
          <w:sz w:val="22"/>
        </w:rPr>
      </w:pPr>
    </w:p>
    <w:p w14:paraId="6CD9F500" w14:textId="0B6E9136" w:rsidR="005A06A5" w:rsidRDefault="005A06A5" w:rsidP="00436763">
      <w:pPr>
        <w:ind w:left="0" w:firstLine="0"/>
        <w:rPr>
          <w:b/>
          <w:sz w:val="22"/>
        </w:rPr>
      </w:pPr>
    </w:p>
    <w:p w14:paraId="2BC5850F" w14:textId="0366A2BF" w:rsidR="005A06A5" w:rsidRDefault="005A06A5" w:rsidP="00436763">
      <w:pPr>
        <w:ind w:left="0" w:firstLine="0"/>
        <w:rPr>
          <w:b/>
          <w:sz w:val="22"/>
        </w:rPr>
      </w:pPr>
    </w:p>
    <w:p w14:paraId="137E2573" w14:textId="180136CE" w:rsidR="005A06A5" w:rsidRDefault="005A06A5" w:rsidP="00436763">
      <w:pPr>
        <w:ind w:left="0" w:firstLine="0"/>
        <w:rPr>
          <w:b/>
          <w:sz w:val="22"/>
        </w:rPr>
      </w:pPr>
    </w:p>
    <w:p w14:paraId="01A03363" w14:textId="2D8630AA" w:rsidR="005A06A5" w:rsidRDefault="005A06A5" w:rsidP="00436763">
      <w:pPr>
        <w:ind w:left="0" w:firstLine="0"/>
        <w:rPr>
          <w:b/>
          <w:sz w:val="22"/>
        </w:rPr>
      </w:pPr>
    </w:p>
    <w:p w14:paraId="1005B31E" w14:textId="191E7606" w:rsidR="005A06A5" w:rsidRDefault="005A06A5" w:rsidP="00436763">
      <w:pPr>
        <w:ind w:left="0" w:firstLine="0"/>
        <w:rPr>
          <w:b/>
          <w:sz w:val="22"/>
        </w:rPr>
      </w:pPr>
    </w:p>
    <w:p w14:paraId="40A29660" w14:textId="5B026684" w:rsidR="005A06A5" w:rsidRDefault="005A06A5" w:rsidP="00436763">
      <w:pPr>
        <w:ind w:left="0" w:firstLine="0"/>
        <w:rPr>
          <w:b/>
          <w:sz w:val="22"/>
        </w:rPr>
      </w:pPr>
    </w:p>
    <w:p w14:paraId="0623B378" w14:textId="65EE86EF" w:rsidR="005A06A5" w:rsidRDefault="005A06A5" w:rsidP="00436763">
      <w:pPr>
        <w:ind w:left="0" w:firstLine="0"/>
        <w:rPr>
          <w:b/>
          <w:sz w:val="22"/>
        </w:rPr>
      </w:pPr>
    </w:p>
    <w:p w14:paraId="0ABB5AC4" w14:textId="3D15ECFF" w:rsidR="005A06A5" w:rsidRDefault="005A06A5" w:rsidP="00436763">
      <w:pPr>
        <w:ind w:left="0" w:firstLine="0"/>
        <w:rPr>
          <w:b/>
          <w:sz w:val="22"/>
        </w:rPr>
      </w:pPr>
    </w:p>
    <w:p w14:paraId="0D31C2BD" w14:textId="00324AE0" w:rsidR="005A06A5" w:rsidRDefault="005A06A5" w:rsidP="00436763">
      <w:pPr>
        <w:ind w:left="0" w:firstLine="0"/>
        <w:rPr>
          <w:b/>
          <w:sz w:val="22"/>
        </w:rPr>
      </w:pPr>
    </w:p>
    <w:p w14:paraId="246F1E50" w14:textId="246C6502" w:rsidR="005A06A5" w:rsidRDefault="005A06A5" w:rsidP="005A06A5">
      <w:pPr>
        <w:ind w:left="0" w:firstLine="0"/>
        <w:jc w:val="center"/>
        <w:rPr>
          <w:b/>
          <w:sz w:val="22"/>
        </w:rPr>
      </w:pPr>
      <w:r>
        <w:rPr>
          <w:b/>
          <w:sz w:val="22"/>
        </w:rPr>
        <w:t>THIS SPACE INTENTIONALLY LEFT BLANK</w:t>
      </w:r>
    </w:p>
    <w:p w14:paraId="139D2392" w14:textId="380779B5" w:rsidR="005A06A5" w:rsidRDefault="005A06A5" w:rsidP="00436763">
      <w:pPr>
        <w:ind w:left="0" w:firstLine="0"/>
        <w:rPr>
          <w:b/>
          <w:sz w:val="22"/>
        </w:rPr>
      </w:pPr>
    </w:p>
    <w:p w14:paraId="11D4F617" w14:textId="5D24F482" w:rsidR="005A06A5" w:rsidRDefault="005A06A5" w:rsidP="00436763">
      <w:pPr>
        <w:ind w:left="0" w:firstLine="0"/>
        <w:rPr>
          <w:b/>
          <w:sz w:val="22"/>
        </w:rPr>
      </w:pPr>
    </w:p>
    <w:p w14:paraId="6DC513AA" w14:textId="098543AD" w:rsidR="005A06A5" w:rsidRDefault="005A06A5" w:rsidP="00436763">
      <w:pPr>
        <w:ind w:left="0" w:firstLine="0"/>
        <w:rPr>
          <w:b/>
          <w:sz w:val="22"/>
        </w:rPr>
      </w:pPr>
    </w:p>
    <w:p w14:paraId="5881E8C9" w14:textId="2F548F41" w:rsidR="005A06A5" w:rsidRDefault="005A06A5" w:rsidP="00436763">
      <w:pPr>
        <w:ind w:left="0" w:firstLine="0"/>
        <w:rPr>
          <w:b/>
          <w:sz w:val="22"/>
        </w:rPr>
      </w:pPr>
    </w:p>
    <w:p w14:paraId="5A0874CC" w14:textId="7A46DF4B" w:rsidR="005A06A5" w:rsidRDefault="005A06A5" w:rsidP="00436763">
      <w:pPr>
        <w:ind w:left="0" w:firstLine="0"/>
        <w:rPr>
          <w:b/>
          <w:sz w:val="22"/>
        </w:rPr>
      </w:pPr>
    </w:p>
    <w:p w14:paraId="0BF14C11" w14:textId="4E0BD3BE" w:rsidR="005A06A5" w:rsidRDefault="005A06A5" w:rsidP="00436763">
      <w:pPr>
        <w:ind w:left="0" w:firstLine="0"/>
        <w:rPr>
          <w:b/>
          <w:sz w:val="22"/>
        </w:rPr>
      </w:pPr>
    </w:p>
    <w:p w14:paraId="36C70584" w14:textId="0DDE3A3A" w:rsidR="005A06A5" w:rsidRDefault="005A06A5" w:rsidP="00436763">
      <w:pPr>
        <w:ind w:left="0" w:firstLine="0"/>
        <w:rPr>
          <w:b/>
          <w:sz w:val="22"/>
        </w:rPr>
      </w:pPr>
    </w:p>
    <w:p w14:paraId="216C847C" w14:textId="31FA7AEA" w:rsidR="005A06A5" w:rsidRDefault="005A06A5" w:rsidP="00436763">
      <w:pPr>
        <w:ind w:left="0" w:firstLine="0"/>
        <w:rPr>
          <w:b/>
          <w:sz w:val="22"/>
        </w:rPr>
      </w:pPr>
    </w:p>
    <w:p w14:paraId="714A222B" w14:textId="05D08035" w:rsidR="005A06A5" w:rsidRDefault="005A06A5" w:rsidP="00436763">
      <w:pPr>
        <w:ind w:left="0" w:firstLine="0"/>
        <w:rPr>
          <w:b/>
          <w:sz w:val="22"/>
        </w:rPr>
      </w:pPr>
    </w:p>
    <w:p w14:paraId="2AD333A4" w14:textId="02ADBFBA" w:rsidR="005A06A5" w:rsidRDefault="005A06A5" w:rsidP="00436763">
      <w:pPr>
        <w:ind w:left="0" w:firstLine="0"/>
        <w:rPr>
          <w:b/>
          <w:sz w:val="22"/>
        </w:rPr>
      </w:pPr>
    </w:p>
    <w:p w14:paraId="5EA0F06D" w14:textId="3EB91046" w:rsidR="005A06A5" w:rsidRDefault="005A06A5" w:rsidP="00436763">
      <w:pPr>
        <w:ind w:left="0" w:firstLine="0"/>
        <w:rPr>
          <w:b/>
          <w:sz w:val="22"/>
        </w:rPr>
      </w:pPr>
    </w:p>
    <w:p w14:paraId="5CB21A3B" w14:textId="76784325" w:rsidR="005A06A5" w:rsidRDefault="005A06A5" w:rsidP="00436763">
      <w:pPr>
        <w:ind w:left="0" w:firstLine="0"/>
        <w:rPr>
          <w:b/>
          <w:sz w:val="22"/>
        </w:rPr>
      </w:pPr>
    </w:p>
    <w:p w14:paraId="7EB4C678" w14:textId="28B8DA34" w:rsidR="005A06A5" w:rsidRDefault="005A06A5" w:rsidP="00436763">
      <w:pPr>
        <w:ind w:left="0" w:firstLine="0"/>
        <w:rPr>
          <w:b/>
          <w:sz w:val="22"/>
        </w:rPr>
      </w:pPr>
    </w:p>
    <w:p w14:paraId="5697C160" w14:textId="08FCC7A5" w:rsidR="005A06A5" w:rsidRDefault="005A06A5" w:rsidP="00436763">
      <w:pPr>
        <w:ind w:left="0" w:firstLine="0"/>
        <w:rPr>
          <w:b/>
          <w:sz w:val="22"/>
        </w:rPr>
      </w:pPr>
    </w:p>
    <w:p w14:paraId="6483A90E" w14:textId="3163AE30" w:rsidR="005A06A5" w:rsidRDefault="005A06A5" w:rsidP="00436763">
      <w:pPr>
        <w:ind w:left="0" w:firstLine="0"/>
        <w:rPr>
          <w:b/>
          <w:sz w:val="22"/>
        </w:rPr>
      </w:pPr>
    </w:p>
    <w:p w14:paraId="581E4685" w14:textId="77777777" w:rsidR="005A06A5" w:rsidRDefault="005A06A5" w:rsidP="00436763">
      <w:pPr>
        <w:ind w:left="0" w:firstLine="0"/>
        <w:rPr>
          <w:b/>
          <w:sz w:val="22"/>
        </w:rPr>
      </w:pPr>
    </w:p>
    <w:p w14:paraId="5DC43145" w14:textId="441446DE" w:rsidR="00F25709" w:rsidRDefault="0025663F" w:rsidP="00436763">
      <w:pPr>
        <w:ind w:left="0" w:firstLine="0"/>
        <w:rPr>
          <w:b/>
          <w:sz w:val="22"/>
        </w:rPr>
      </w:pPr>
      <w:r>
        <w:rPr>
          <w:b/>
          <w:sz w:val="22"/>
        </w:rPr>
        <w:t>Section III -</w:t>
      </w:r>
      <w:r w:rsidR="00DB2ADE" w:rsidRPr="00DB2ADE">
        <w:rPr>
          <w:b/>
          <w:sz w:val="22"/>
        </w:rPr>
        <w:t>Budget</w:t>
      </w:r>
    </w:p>
    <w:p w14:paraId="530DEDC8" w14:textId="0E0E24FE" w:rsidR="000B6761" w:rsidRDefault="000B6761" w:rsidP="00436763">
      <w:pPr>
        <w:ind w:left="0" w:firstLine="0"/>
        <w:rPr>
          <w:b/>
          <w:sz w:val="22"/>
        </w:rPr>
      </w:pPr>
      <w:r w:rsidRPr="000B6761">
        <w:rPr>
          <w:noProof/>
          <w:color w:val="auto"/>
          <w:sz w:val="22"/>
        </w:rPr>
        <mc:AlternateContent>
          <mc:Choice Requires="wps">
            <w:drawing>
              <wp:anchor distT="0" distB="0" distL="114300" distR="114300" simplePos="0" relativeHeight="251747328" behindDoc="0" locked="0" layoutInCell="1" allowOverlap="1" wp14:anchorId="68B05733" wp14:editId="500E2641">
                <wp:simplePos x="0" y="0"/>
                <wp:positionH relativeFrom="margin">
                  <wp:posOffset>0</wp:posOffset>
                </wp:positionH>
                <wp:positionV relativeFrom="paragraph">
                  <wp:posOffset>0</wp:posOffset>
                </wp:positionV>
                <wp:extent cx="5141742" cy="21052"/>
                <wp:effectExtent l="0" t="0" r="20955" b="36195"/>
                <wp:wrapNone/>
                <wp:docPr id="21" name="Straight Connector 21"/>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FB7598" id="Straight Connector 21" o:spid="_x0000_s1026" style="position:absolute;flip:y;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" strokecolor="windowText" strokeweight="1pt">
                <v:stroke joinstyle="miter"/>
                <w10:wrap anchorx="margin"/>
              </v:line>
            </w:pict>
          </mc:Fallback>
        </mc:AlternateContent>
      </w:r>
      <w:r>
        <w:rPr>
          <w:b/>
          <w:sz w:val="22"/>
        </w:rPr>
        <w:t>Section I: Administrative cost requirement and definition</w:t>
      </w:r>
    </w:p>
    <w:p w14:paraId="33FF7C49" w14:textId="5DBABF16" w:rsidR="000B6761" w:rsidRPr="000B6761" w:rsidRDefault="009306BC" w:rsidP="000B6761">
      <w:pPr>
        <w:ind w:left="0" w:firstLine="0"/>
        <w:rPr>
          <w:b/>
          <w:bCs/>
          <w:sz w:val="22"/>
        </w:rPr>
      </w:pPr>
      <w:hyperlink r:id="rId64" w:history="1">
        <w:r w:rsidR="000B6761" w:rsidRPr="000B6761">
          <w:rPr>
            <w:rStyle w:val="Hyperlink"/>
            <w:b/>
            <w:bCs/>
            <w:sz w:val="22"/>
          </w:rPr>
          <w:t>§ 463.25</w:t>
        </w:r>
      </w:hyperlink>
      <w:r w:rsidR="000B6761" w:rsidRPr="000B6761">
        <w:rPr>
          <w:b/>
          <w:bCs/>
          <w:sz w:val="22"/>
        </w:rPr>
        <w:t xml:space="preserve"> What are the requirements related to local administrative cost limits?</w:t>
      </w:r>
    </w:p>
    <w:p w14:paraId="6B4FD8E7" w14:textId="0F17ACB8" w:rsidR="000B6761" w:rsidRDefault="000B6761" w:rsidP="000B6761">
      <w:pPr>
        <w:ind w:left="0" w:firstLine="0"/>
        <w:rPr>
          <w:sz w:val="22"/>
        </w:rPr>
      </w:pPr>
      <w:r w:rsidRPr="000B6761">
        <w:rPr>
          <w:sz w:val="22"/>
        </w:rPr>
        <w:t>Not more than five percent of a local grant to an eligible provider can be expended to administer a grant or contract under title II. In cases where five percent is too restrictive to allow for administrative activities, the eligible agency may increase the amount that can be spent on local administration. In such cases, the eligible provider must negotiate with the eligible agency to determine an adequate level of funds to be used for non-instructional purposes.</w:t>
      </w:r>
    </w:p>
    <w:p w14:paraId="1A49D1D5" w14:textId="23A79CBD" w:rsidR="000B6761" w:rsidRDefault="000B6761" w:rsidP="000B6761">
      <w:pPr>
        <w:ind w:left="0" w:firstLine="0"/>
        <w:rPr>
          <w:sz w:val="22"/>
        </w:rPr>
      </w:pPr>
      <w:r w:rsidRPr="000B6761">
        <w:rPr>
          <w:sz w:val="22"/>
        </w:rPr>
        <w:t xml:space="preserve">(Authority: </w:t>
      </w:r>
      <w:hyperlink r:id="rId65" w:tgtFrame="_blank" w:history="1">
        <w:r w:rsidRPr="000B6761">
          <w:rPr>
            <w:rStyle w:val="Hyperlink"/>
            <w:sz w:val="22"/>
          </w:rPr>
          <w:t>29 U.S.C. 3323</w:t>
        </w:r>
      </w:hyperlink>
      <w:r w:rsidRPr="000B6761">
        <w:rPr>
          <w:sz w:val="22"/>
        </w:rPr>
        <w:t>)</w:t>
      </w:r>
    </w:p>
    <w:p w14:paraId="7034D5CD" w14:textId="77777777" w:rsidR="000B6761" w:rsidRPr="000B6761" w:rsidRDefault="000B6761" w:rsidP="000B6761">
      <w:pPr>
        <w:ind w:left="0" w:firstLine="0"/>
        <w:rPr>
          <w:sz w:val="16"/>
          <w:szCs w:val="16"/>
        </w:rPr>
      </w:pPr>
    </w:p>
    <w:p w14:paraId="2BA3E94D" w14:textId="238BC7D6" w:rsidR="000B6761" w:rsidRPr="000B6761" w:rsidRDefault="009306BC" w:rsidP="000B6761">
      <w:pPr>
        <w:ind w:left="0" w:firstLine="0"/>
        <w:rPr>
          <w:b/>
          <w:bCs/>
          <w:sz w:val="22"/>
        </w:rPr>
      </w:pPr>
      <w:hyperlink r:id="rId66" w:history="1">
        <w:r w:rsidR="000B6761" w:rsidRPr="000B6761">
          <w:rPr>
            <w:rStyle w:val="Hyperlink"/>
            <w:b/>
            <w:bCs/>
            <w:sz w:val="22"/>
          </w:rPr>
          <w:t>§ 463.26</w:t>
        </w:r>
      </w:hyperlink>
      <w:r w:rsidR="000B6761" w:rsidRPr="000B6761">
        <w:rPr>
          <w:b/>
          <w:bCs/>
          <w:sz w:val="22"/>
        </w:rPr>
        <w:t xml:space="preserve"> What activities are considered local administrative costs?</w:t>
      </w:r>
    </w:p>
    <w:p w14:paraId="4A3A0B22" w14:textId="77777777" w:rsidR="000B6761" w:rsidRPr="000B6761" w:rsidRDefault="000B6761" w:rsidP="000B6761">
      <w:pPr>
        <w:ind w:left="0" w:firstLine="0"/>
        <w:rPr>
          <w:sz w:val="22"/>
        </w:rPr>
      </w:pPr>
      <w:r w:rsidRPr="000B6761">
        <w:rPr>
          <w:sz w:val="22"/>
        </w:rPr>
        <w:t>An eligible provider receiving a grant or contract under this part may consider costs incurred in connection with the following activities to be administrative costs:</w:t>
      </w:r>
    </w:p>
    <w:p w14:paraId="2FCA013A" w14:textId="77777777" w:rsidR="000B6761" w:rsidRPr="000B6761" w:rsidRDefault="000B6761" w:rsidP="000B6761">
      <w:pPr>
        <w:ind w:left="0" w:firstLine="0"/>
        <w:rPr>
          <w:sz w:val="22"/>
        </w:rPr>
      </w:pPr>
      <w:r w:rsidRPr="000B6761">
        <w:rPr>
          <w:sz w:val="22"/>
        </w:rPr>
        <w:t>(a) Planning;</w:t>
      </w:r>
    </w:p>
    <w:p w14:paraId="739DDACB" w14:textId="77777777" w:rsidR="000B6761" w:rsidRPr="000B6761" w:rsidRDefault="000B6761" w:rsidP="000B6761">
      <w:pPr>
        <w:ind w:left="0" w:firstLine="0"/>
        <w:rPr>
          <w:sz w:val="22"/>
        </w:rPr>
      </w:pPr>
      <w:r w:rsidRPr="000B6761">
        <w:rPr>
          <w:sz w:val="22"/>
        </w:rPr>
        <w:t>(b) Administration, including carrying out performance accountability requirements;</w:t>
      </w:r>
    </w:p>
    <w:p w14:paraId="09DF9DF4" w14:textId="77777777" w:rsidR="000B6761" w:rsidRPr="000B6761" w:rsidRDefault="000B6761" w:rsidP="000B6761">
      <w:pPr>
        <w:ind w:left="0" w:firstLine="0"/>
        <w:rPr>
          <w:sz w:val="22"/>
        </w:rPr>
      </w:pPr>
      <w:r w:rsidRPr="000B6761">
        <w:rPr>
          <w:sz w:val="22"/>
        </w:rPr>
        <w:t>(c) Professional development;</w:t>
      </w:r>
    </w:p>
    <w:p w14:paraId="62BB4506" w14:textId="77777777" w:rsidR="000B6761" w:rsidRPr="000B6761" w:rsidRDefault="000B6761" w:rsidP="000B6761">
      <w:pPr>
        <w:ind w:left="0" w:firstLine="0"/>
        <w:rPr>
          <w:sz w:val="22"/>
        </w:rPr>
      </w:pPr>
      <w:r w:rsidRPr="000B6761">
        <w:rPr>
          <w:sz w:val="22"/>
        </w:rPr>
        <w:t>(d) Providing adult education and literacy services in alignment with local workforce plans, including promoting co-enrollment in programs and activities under title I, as appropriate; and</w:t>
      </w:r>
    </w:p>
    <w:p w14:paraId="4553D78A" w14:textId="77777777" w:rsidR="000B6761" w:rsidRPr="000B6761" w:rsidRDefault="000B6761" w:rsidP="000B6761">
      <w:pPr>
        <w:ind w:left="0" w:firstLine="0"/>
        <w:rPr>
          <w:sz w:val="22"/>
        </w:rPr>
      </w:pPr>
      <w:r w:rsidRPr="000B6761">
        <w:rPr>
          <w:sz w:val="22"/>
        </w:rPr>
        <w:t xml:space="preserve">(e) Carrying out the one-stop partner responsibilities described in </w:t>
      </w:r>
      <w:hyperlink r:id="rId67" w:history="1">
        <w:r w:rsidRPr="000B6761">
          <w:rPr>
            <w:rStyle w:val="Hyperlink"/>
            <w:sz w:val="22"/>
          </w:rPr>
          <w:t>§ 678.420</w:t>
        </w:r>
      </w:hyperlink>
      <w:r w:rsidRPr="000B6761">
        <w:rPr>
          <w:sz w:val="22"/>
        </w:rPr>
        <w:t>, including contributing to the infrastructure costs of the one-stop delivery system.</w:t>
      </w:r>
    </w:p>
    <w:p w14:paraId="3C80933D" w14:textId="77777777" w:rsidR="000B6761" w:rsidRPr="000B6761" w:rsidRDefault="000B6761" w:rsidP="000B6761">
      <w:pPr>
        <w:ind w:left="0" w:firstLine="0"/>
        <w:rPr>
          <w:sz w:val="22"/>
        </w:rPr>
      </w:pPr>
      <w:r w:rsidRPr="000B6761">
        <w:rPr>
          <w:sz w:val="22"/>
        </w:rPr>
        <w:t xml:space="preserve">(Authority: </w:t>
      </w:r>
      <w:hyperlink r:id="rId68" w:tgtFrame="_blank" w:history="1">
        <w:r w:rsidRPr="000B6761">
          <w:rPr>
            <w:rStyle w:val="Hyperlink"/>
            <w:sz w:val="22"/>
          </w:rPr>
          <w:t>29 U.S.C. 3323</w:t>
        </w:r>
      </w:hyperlink>
      <w:r w:rsidRPr="000B6761">
        <w:rPr>
          <w:sz w:val="22"/>
        </w:rPr>
        <w:t xml:space="preserve">, </w:t>
      </w:r>
      <w:hyperlink r:id="rId69" w:tgtFrame="_blank" w:history="1">
        <w:r w:rsidRPr="000B6761">
          <w:rPr>
            <w:rStyle w:val="Hyperlink"/>
            <w:sz w:val="22"/>
          </w:rPr>
          <w:t>3322</w:t>
        </w:r>
      </w:hyperlink>
      <w:r w:rsidRPr="000B6761">
        <w:rPr>
          <w:sz w:val="22"/>
        </w:rPr>
        <w:t xml:space="preserve">, </w:t>
      </w:r>
      <w:hyperlink r:id="rId70" w:tgtFrame="_blank" w:history="1">
        <w:r w:rsidRPr="000B6761">
          <w:rPr>
            <w:rStyle w:val="Hyperlink"/>
            <w:sz w:val="22"/>
          </w:rPr>
          <w:t>3151</w:t>
        </w:r>
      </w:hyperlink>
      <w:r w:rsidRPr="000B6761">
        <w:rPr>
          <w:sz w:val="22"/>
        </w:rPr>
        <w:t>)</w:t>
      </w:r>
    </w:p>
    <w:p w14:paraId="14A795BB" w14:textId="77777777" w:rsidR="000B6761" w:rsidRPr="000B6761" w:rsidRDefault="000B6761" w:rsidP="000B6761">
      <w:pPr>
        <w:ind w:left="0" w:firstLine="0"/>
        <w:rPr>
          <w:sz w:val="22"/>
        </w:rPr>
      </w:pPr>
    </w:p>
    <w:p w14:paraId="53D64A80" w14:textId="77777777" w:rsidR="005A06A5" w:rsidRDefault="005A06A5" w:rsidP="000B6761">
      <w:pPr>
        <w:ind w:left="0" w:firstLine="0"/>
        <w:jc w:val="left"/>
        <w:rPr>
          <w:b/>
          <w:sz w:val="22"/>
        </w:rPr>
      </w:pPr>
    </w:p>
    <w:p w14:paraId="1CD101C8" w14:textId="77777777" w:rsidR="005A06A5" w:rsidRDefault="005A06A5" w:rsidP="000B6761">
      <w:pPr>
        <w:ind w:left="0" w:firstLine="0"/>
        <w:jc w:val="left"/>
        <w:rPr>
          <w:b/>
          <w:sz w:val="22"/>
        </w:rPr>
      </w:pPr>
    </w:p>
    <w:p w14:paraId="290334E5" w14:textId="77777777" w:rsidR="005A06A5" w:rsidRDefault="005A06A5" w:rsidP="000B6761">
      <w:pPr>
        <w:ind w:left="0" w:firstLine="0"/>
        <w:jc w:val="left"/>
        <w:rPr>
          <w:b/>
          <w:sz w:val="22"/>
        </w:rPr>
      </w:pPr>
    </w:p>
    <w:p w14:paraId="73A06263" w14:textId="77777777" w:rsidR="005A06A5" w:rsidRDefault="005A06A5" w:rsidP="000B6761">
      <w:pPr>
        <w:ind w:left="0" w:firstLine="0"/>
        <w:jc w:val="left"/>
        <w:rPr>
          <w:b/>
          <w:sz w:val="22"/>
        </w:rPr>
      </w:pPr>
    </w:p>
    <w:p w14:paraId="41C8E32F" w14:textId="77777777" w:rsidR="005A06A5" w:rsidRDefault="005A06A5" w:rsidP="000B6761">
      <w:pPr>
        <w:ind w:left="0" w:firstLine="0"/>
        <w:jc w:val="left"/>
        <w:rPr>
          <w:b/>
          <w:sz w:val="22"/>
        </w:rPr>
      </w:pPr>
    </w:p>
    <w:p w14:paraId="299EE19C" w14:textId="77777777" w:rsidR="005A06A5" w:rsidRDefault="005A06A5" w:rsidP="000B6761">
      <w:pPr>
        <w:ind w:left="0" w:firstLine="0"/>
        <w:jc w:val="left"/>
        <w:rPr>
          <w:b/>
          <w:sz w:val="22"/>
        </w:rPr>
      </w:pPr>
    </w:p>
    <w:p w14:paraId="7338FE2B" w14:textId="77777777" w:rsidR="005A06A5" w:rsidRDefault="005A06A5" w:rsidP="000B6761">
      <w:pPr>
        <w:ind w:left="0" w:firstLine="0"/>
        <w:jc w:val="left"/>
        <w:rPr>
          <w:b/>
          <w:sz w:val="22"/>
        </w:rPr>
      </w:pPr>
    </w:p>
    <w:p w14:paraId="353B3EFE" w14:textId="77777777" w:rsidR="005A06A5" w:rsidRDefault="005A06A5" w:rsidP="000B6761">
      <w:pPr>
        <w:ind w:left="0" w:firstLine="0"/>
        <w:jc w:val="left"/>
        <w:rPr>
          <w:b/>
          <w:sz w:val="22"/>
        </w:rPr>
      </w:pPr>
    </w:p>
    <w:p w14:paraId="4969175D" w14:textId="77777777" w:rsidR="005A06A5" w:rsidRDefault="005A06A5" w:rsidP="000B6761">
      <w:pPr>
        <w:ind w:left="0" w:firstLine="0"/>
        <w:jc w:val="left"/>
        <w:rPr>
          <w:b/>
          <w:sz w:val="22"/>
        </w:rPr>
      </w:pPr>
    </w:p>
    <w:p w14:paraId="5EEA5CFA" w14:textId="77777777" w:rsidR="005A06A5" w:rsidRDefault="005A06A5" w:rsidP="000B6761">
      <w:pPr>
        <w:ind w:left="0" w:firstLine="0"/>
        <w:jc w:val="left"/>
        <w:rPr>
          <w:b/>
          <w:sz w:val="22"/>
        </w:rPr>
      </w:pPr>
    </w:p>
    <w:p w14:paraId="375E9D2D" w14:textId="77777777" w:rsidR="005A06A5" w:rsidRDefault="005A06A5" w:rsidP="000B6761">
      <w:pPr>
        <w:ind w:left="0" w:firstLine="0"/>
        <w:jc w:val="left"/>
        <w:rPr>
          <w:b/>
          <w:sz w:val="22"/>
        </w:rPr>
      </w:pPr>
    </w:p>
    <w:p w14:paraId="5E7741A7" w14:textId="77777777" w:rsidR="005A06A5" w:rsidRDefault="005A06A5" w:rsidP="000B6761">
      <w:pPr>
        <w:ind w:left="0" w:firstLine="0"/>
        <w:jc w:val="left"/>
        <w:rPr>
          <w:b/>
          <w:sz w:val="22"/>
        </w:rPr>
      </w:pPr>
    </w:p>
    <w:p w14:paraId="681924B8" w14:textId="713B3BCB" w:rsidR="005A06A5" w:rsidRDefault="005A06A5" w:rsidP="005A06A5">
      <w:pPr>
        <w:ind w:left="0" w:firstLine="0"/>
        <w:jc w:val="center"/>
        <w:rPr>
          <w:b/>
          <w:sz w:val="22"/>
        </w:rPr>
      </w:pPr>
      <w:r>
        <w:rPr>
          <w:b/>
          <w:sz w:val="22"/>
        </w:rPr>
        <w:t>THIS SPACE INTENTIONALLY LEFT BLANK</w:t>
      </w:r>
    </w:p>
    <w:p w14:paraId="44C52E50" w14:textId="37BC6282" w:rsidR="005A06A5" w:rsidRDefault="005A06A5" w:rsidP="000B6761">
      <w:pPr>
        <w:ind w:left="0" w:firstLine="0"/>
        <w:jc w:val="left"/>
        <w:rPr>
          <w:b/>
          <w:sz w:val="22"/>
        </w:rPr>
      </w:pPr>
    </w:p>
    <w:p w14:paraId="511BD909" w14:textId="178F3B89" w:rsidR="005A06A5" w:rsidRDefault="005A06A5" w:rsidP="000B6761">
      <w:pPr>
        <w:ind w:left="0" w:firstLine="0"/>
        <w:jc w:val="left"/>
        <w:rPr>
          <w:b/>
          <w:sz w:val="22"/>
        </w:rPr>
      </w:pPr>
    </w:p>
    <w:p w14:paraId="6CEBA85F" w14:textId="26C7E81D" w:rsidR="005A06A5" w:rsidRDefault="005A06A5" w:rsidP="000B6761">
      <w:pPr>
        <w:ind w:left="0" w:firstLine="0"/>
        <w:jc w:val="left"/>
        <w:rPr>
          <w:b/>
          <w:sz w:val="22"/>
        </w:rPr>
      </w:pPr>
    </w:p>
    <w:p w14:paraId="5E2075BA" w14:textId="45A68D58" w:rsidR="005A06A5" w:rsidRDefault="005A06A5" w:rsidP="000B6761">
      <w:pPr>
        <w:ind w:left="0" w:firstLine="0"/>
        <w:jc w:val="left"/>
        <w:rPr>
          <w:b/>
          <w:sz w:val="22"/>
        </w:rPr>
      </w:pPr>
    </w:p>
    <w:p w14:paraId="21894B5A" w14:textId="5B28672D" w:rsidR="005A06A5" w:rsidRDefault="005A06A5" w:rsidP="000B6761">
      <w:pPr>
        <w:ind w:left="0" w:firstLine="0"/>
        <w:jc w:val="left"/>
        <w:rPr>
          <w:b/>
          <w:sz w:val="22"/>
        </w:rPr>
      </w:pPr>
    </w:p>
    <w:p w14:paraId="380B0450" w14:textId="66545E3E" w:rsidR="005A06A5" w:rsidRDefault="005A06A5" w:rsidP="000B6761">
      <w:pPr>
        <w:ind w:left="0" w:firstLine="0"/>
        <w:jc w:val="left"/>
        <w:rPr>
          <w:b/>
          <w:sz w:val="22"/>
        </w:rPr>
      </w:pPr>
    </w:p>
    <w:p w14:paraId="4DB0609E" w14:textId="6A79309C" w:rsidR="005A06A5" w:rsidRDefault="005A06A5" w:rsidP="000B6761">
      <w:pPr>
        <w:ind w:left="0" w:firstLine="0"/>
        <w:jc w:val="left"/>
        <w:rPr>
          <w:b/>
          <w:sz w:val="22"/>
        </w:rPr>
      </w:pPr>
    </w:p>
    <w:p w14:paraId="464AC5A3" w14:textId="59971945" w:rsidR="005A06A5" w:rsidRDefault="005A06A5" w:rsidP="000B6761">
      <w:pPr>
        <w:ind w:left="0" w:firstLine="0"/>
        <w:jc w:val="left"/>
        <w:rPr>
          <w:b/>
          <w:sz w:val="22"/>
        </w:rPr>
      </w:pPr>
    </w:p>
    <w:p w14:paraId="14B160CF" w14:textId="4BC566FB" w:rsidR="005A06A5" w:rsidRDefault="005A06A5" w:rsidP="000B6761">
      <w:pPr>
        <w:ind w:left="0" w:firstLine="0"/>
        <w:jc w:val="left"/>
        <w:rPr>
          <w:b/>
          <w:sz w:val="22"/>
        </w:rPr>
      </w:pPr>
    </w:p>
    <w:p w14:paraId="6F0C86F8" w14:textId="3EF21103" w:rsidR="005A06A5" w:rsidRDefault="005A06A5" w:rsidP="000B6761">
      <w:pPr>
        <w:ind w:left="0" w:firstLine="0"/>
        <w:jc w:val="left"/>
        <w:rPr>
          <w:b/>
          <w:sz w:val="22"/>
        </w:rPr>
      </w:pPr>
    </w:p>
    <w:p w14:paraId="67837F79" w14:textId="679822FD" w:rsidR="005A06A5" w:rsidRDefault="005A06A5" w:rsidP="000B6761">
      <w:pPr>
        <w:ind w:left="0" w:firstLine="0"/>
        <w:jc w:val="left"/>
        <w:rPr>
          <w:b/>
          <w:sz w:val="22"/>
        </w:rPr>
      </w:pPr>
    </w:p>
    <w:p w14:paraId="52833DE5" w14:textId="4FE9294F" w:rsidR="005A06A5" w:rsidRDefault="005A06A5" w:rsidP="000B6761">
      <w:pPr>
        <w:ind w:left="0" w:firstLine="0"/>
        <w:jc w:val="left"/>
        <w:rPr>
          <w:b/>
          <w:sz w:val="22"/>
        </w:rPr>
      </w:pPr>
    </w:p>
    <w:p w14:paraId="3EE2A679" w14:textId="77777777" w:rsidR="005A06A5" w:rsidRDefault="005A06A5" w:rsidP="000B6761">
      <w:pPr>
        <w:ind w:left="0" w:firstLine="0"/>
        <w:jc w:val="left"/>
        <w:rPr>
          <w:b/>
          <w:sz w:val="22"/>
        </w:rPr>
      </w:pPr>
    </w:p>
    <w:p w14:paraId="7C939358" w14:textId="6E762061" w:rsidR="000B6761" w:rsidRPr="000B6761" w:rsidRDefault="000B6761" w:rsidP="000B6761">
      <w:pPr>
        <w:ind w:left="0" w:firstLine="0"/>
        <w:jc w:val="left"/>
        <w:rPr>
          <w:b/>
          <w:sz w:val="22"/>
        </w:rPr>
      </w:pPr>
      <w:r w:rsidRPr="000B6761">
        <w:rPr>
          <w:b/>
          <w:sz w:val="22"/>
        </w:rPr>
        <w:t>Budget Template</w:t>
      </w:r>
      <w:r w:rsidR="005E2545">
        <w:rPr>
          <w:b/>
          <w:sz w:val="22"/>
        </w:rPr>
        <w:t>-AEFLA</w:t>
      </w:r>
    </w:p>
    <w:tbl>
      <w:tblPr>
        <w:tblStyle w:val="TableGrid0"/>
        <w:tblW w:w="0" w:type="auto"/>
        <w:tblLook w:val="04A0" w:firstRow="1" w:lastRow="0" w:firstColumn="1" w:lastColumn="0" w:noHBand="0" w:noVBand="1"/>
      </w:tblPr>
      <w:tblGrid>
        <w:gridCol w:w="5722"/>
        <w:gridCol w:w="1525"/>
        <w:gridCol w:w="1211"/>
        <w:gridCol w:w="1180"/>
      </w:tblGrid>
      <w:tr w:rsidR="00DB2ADE" w14:paraId="4F45613E" w14:textId="77777777" w:rsidTr="00DB2ADE">
        <w:tc>
          <w:tcPr>
            <w:tcW w:w="9652" w:type="dxa"/>
            <w:gridSpan w:val="4"/>
          </w:tcPr>
          <w:p w14:paraId="6CFA0958" w14:textId="2ECDB05D" w:rsidR="00DB2ADE" w:rsidRDefault="00DB2ADE" w:rsidP="00DB2ADE">
            <w:pPr>
              <w:ind w:left="0" w:firstLine="0"/>
              <w:jc w:val="center"/>
              <w:rPr>
                <w:b/>
                <w:sz w:val="22"/>
              </w:rPr>
            </w:pPr>
            <w:r>
              <w:rPr>
                <w:b/>
                <w:sz w:val="22"/>
              </w:rPr>
              <w:t>Virgin Islands Department of Education State Office of Career, Technical and Adult Education</w:t>
            </w:r>
          </w:p>
        </w:tc>
      </w:tr>
      <w:tr w:rsidR="00DB2ADE" w14:paraId="30C53CD5" w14:textId="77777777" w:rsidTr="00DB2ADE">
        <w:tc>
          <w:tcPr>
            <w:tcW w:w="9652" w:type="dxa"/>
            <w:gridSpan w:val="4"/>
          </w:tcPr>
          <w:p w14:paraId="6FD09A88" w14:textId="2874B831" w:rsidR="00DB2ADE" w:rsidRDefault="00DB2ADE" w:rsidP="00DB2ADE">
            <w:pPr>
              <w:ind w:left="0" w:firstLine="0"/>
              <w:jc w:val="center"/>
              <w:rPr>
                <w:b/>
                <w:sz w:val="22"/>
              </w:rPr>
            </w:pPr>
            <w:r>
              <w:rPr>
                <w:b/>
                <w:sz w:val="22"/>
              </w:rPr>
              <w:t>Title II AEFLA 231 Budget Document</w:t>
            </w:r>
          </w:p>
        </w:tc>
      </w:tr>
      <w:tr w:rsidR="00DB2ADE" w14:paraId="48EC89BE" w14:textId="77777777" w:rsidTr="00DB2ADE">
        <w:tc>
          <w:tcPr>
            <w:tcW w:w="9652" w:type="dxa"/>
            <w:gridSpan w:val="4"/>
          </w:tcPr>
          <w:p w14:paraId="756EF4A9" w14:textId="77777777" w:rsidR="00DB2ADE" w:rsidRDefault="00DB2ADE" w:rsidP="00DB2ADE">
            <w:pPr>
              <w:ind w:left="0" w:firstLine="0"/>
              <w:jc w:val="left"/>
              <w:rPr>
                <w:b/>
                <w:sz w:val="22"/>
              </w:rPr>
            </w:pPr>
            <w:r>
              <w:rPr>
                <w:b/>
                <w:sz w:val="22"/>
              </w:rPr>
              <w:t>Provider Name:                                                                                  Federal ID:</w:t>
            </w:r>
          </w:p>
          <w:p w14:paraId="3C133BDE" w14:textId="11324411" w:rsidR="00DB2ADE" w:rsidRDefault="00DB2ADE" w:rsidP="00DB2ADE">
            <w:pPr>
              <w:ind w:left="0" w:firstLine="0"/>
              <w:rPr>
                <w:b/>
                <w:sz w:val="22"/>
              </w:rPr>
            </w:pPr>
          </w:p>
        </w:tc>
      </w:tr>
      <w:tr w:rsidR="00DB2ADE" w14:paraId="79AC70D6" w14:textId="77777777" w:rsidTr="00DB2ADE">
        <w:tc>
          <w:tcPr>
            <w:tcW w:w="9652" w:type="dxa"/>
            <w:gridSpan w:val="4"/>
          </w:tcPr>
          <w:p w14:paraId="161D35FA" w14:textId="040F016D" w:rsidR="00DB2ADE" w:rsidRDefault="00062314" w:rsidP="00DB2ADE">
            <w:pPr>
              <w:ind w:left="0" w:firstLine="0"/>
              <w:jc w:val="center"/>
              <w:rPr>
                <w:b/>
                <w:sz w:val="22"/>
              </w:rPr>
            </w:pPr>
            <w:r>
              <w:rPr>
                <w:b/>
                <w:sz w:val="22"/>
              </w:rPr>
              <w:t>Effective Date</w:t>
            </w:r>
            <w:r w:rsidR="000D1303">
              <w:rPr>
                <w:b/>
                <w:sz w:val="22"/>
              </w:rPr>
              <w:t>: July 1, 2024</w:t>
            </w:r>
            <w:r w:rsidR="00DB2ADE">
              <w:rPr>
                <w:b/>
                <w:sz w:val="22"/>
              </w:rPr>
              <w:t xml:space="preserve"> to </w:t>
            </w:r>
            <w:r>
              <w:rPr>
                <w:b/>
                <w:sz w:val="22"/>
              </w:rPr>
              <w:t>September</w:t>
            </w:r>
            <w:r w:rsidR="0073039D">
              <w:rPr>
                <w:b/>
                <w:sz w:val="22"/>
              </w:rPr>
              <w:t xml:space="preserve"> 30, 2026</w:t>
            </w:r>
          </w:p>
        </w:tc>
      </w:tr>
      <w:tr w:rsidR="00476071" w14:paraId="23AC71AB" w14:textId="45C352DF" w:rsidTr="00D618CF">
        <w:trPr>
          <w:trHeight w:val="319"/>
        </w:trPr>
        <w:tc>
          <w:tcPr>
            <w:tcW w:w="5727" w:type="dxa"/>
            <w:vMerge w:val="restart"/>
            <w:tcBorders>
              <w:right w:val="single" w:sz="12" w:space="0" w:color="auto"/>
            </w:tcBorders>
          </w:tcPr>
          <w:p w14:paraId="322E439E" w14:textId="77777777" w:rsidR="00476071" w:rsidRDefault="00476071" w:rsidP="00062314">
            <w:pPr>
              <w:ind w:left="0" w:firstLine="0"/>
              <w:jc w:val="left"/>
              <w:rPr>
                <w:sz w:val="20"/>
                <w:szCs w:val="20"/>
              </w:rPr>
            </w:pPr>
          </w:p>
          <w:p w14:paraId="18AE2315" w14:textId="77777777" w:rsidR="00476071" w:rsidRDefault="00476071" w:rsidP="00062314">
            <w:pPr>
              <w:ind w:left="0" w:firstLine="0"/>
              <w:jc w:val="left"/>
              <w:rPr>
                <w:sz w:val="20"/>
                <w:szCs w:val="20"/>
              </w:rPr>
            </w:pPr>
          </w:p>
          <w:p w14:paraId="05739280" w14:textId="77777777" w:rsidR="00476071" w:rsidRDefault="00476071" w:rsidP="00062314">
            <w:pPr>
              <w:ind w:left="0" w:firstLine="0"/>
              <w:jc w:val="left"/>
              <w:rPr>
                <w:sz w:val="20"/>
                <w:szCs w:val="20"/>
              </w:rPr>
            </w:pPr>
          </w:p>
          <w:p w14:paraId="6F32FDED" w14:textId="775004BA" w:rsidR="00476071" w:rsidRPr="00062314" w:rsidRDefault="00476071" w:rsidP="00062314">
            <w:pPr>
              <w:ind w:left="0" w:firstLine="0"/>
              <w:jc w:val="left"/>
              <w:rPr>
                <w:sz w:val="20"/>
                <w:szCs w:val="20"/>
              </w:rPr>
            </w:pPr>
            <w:r w:rsidRPr="00062314">
              <w:rPr>
                <w:sz w:val="20"/>
                <w:szCs w:val="20"/>
              </w:rPr>
              <w:t>A. Salaries, Instructional</w:t>
            </w:r>
            <w:r w:rsidR="007C464F">
              <w:rPr>
                <w:sz w:val="20"/>
                <w:szCs w:val="20"/>
              </w:rPr>
              <w:t xml:space="preserve"> (Per Diem)……….</w:t>
            </w:r>
            <w:r>
              <w:rPr>
                <w:sz w:val="20"/>
                <w:szCs w:val="20"/>
              </w:rPr>
              <w:t>……………………….</w:t>
            </w:r>
          </w:p>
          <w:p w14:paraId="5B1914F7" w14:textId="77777777" w:rsidR="00476071" w:rsidRPr="00062314" w:rsidRDefault="00476071" w:rsidP="00062314">
            <w:pPr>
              <w:ind w:left="0" w:firstLine="0"/>
              <w:jc w:val="left"/>
              <w:rPr>
                <w:sz w:val="20"/>
                <w:szCs w:val="20"/>
              </w:rPr>
            </w:pPr>
          </w:p>
          <w:p w14:paraId="12446C1B" w14:textId="4BDF5D62" w:rsidR="00476071" w:rsidRPr="00062314" w:rsidRDefault="00476071" w:rsidP="00062314">
            <w:pPr>
              <w:ind w:left="0" w:firstLine="0"/>
              <w:jc w:val="left"/>
              <w:rPr>
                <w:sz w:val="20"/>
                <w:szCs w:val="20"/>
              </w:rPr>
            </w:pPr>
            <w:r w:rsidRPr="00062314">
              <w:rPr>
                <w:sz w:val="20"/>
                <w:szCs w:val="20"/>
              </w:rPr>
              <w:t>B. Salaries, Non-Instructional</w:t>
            </w:r>
            <w:r>
              <w:rPr>
                <w:sz w:val="20"/>
                <w:szCs w:val="20"/>
              </w:rPr>
              <w:t>……………………………………….</w:t>
            </w:r>
          </w:p>
          <w:p w14:paraId="3CE4E022" w14:textId="77777777" w:rsidR="00476071" w:rsidRPr="00062314" w:rsidRDefault="00476071" w:rsidP="00062314">
            <w:pPr>
              <w:ind w:left="0" w:firstLine="0"/>
              <w:jc w:val="left"/>
              <w:rPr>
                <w:sz w:val="20"/>
                <w:szCs w:val="20"/>
              </w:rPr>
            </w:pPr>
          </w:p>
          <w:p w14:paraId="65F3F6C9" w14:textId="0CCF0AC2" w:rsidR="00476071" w:rsidRPr="00062314" w:rsidRDefault="00476071" w:rsidP="00062314">
            <w:pPr>
              <w:ind w:left="0" w:firstLine="0"/>
              <w:jc w:val="left"/>
              <w:rPr>
                <w:sz w:val="20"/>
                <w:szCs w:val="20"/>
              </w:rPr>
            </w:pPr>
            <w:r w:rsidRPr="00062314">
              <w:rPr>
                <w:sz w:val="20"/>
                <w:szCs w:val="20"/>
              </w:rPr>
              <w:t>C. Employer's Retirement</w:t>
            </w:r>
            <w:r>
              <w:rPr>
                <w:sz w:val="20"/>
                <w:szCs w:val="20"/>
              </w:rPr>
              <w:t>……………………………………………</w:t>
            </w:r>
          </w:p>
          <w:p w14:paraId="52430485" w14:textId="77777777" w:rsidR="00476071" w:rsidRPr="00062314" w:rsidRDefault="00476071" w:rsidP="00062314">
            <w:pPr>
              <w:ind w:left="0" w:firstLine="0"/>
              <w:jc w:val="left"/>
              <w:rPr>
                <w:sz w:val="20"/>
                <w:szCs w:val="20"/>
              </w:rPr>
            </w:pPr>
          </w:p>
          <w:p w14:paraId="5B4F78F3" w14:textId="55A318FE" w:rsidR="00476071" w:rsidRPr="00062314" w:rsidRDefault="00476071" w:rsidP="00062314">
            <w:pPr>
              <w:ind w:left="0" w:firstLine="0"/>
              <w:jc w:val="left"/>
              <w:rPr>
                <w:sz w:val="20"/>
                <w:szCs w:val="20"/>
              </w:rPr>
            </w:pPr>
            <w:r w:rsidRPr="00062314">
              <w:rPr>
                <w:sz w:val="20"/>
                <w:szCs w:val="20"/>
              </w:rPr>
              <w:t>D. Employer's Social Security</w:t>
            </w:r>
            <w:r>
              <w:rPr>
                <w:sz w:val="20"/>
                <w:szCs w:val="20"/>
              </w:rPr>
              <w:t>……………………………………….</w:t>
            </w:r>
          </w:p>
          <w:p w14:paraId="7DD79ABA" w14:textId="77777777" w:rsidR="00476071" w:rsidRPr="00062314" w:rsidRDefault="00476071" w:rsidP="00062314">
            <w:pPr>
              <w:ind w:left="0" w:firstLine="0"/>
              <w:jc w:val="left"/>
              <w:rPr>
                <w:sz w:val="20"/>
                <w:szCs w:val="20"/>
              </w:rPr>
            </w:pPr>
          </w:p>
          <w:p w14:paraId="12DFECC1" w14:textId="0DC40492" w:rsidR="00476071" w:rsidRPr="00062314" w:rsidRDefault="00476071" w:rsidP="00062314">
            <w:pPr>
              <w:ind w:left="0" w:firstLine="0"/>
              <w:jc w:val="left"/>
              <w:rPr>
                <w:sz w:val="20"/>
                <w:szCs w:val="20"/>
              </w:rPr>
            </w:pPr>
            <w:r w:rsidRPr="00062314">
              <w:rPr>
                <w:sz w:val="20"/>
                <w:szCs w:val="20"/>
              </w:rPr>
              <w:t xml:space="preserve">E. </w:t>
            </w:r>
            <w:r w:rsidR="007C464F">
              <w:rPr>
                <w:sz w:val="20"/>
                <w:szCs w:val="20"/>
              </w:rPr>
              <w:t>Employer Medicare</w:t>
            </w:r>
            <w:r>
              <w:rPr>
                <w:sz w:val="20"/>
                <w:szCs w:val="20"/>
              </w:rPr>
              <w:t>…</w:t>
            </w:r>
            <w:r w:rsidR="007C464F">
              <w:rPr>
                <w:sz w:val="20"/>
                <w:szCs w:val="20"/>
              </w:rPr>
              <w:t>………..</w:t>
            </w:r>
            <w:r>
              <w:rPr>
                <w:sz w:val="20"/>
                <w:szCs w:val="20"/>
              </w:rPr>
              <w:t>………………………………….</w:t>
            </w:r>
          </w:p>
          <w:p w14:paraId="7B8A6333" w14:textId="77777777" w:rsidR="00476071" w:rsidRPr="00062314" w:rsidRDefault="00476071" w:rsidP="00062314">
            <w:pPr>
              <w:ind w:left="0" w:firstLine="0"/>
              <w:jc w:val="left"/>
              <w:rPr>
                <w:sz w:val="20"/>
                <w:szCs w:val="20"/>
              </w:rPr>
            </w:pPr>
          </w:p>
          <w:p w14:paraId="338A5FDC" w14:textId="1556E160" w:rsidR="00476071" w:rsidRPr="00062314" w:rsidRDefault="00476071" w:rsidP="00062314">
            <w:pPr>
              <w:ind w:left="0" w:firstLine="0"/>
              <w:jc w:val="left"/>
              <w:rPr>
                <w:sz w:val="20"/>
                <w:szCs w:val="20"/>
              </w:rPr>
            </w:pPr>
            <w:r w:rsidRPr="00062314">
              <w:rPr>
                <w:sz w:val="20"/>
                <w:szCs w:val="20"/>
              </w:rPr>
              <w:t>F. Career Services</w:t>
            </w:r>
            <w:r>
              <w:rPr>
                <w:sz w:val="20"/>
                <w:szCs w:val="20"/>
              </w:rPr>
              <w:t>…………………………………………………..</w:t>
            </w:r>
          </w:p>
          <w:p w14:paraId="71CB3634" w14:textId="77777777" w:rsidR="00476071" w:rsidRPr="00062314" w:rsidRDefault="00476071" w:rsidP="00062314">
            <w:pPr>
              <w:ind w:left="0" w:firstLine="0"/>
              <w:jc w:val="left"/>
              <w:rPr>
                <w:sz w:val="20"/>
                <w:szCs w:val="20"/>
              </w:rPr>
            </w:pPr>
          </w:p>
          <w:p w14:paraId="5DB23469" w14:textId="6F5037DA" w:rsidR="00476071" w:rsidRPr="00062314" w:rsidRDefault="00476071" w:rsidP="00062314">
            <w:pPr>
              <w:ind w:left="0" w:firstLine="0"/>
              <w:jc w:val="left"/>
              <w:rPr>
                <w:sz w:val="20"/>
                <w:szCs w:val="20"/>
              </w:rPr>
            </w:pPr>
            <w:r w:rsidRPr="00062314">
              <w:rPr>
                <w:sz w:val="20"/>
                <w:szCs w:val="20"/>
              </w:rPr>
              <w:t>G. Educational Supplies and Materials</w:t>
            </w:r>
            <w:r>
              <w:rPr>
                <w:sz w:val="20"/>
                <w:szCs w:val="20"/>
              </w:rPr>
              <w:t xml:space="preserve">   </w:t>
            </w:r>
            <w:r w:rsidRPr="00062314">
              <w:rPr>
                <w:b/>
                <w:sz w:val="20"/>
                <w:szCs w:val="20"/>
              </w:rPr>
              <w:t xml:space="preserve">&lt;=$5,000 </w:t>
            </w:r>
            <w:r>
              <w:rPr>
                <w:b/>
                <w:sz w:val="20"/>
                <w:szCs w:val="20"/>
              </w:rPr>
              <w:t>(</w:t>
            </w:r>
            <w:r w:rsidRPr="00062314">
              <w:rPr>
                <w:b/>
                <w:sz w:val="20"/>
                <w:szCs w:val="20"/>
              </w:rPr>
              <w:t>per unit price</w:t>
            </w:r>
            <w:r>
              <w:rPr>
                <w:b/>
                <w:sz w:val="20"/>
                <w:szCs w:val="20"/>
              </w:rPr>
              <w:t>)..</w:t>
            </w:r>
          </w:p>
          <w:p w14:paraId="68C9DCD5" w14:textId="77777777" w:rsidR="00476071" w:rsidRPr="00062314" w:rsidRDefault="00476071" w:rsidP="00062314">
            <w:pPr>
              <w:ind w:left="0" w:firstLine="0"/>
              <w:jc w:val="left"/>
              <w:rPr>
                <w:sz w:val="20"/>
                <w:szCs w:val="20"/>
              </w:rPr>
            </w:pPr>
          </w:p>
          <w:p w14:paraId="1C76ED6D" w14:textId="4AC6C3D8" w:rsidR="00476071" w:rsidRDefault="00476071" w:rsidP="00062314">
            <w:pPr>
              <w:ind w:left="0" w:firstLine="0"/>
              <w:jc w:val="left"/>
              <w:rPr>
                <w:sz w:val="20"/>
                <w:szCs w:val="20"/>
              </w:rPr>
            </w:pPr>
            <w:r w:rsidRPr="00062314">
              <w:rPr>
                <w:sz w:val="20"/>
                <w:szCs w:val="20"/>
              </w:rPr>
              <w:t>H. Equipment (must be pre-approved)</w:t>
            </w:r>
            <w:r>
              <w:rPr>
                <w:sz w:val="20"/>
                <w:szCs w:val="20"/>
              </w:rPr>
              <w:t xml:space="preserve">   </w:t>
            </w:r>
            <w:r w:rsidRPr="00062314">
              <w:rPr>
                <w:b/>
                <w:sz w:val="20"/>
                <w:szCs w:val="20"/>
              </w:rPr>
              <w:t>per unit price</w:t>
            </w:r>
            <w:r>
              <w:rPr>
                <w:b/>
                <w:sz w:val="20"/>
                <w:szCs w:val="20"/>
              </w:rPr>
              <w:t>…………….</w:t>
            </w:r>
          </w:p>
          <w:p w14:paraId="0CDE14B3" w14:textId="76EA363E" w:rsidR="00476071" w:rsidRDefault="00476071" w:rsidP="00062314">
            <w:pPr>
              <w:ind w:left="0" w:firstLine="0"/>
              <w:jc w:val="left"/>
              <w:rPr>
                <w:sz w:val="20"/>
                <w:szCs w:val="20"/>
              </w:rPr>
            </w:pPr>
          </w:p>
          <w:p w14:paraId="4D3968F4" w14:textId="3E837FDA" w:rsidR="00476071" w:rsidRDefault="00476071" w:rsidP="00062314">
            <w:pPr>
              <w:ind w:left="0" w:firstLine="0"/>
              <w:jc w:val="left"/>
              <w:rPr>
                <w:sz w:val="20"/>
                <w:szCs w:val="20"/>
              </w:rPr>
            </w:pPr>
            <w:r w:rsidRPr="00062314">
              <w:rPr>
                <w:sz w:val="20"/>
                <w:szCs w:val="20"/>
              </w:rPr>
              <w:t>I. Contractual Services</w:t>
            </w:r>
            <w:r>
              <w:rPr>
                <w:sz w:val="20"/>
                <w:szCs w:val="20"/>
              </w:rPr>
              <w:t>………………………………………………</w:t>
            </w:r>
          </w:p>
          <w:p w14:paraId="1FE81065" w14:textId="77777777" w:rsidR="00476071" w:rsidRPr="00062314" w:rsidRDefault="00476071" w:rsidP="00062314">
            <w:pPr>
              <w:ind w:left="0" w:firstLine="0"/>
              <w:jc w:val="left"/>
              <w:rPr>
                <w:sz w:val="20"/>
                <w:szCs w:val="20"/>
              </w:rPr>
            </w:pPr>
          </w:p>
          <w:p w14:paraId="2E7C2405" w14:textId="36B9C0A4" w:rsidR="00476071" w:rsidRDefault="00476071" w:rsidP="00062314">
            <w:pPr>
              <w:ind w:left="0" w:firstLine="0"/>
              <w:jc w:val="left"/>
              <w:rPr>
                <w:sz w:val="20"/>
                <w:szCs w:val="20"/>
              </w:rPr>
            </w:pPr>
            <w:r>
              <w:rPr>
                <w:sz w:val="20"/>
                <w:szCs w:val="20"/>
              </w:rPr>
              <w:t xml:space="preserve">J. </w:t>
            </w:r>
            <w:r w:rsidRPr="00062314">
              <w:rPr>
                <w:sz w:val="20"/>
                <w:szCs w:val="20"/>
              </w:rPr>
              <w:t>Travel</w:t>
            </w:r>
            <w:r>
              <w:rPr>
                <w:sz w:val="20"/>
                <w:szCs w:val="20"/>
              </w:rPr>
              <w:t>……………………………………………………………</w:t>
            </w:r>
          </w:p>
          <w:p w14:paraId="59C2A579" w14:textId="77777777" w:rsidR="00476071" w:rsidRPr="00062314" w:rsidRDefault="00476071" w:rsidP="00062314">
            <w:pPr>
              <w:ind w:left="0" w:firstLine="0"/>
              <w:jc w:val="left"/>
              <w:rPr>
                <w:sz w:val="20"/>
                <w:szCs w:val="20"/>
              </w:rPr>
            </w:pPr>
          </w:p>
          <w:p w14:paraId="122FDDA4" w14:textId="5C3ABF99" w:rsidR="00476071" w:rsidRDefault="00476071" w:rsidP="00062314">
            <w:pPr>
              <w:ind w:left="0" w:firstLine="0"/>
              <w:jc w:val="left"/>
              <w:rPr>
                <w:sz w:val="20"/>
                <w:szCs w:val="20"/>
              </w:rPr>
            </w:pPr>
            <w:r w:rsidRPr="00062314">
              <w:rPr>
                <w:sz w:val="20"/>
                <w:szCs w:val="20"/>
              </w:rPr>
              <w:t>K. Administrative Costs/Indirect Costs</w:t>
            </w:r>
            <w:r w:rsidR="007C464F">
              <w:rPr>
                <w:sz w:val="20"/>
                <w:szCs w:val="20"/>
              </w:rPr>
              <w:t xml:space="preserve"> (=5% of budget)……..</w:t>
            </w:r>
            <w:r>
              <w:rPr>
                <w:sz w:val="20"/>
                <w:szCs w:val="20"/>
              </w:rPr>
              <w:t>…..</w:t>
            </w:r>
          </w:p>
          <w:p w14:paraId="1AD684A9" w14:textId="00FBDE0B" w:rsidR="00476071" w:rsidRDefault="00476071" w:rsidP="00062314">
            <w:pPr>
              <w:ind w:left="0" w:firstLine="0"/>
              <w:jc w:val="left"/>
              <w:rPr>
                <w:sz w:val="20"/>
                <w:szCs w:val="20"/>
              </w:rPr>
            </w:pPr>
          </w:p>
          <w:p w14:paraId="340AF6D7" w14:textId="62EDA5FD" w:rsidR="00476071" w:rsidRDefault="00476071" w:rsidP="008F5518">
            <w:pPr>
              <w:tabs>
                <w:tab w:val="center" w:pos="2756"/>
              </w:tabs>
              <w:ind w:left="0"/>
              <w:jc w:val="left"/>
              <w:rPr>
                <w:b/>
                <w:sz w:val="22"/>
              </w:rPr>
            </w:pPr>
            <w:r w:rsidRPr="00062314">
              <w:rPr>
                <w:sz w:val="20"/>
                <w:szCs w:val="20"/>
              </w:rPr>
              <w:t>Salaries (Director)</w:t>
            </w:r>
            <w:r>
              <w:rPr>
                <w:sz w:val="20"/>
                <w:szCs w:val="20"/>
              </w:rPr>
              <w:tab/>
              <w:t>$</w:t>
            </w:r>
          </w:p>
        </w:tc>
        <w:tc>
          <w:tcPr>
            <w:tcW w:w="1529" w:type="dxa"/>
            <w:tcBorders>
              <w:left w:val="single" w:sz="12" w:space="0" w:color="auto"/>
              <w:bottom w:val="single" w:sz="12" w:space="0" w:color="auto"/>
            </w:tcBorders>
          </w:tcPr>
          <w:p w14:paraId="4DC6EFB7" w14:textId="77EBCC7D" w:rsidR="00476071" w:rsidRDefault="007C464F" w:rsidP="00062314">
            <w:pPr>
              <w:ind w:left="0" w:firstLine="0"/>
              <w:jc w:val="left"/>
              <w:rPr>
                <w:b/>
                <w:sz w:val="22"/>
              </w:rPr>
            </w:pPr>
            <w:r>
              <w:rPr>
                <w:b/>
                <w:sz w:val="22"/>
              </w:rPr>
              <w:t xml:space="preserve">Grant </w:t>
            </w:r>
            <w:r w:rsidR="00476071">
              <w:rPr>
                <w:b/>
                <w:sz w:val="22"/>
              </w:rPr>
              <w:t>Allocation</w:t>
            </w:r>
          </w:p>
        </w:tc>
        <w:tc>
          <w:tcPr>
            <w:tcW w:w="1211" w:type="dxa"/>
            <w:tcBorders>
              <w:left w:val="single" w:sz="12" w:space="0" w:color="auto"/>
              <w:bottom w:val="single" w:sz="12" w:space="0" w:color="auto"/>
            </w:tcBorders>
          </w:tcPr>
          <w:p w14:paraId="73BA59DB" w14:textId="176DFE9B" w:rsidR="00476071" w:rsidRDefault="00476071" w:rsidP="00301393">
            <w:pPr>
              <w:ind w:left="0" w:firstLine="0"/>
              <w:jc w:val="left"/>
              <w:rPr>
                <w:b/>
                <w:sz w:val="22"/>
              </w:rPr>
            </w:pPr>
            <w:r>
              <w:rPr>
                <w:b/>
                <w:sz w:val="22"/>
              </w:rPr>
              <w:t xml:space="preserve">Program </w:t>
            </w:r>
            <w:r w:rsidR="00301393">
              <w:rPr>
                <w:b/>
                <w:sz w:val="22"/>
              </w:rPr>
              <w:t>Allocation</w:t>
            </w:r>
          </w:p>
        </w:tc>
        <w:tc>
          <w:tcPr>
            <w:tcW w:w="1185" w:type="dxa"/>
            <w:tcBorders>
              <w:left w:val="single" w:sz="12" w:space="0" w:color="auto"/>
              <w:bottom w:val="single" w:sz="12" w:space="0" w:color="auto"/>
            </w:tcBorders>
            <w:shd w:val="clear" w:color="auto" w:fill="F2F2F2" w:themeFill="background1" w:themeFillShade="F2"/>
          </w:tcPr>
          <w:p w14:paraId="0C7F2931" w14:textId="77777777" w:rsidR="00476071" w:rsidRDefault="00476071" w:rsidP="00062314">
            <w:pPr>
              <w:ind w:left="0" w:firstLine="0"/>
              <w:jc w:val="left"/>
              <w:rPr>
                <w:b/>
                <w:sz w:val="22"/>
              </w:rPr>
            </w:pPr>
          </w:p>
          <w:p w14:paraId="714F15BE" w14:textId="1F8A0219" w:rsidR="00476071" w:rsidRDefault="00476071" w:rsidP="00062314">
            <w:pPr>
              <w:ind w:left="0" w:firstLine="0"/>
              <w:jc w:val="left"/>
              <w:rPr>
                <w:b/>
                <w:sz w:val="22"/>
              </w:rPr>
            </w:pPr>
            <w:r>
              <w:rPr>
                <w:b/>
                <w:sz w:val="22"/>
              </w:rPr>
              <w:t>Total</w:t>
            </w:r>
          </w:p>
        </w:tc>
      </w:tr>
      <w:tr w:rsidR="00476071" w14:paraId="53C25FB0" w14:textId="77777777" w:rsidTr="00D618CF">
        <w:trPr>
          <w:trHeight w:val="429"/>
        </w:trPr>
        <w:tc>
          <w:tcPr>
            <w:tcW w:w="5727" w:type="dxa"/>
            <w:vMerge/>
            <w:tcBorders>
              <w:right w:val="single" w:sz="12" w:space="0" w:color="auto"/>
            </w:tcBorders>
          </w:tcPr>
          <w:p w14:paraId="63B13C42" w14:textId="77777777" w:rsidR="00476071" w:rsidRDefault="00476071" w:rsidP="00062314">
            <w:pPr>
              <w:ind w:left="0" w:firstLine="0"/>
              <w:jc w:val="left"/>
              <w:rPr>
                <w:sz w:val="20"/>
                <w:szCs w:val="20"/>
              </w:rPr>
            </w:pPr>
          </w:p>
        </w:tc>
        <w:tc>
          <w:tcPr>
            <w:tcW w:w="1529" w:type="dxa"/>
            <w:tcBorders>
              <w:left w:val="single" w:sz="12" w:space="0" w:color="auto"/>
              <w:bottom w:val="single" w:sz="12" w:space="0" w:color="auto"/>
            </w:tcBorders>
          </w:tcPr>
          <w:p w14:paraId="21619F9F" w14:textId="77777777" w:rsidR="00476071" w:rsidRDefault="00476071" w:rsidP="00062314">
            <w:pPr>
              <w:ind w:left="0" w:firstLine="0"/>
              <w:jc w:val="left"/>
              <w:rPr>
                <w:b/>
                <w:sz w:val="22"/>
              </w:rPr>
            </w:pPr>
          </w:p>
        </w:tc>
        <w:tc>
          <w:tcPr>
            <w:tcW w:w="1211" w:type="dxa"/>
            <w:tcBorders>
              <w:left w:val="single" w:sz="12" w:space="0" w:color="auto"/>
              <w:bottom w:val="single" w:sz="12" w:space="0" w:color="auto"/>
            </w:tcBorders>
          </w:tcPr>
          <w:p w14:paraId="393562F7" w14:textId="77777777" w:rsidR="00476071" w:rsidRDefault="00476071" w:rsidP="00062314">
            <w:pPr>
              <w:ind w:left="0" w:firstLine="0"/>
              <w:jc w:val="left"/>
              <w:rPr>
                <w:b/>
                <w:sz w:val="22"/>
              </w:rPr>
            </w:pPr>
          </w:p>
        </w:tc>
        <w:tc>
          <w:tcPr>
            <w:tcW w:w="1185" w:type="dxa"/>
            <w:tcBorders>
              <w:left w:val="single" w:sz="12" w:space="0" w:color="auto"/>
              <w:bottom w:val="single" w:sz="12" w:space="0" w:color="auto"/>
            </w:tcBorders>
            <w:shd w:val="clear" w:color="auto" w:fill="F2F2F2" w:themeFill="background1" w:themeFillShade="F2"/>
          </w:tcPr>
          <w:p w14:paraId="50226D27" w14:textId="77777777" w:rsidR="00476071" w:rsidRDefault="00476071" w:rsidP="00062314">
            <w:pPr>
              <w:ind w:left="0" w:firstLine="0"/>
              <w:jc w:val="left"/>
              <w:rPr>
                <w:b/>
                <w:sz w:val="22"/>
              </w:rPr>
            </w:pPr>
          </w:p>
        </w:tc>
      </w:tr>
      <w:tr w:rsidR="00476071" w14:paraId="345E680D" w14:textId="77777777" w:rsidTr="00D618CF">
        <w:trPr>
          <w:trHeight w:val="501"/>
        </w:trPr>
        <w:tc>
          <w:tcPr>
            <w:tcW w:w="5727" w:type="dxa"/>
            <w:vMerge/>
            <w:tcBorders>
              <w:right w:val="single" w:sz="12" w:space="0" w:color="auto"/>
            </w:tcBorders>
          </w:tcPr>
          <w:p w14:paraId="2DCECEAC" w14:textId="77777777" w:rsidR="00476071" w:rsidRPr="00062314" w:rsidRDefault="00476071" w:rsidP="00062314">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71DB6C48" w14:textId="77777777" w:rsidR="00476071" w:rsidRDefault="00476071" w:rsidP="00062314">
            <w:pPr>
              <w:ind w:left="0"/>
              <w:jc w:val="left"/>
              <w:rPr>
                <w:b/>
                <w:sz w:val="22"/>
              </w:rPr>
            </w:pPr>
          </w:p>
        </w:tc>
        <w:tc>
          <w:tcPr>
            <w:tcW w:w="1211" w:type="dxa"/>
            <w:tcBorders>
              <w:top w:val="single" w:sz="12" w:space="0" w:color="auto"/>
              <w:left w:val="single" w:sz="12" w:space="0" w:color="auto"/>
              <w:bottom w:val="single" w:sz="12" w:space="0" w:color="auto"/>
            </w:tcBorders>
          </w:tcPr>
          <w:p w14:paraId="09D5F128" w14:textId="77777777" w:rsidR="00476071" w:rsidRDefault="00476071" w:rsidP="00062314">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6F914DB1" w14:textId="77777777" w:rsidR="00476071" w:rsidRDefault="00476071" w:rsidP="00062314">
            <w:pPr>
              <w:ind w:left="0"/>
              <w:jc w:val="left"/>
              <w:rPr>
                <w:b/>
                <w:sz w:val="22"/>
              </w:rPr>
            </w:pPr>
          </w:p>
        </w:tc>
      </w:tr>
      <w:tr w:rsidR="00476071" w14:paraId="6B94B273" w14:textId="77777777" w:rsidTr="00D618CF">
        <w:trPr>
          <w:trHeight w:val="484"/>
        </w:trPr>
        <w:tc>
          <w:tcPr>
            <w:tcW w:w="5727" w:type="dxa"/>
            <w:vMerge/>
            <w:tcBorders>
              <w:right w:val="single" w:sz="12" w:space="0" w:color="auto"/>
            </w:tcBorders>
          </w:tcPr>
          <w:p w14:paraId="5BC3077A" w14:textId="77777777" w:rsidR="00476071" w:rsidRPr="00062314" w:rsidRDefault="00476071" w:rsidP="00062314">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6402C9A1" w14:textId="77777777" w:rsidR="00476071" w:rsidRDefault="00476071" w:rsidP="00062314">
            <w:pPr>
              <w:ind w:left="0"/>
              <w:jc w:val="left"/>
              <w:rPr>
                <w:b/>
                <w:sz w:val="22"/>
              </w:rPr>
            </w:pPr>
          </w:p>
        </w:tc>
        <w:tc>
          <w:tcPr>
            <w:tcW w:w="1211" w:type="dxa"/>
            <w:tcBorders>
              <w:top w:val="single" w:sz="12" w:space="0" w:color="auto"/>
              <w:left w:val="single" w:sz="12" w:space="0" w:color="auto"/>
              <w:bottom w:val="single" w:sz="12" w:space="0" w:color="auto"/>
            </w:tcBorders>
          </w:tcPr>
          <w:p w14:paraId="59FE1E6C" w14:textId="77777777" w:rsidR="00476071" w:rsidRDefault="00476071" w:rsidP="00062314">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04E1F585" w14:textId="77777777" w:rsidR="00476071" w:rsidRDefault="00476071" w:rsidP="00062314">
            <w:pPr>
              <w:ind w:left="0"/>
              <w:jc w:val="left"/>
              <w:rPr>
                <w:b/>
                <w:sz w:val="22"/>
              </w:rPr>
            </w:pPr>
          </w:p>
        </w:tc>
      </w:tr>
      <w:tr w:rsidR="00476071" w14:paraId="395362D1" w14:textId="77777777" w:rsidTr="00D618CF">
        <w:trPr>
          <w:trHeight w:val="520"/>
        </w:trPr>
        <w:tc>
          <w:tcPr>
            <w:tcW w:w="5727" w:type="dxa"/>
            <w:vMerge/>
            <w:tcBorders>
              <w:right w:val="single" w:sz="12" w:space="0" w:color="auto"/>
            </w:tcBorders>
          </w:tcPr>
          <w:p w14:paraId="5E4CB103" w14:textId="77777777" w:rsidR="00476071" w:rsidRPr="00062314" w:rsidRDefault="00476071" w:rsidP="00062314">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3F2FB98D" w14:textId="77777777" w:rsidR="00476071" w:rsidRDefault="00476071" w:rsidP="00062314">
            <w:pPr>
              <w:ind w:left="0"/>
              <w:jc w:val="left"/>
              <w:rPr>
                <w:b/>
                <w:sz w:val="22"/>
              </w:rPr>
            </w:pPr>
          </w:p>
        </w:tc>
        <w:tc>
          <w:tcPr>
            <w:tcW w:w="1211" w:type="dxa"/>
            <w:tcBorders>
              <w:top w:val="single" w:sz="12" w:space="0" w:color="auto"/>
              <w:left w:val="single" w:sz="12" w:space="0" w:color="auto"/>
              <w:bottom w:val="single" w:sz="12" w:space="0" w:color="auto"/>
            </w:tcBorders>
          </w:tcPr>
          <w:p w14:paraId="24EE1A8F" w14:textId="77777777" w:rsidR="00476071" w:rsidRDefault="00476071" w:rsidP="00062314">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5D7DAC99" w14:textId="77777777" w:rsidR="00476071" w:rsidRDefault="00476071" w:rsidP="00062314">
            <w:pPr>
              <w:ind w:left="0"/>
              <w:jc w:val="left"/>
              <w:rPr>
                <w:b/>
                <w:sz w:val="22"/>
              </w:rPr>
            </w:pPr>
          </w:p>
        </w:tc>
      </w:tr>
      <w:tr w:rsidR="00476071" w14:paraId="11BE2E17" w14:textId="77777777" w:rsidTr="00D618CF">
        <w:trPr>
          <w:trHeight w:val="483"/>
        </w:trPr>
        <w:tc>
          <w:tcPr>
            <w:tcW w:w="5727" w:type="dxa"/>
            <w:vMerge/>
            <w:tcBorders>
              <w:right w:val="single" w:sz="12" w:space="0" w:color="auto"/>
            </w:tcBorders>
          </w:tcPr>
          <w:p w14:paraId="1E4399A3" w14:textId="77777777" w:rsidR="00476071" w:rsidRPr="00062314" w:rsidRDefault="00476071" w:rsidP="00062314">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2269C6B4" w14:textId="77777777" w:rsidR="00476071" w:rsidRDefault="00476071" w:rsidP="00062314">
            <w:pPr>
              <w:ind w:left="0"/>
              <w:jc w:val="left"/>
              <w:rPr>
                <w:b/>
                <w:sz w:val="22"/>
              </w:rPr>
            </w:pPr>
          </w:p>
        </w:tc>
        <w:tc>
          <w:tcPr>
            <w:tcW w:w="1211" w:type="dxa"/>
            <w:tcBorders>
              <w:top w:val="single" w:sz="12" w:space="0" w:color="auto"/>
              <w:left w:val="single" w:sz="12" w:space="0" w:color="auto"/>
              <w:bottom w:val="single" w:sz="12" w:space="0" w:color="auto"/>
            </w:tcBorders>
          </w:tcPr>
          <w:p w14:paraId="4EF89B9D" w14:textId="77777777" w:rsidR="00476071" w:rsidRDefault="00476071" w:rsidP="00062314">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3276C707" w14:textId="77777777" w:rsidR="00476071" w:rsidRDefault="00476071" w:rsidP="00062314">
            <w:pPr>
              <w:ind w:left="0"/>
              <w:jc w:val="left"/>
              <w:rPr>
                <w:b/>
                <w:sz w:val="22"/>
              </w:rPr>
            </w:pPr>
          </w:p>
        </w:tc>
      </w:tr>
      <w:tr w:rsidR="00476071" w14:paraId="6468B305" w14:textId="77777777" w:rsidTr="00D618CF">
        <w:trPr>
          <w:trHeight w:val="502"/>
        </w:trPr>
        <w:tc>
          <w:tcPr>
            <w:tcW w:w="5727" w:type="dxa"/>
            <w:vMerge/>
            <w:tcBorders>
              <w:right w:val="single" w:sz="12" w:space="0" w:color="auto"/>
            </w:tcBorders>
          </w:tcPr>
          <w:p w14:paraId="074903A8" w14:textId="77777777" w:rsidR="00476071" w:rsidRPr="00062314" w:rsidRDefault="00476071" w:rsidP="00062314">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171DF244" w14:textId="77777777" w:rsidR="00476071" w:rsidRDefault="00476071" w:rsidP="00062314">
            <w:pPr>
              <w:ind w:left="0"/>
              <w:jc w:val="left"/>
              <w:rPr>
                <w:b/>
                <w:sz w:val="22"/>
              </w:rPr>
            </w:pPr>
          </w:p>
        </w:tc>
        <w:tc>
          <w:tcPr>
            <w:tcW w:w="1211" w:type="dxa"/>
            <w:tcBorders>
              <w:top w:val="single" w:sz="12" w:space="0" w:color="auto"/>
              <w:left w:val="single" w:sz="12" w:space="0" w:color="auto"/>
              <w:bottom w:val="single" w:sz="12" w:space="0" w:color="auto"/>
            </w:tcBorders>
          </w:tcPr>
          <w:p w14:paraId="72E3D0F3" w14:textId="77777777" w:rsidR="00476071" w:rsidRDefault="00476071" w:rsidP="00062314">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28D3E799" w14:textId="77777777" w:rsidR="00476071" w:rsidRDefault="00476071" w:rsidP="00062314">
            <w:pPr>
              <w:ind w:left="0"/>
              <w:jc w:val="left"/>
              <w:rPr>
                <w:b/>
                <w:sz w:val="22"/>
              </w:rPr>
            </w:pPr>
          </w:p>
        </w:tc>
      </w:tr>
      <w:tr w:rsidR="00476071" w14:paraId="5996ECC7" w14:textId="77777777" w:rsidTr="00D618CF">
        <w:trPr>
          <w:trHeight w:val="611"/>
        </w:trPr>
        <w:tc>
          <w:tcPr>
            <w:tcW w:w="5727" w:type="dxa"/>
            <w:vMerge/>
            <w:tcBorders>
              <w:right w:val="single" w:sz="12" w:space="0" w:color="auto"/>
            </w:tcBorders>
          </w:tcPr>
          <w:p w14:paraId="7CF09235" w14:textId="77777777" w:rsidR="00476071" w:rsidRPr="00062314" w:rsidRDefault="00476071" w:rsidP="00062314">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3425EE32" w14:textId="77777777" w:rsidR="00476071" w:rsidRDefault="00476071" w:rsidP="00062314">
            <w:pPr>
              <w:ind w:left="0"/>
              <w:jc w:val="left"/>
              <w:rPr>
                <w:b/>
                <w:sz w:val="22"/>
              </w:rPr>
            </w:pPr>
          </w:p>
        </w:tc>
        <w:tc>
          <w:tcPr>
            <w:tcW w:w="1211" w:type="dxa"/>
            <w:tcBorders>
              <w:top w:val="single" w:sz="12" w:space="0" w:color="auto"/>
              <w:left w:val="single" w:sz="12" w:space="0" w:color="auto"/>
              <w:bottom w:val="single" w:sz="12" w:space="0" w:color="auto"/>
            </w:tcBorders>
          </w:tcPr>
          <w:p w14:paraId="2E2FC038" w14:textId="77777777" w:rsidR="00476071" w:rsidRDefault="00476071" w:rsidP="00062314">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78EDE5D4" w14:textId="77777777" w:rsidR="00476071" w:rsidRDefault="00476071" w:rsidP="00062314">
            <w:pPr>
              <w:ind w:left="0"/>
              <w:jc w:val="left"/>
              <w:rPr>
                <w:b/>
                <w:sz w:val="22"/>
              </w:rPr>
            </w:pPr>
          </w:p>
        </w:tc>
      </w:tr>
      <w:tr w:rsidR="00476071" w14:paraId="3EE407DB" w14:textId="77777777" w:rsidTr="00D618CF">
        <w:trPr>
          <w:trHeight w:val="528"/>
        </w:trPr>
        <w:tc>
          <w:tcPr>
            <w:tcW w:w="5727" w:type="dxa"/>
            <w:vMerge/>
            <w:tcBorders>
              <w:right w:val="single" w:sz="12" w:space="0" w:color="auto"/>
            </w:tcBorders>
          </w:tcPr>
          <w:p w14:paraId="40BAA3FA" w14:textId="77777777" w:rsidR="00476071" w:rsidRPr="00062314" w:rsidRDefault="00476071" w:rsidP="00062314">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533180FD" w14:textId="77777777" w:rsidR="00476071" w:rsidRDefault="00476071" w:rsidP="00062314">
            <w:pPr>
              <w:ind w:left="0"/>
              <w:jc w:val="left"/>
              <w:rPr>
                <w:b/>
                <w:sz w:val="22"/>
              </w:rPr>
            </w:pPr>
          </w:p>
        </w:tc>
        <w:tc>
          <w:tcPr>
            <w:tcW w:w="1211" w:type="dxa"/>
            <w:tcBorders>
              <w:top w:val="single" w:sz="12" w:space="0" w:color="auto"/>
              <w:left w:val="single" w:sz="12" w:space="0" w:color="auto"/>
              <w:bottom w:val="single" w:sz="12" w:space="0" w:color="auto"/>
            </w:tcBorders>
          </w:tcPr>
          <w:p w14:paraId="2D2E5B94" w14:textId="77777777" w:rsidR="00476071" w:rsidRDefault="00476071" w:rsidP="00062314">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667C054B" w14:textId="77777777" w:rsidR="00476071" w:rsidRDefault="00476071" w:rsidP="00062314">
            <w:pPr>
              <w:ind w:left="0"/>
              <w:jc w:val="left"/>
              <w:rPr>
                <w:b/>
                <w:sz w:val="22"/>
              </w:rPr>
            </w:pPr>
          </w:p>
        </w:tc>
      </w:tr>
      <w:tr w:rsidR="00476071" w14:paraId="04D2B7DA" w14:textId="77777777" w:rsidTr="00D618CF">
        <w:trPr>
          <w:trHeight w:val="502"/>
        </w:trPr>
        <w:tc>
          <w:tcPr>
            <w:tcW w:w="5727" w:type="dxa"/>
            <w:vMerge/>
            <w:tcBorders>
              <w:right w:val="single" w:sz="12" w:space="0" w:color="auto"/>
            </w:tcBorders>
          </w:tcPr>
          <w:p w14:paraId="3E1D34D4" w14:textId="77777777" w:rsidR="00476071" w:rsidRPr="00062314" w:rsidRDefault="00476071" w:rsidP="00062314">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01807AEB" w14:textId="77777777" w:rsidR="00476071" w:rsidRDefault="00476071" w:rsidP="00062314">
            <w:pPr>
              <w:ind w:left="0"/>
              <w:jc w:val="left"/>
              <w:rPr>
                <w:b/>
                <w:sz w:val="22"/>
              </w:rPr>
            </w:pPr>
          </w:p>
        </w:tc>
        <w:tc>
          <w:tcPr>
            <w:tcW w:w="1211" w:type="dxa"/>
            <w:tcBorders>
              <w:top w:val="single" w:sz="12" w:space="0" w:color="auto"/>
              <w:left w:val="single" w:sz="12" w:space="0" w:color="auto"/>
              <w:bottom w:val="single" w:sz="12" w:space="0" w:color="auto"/>
            </w:tcBorders>
          </w:tcPr>
          <w:p w14:paraId="38F82AF1" w14:textId="77777777" w:rsidR="00476071" w:rsidRDefault="00476071" w:rsidP="00062314">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2394216A" w14:textId="77777777" w:rsidR="00476071" w:rsidRDefault="00476071" w:rsidP="00062314">
            <w:pPr>
              <w:ind w:left="0"/>
              <w:jc w:val="left"/>
              <w:rPr>
                <w:b/>
                <w:sz w:val="22"/>
              </w:rPr>
            </w:pPr>
          </w:p>
        </w:tc>
      </w:tr>
      <w:tr w:rsidR="00476071" w14:paraId="3DD60580" w14:textId="77777777" w:rsidTr="00D618CF">
        <w:trPr>
          <w:trHeight w:val="392"/>
        </w:trPr>
        <w:tc>
          <w:tcPr>
            <w:tcW w:w="5727" w:type="dxa"/>
            <w:vMerge/>
            <w:tcBorders>
              <w:right w:val="single" w:sz="12" w:space="0" w:color="auto"/>
            </w:tcBorders>
          </w:tcPr>
          <w:p w14:paraId="60B4CCAD" w14:textId="77777777" w:rsidR="00476071" w:rsidRPr="00062314" w:rsidRDefault="00476071" w:rsidP="00062314">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131D04DB" w14:textId="77777777" w:rsidR="00476071" w:rsidRDefault="00476071" w:rsidP="00062314">
            <w:pPr>
              <w:ind w:left="0"/>
              <w:jc w:val="left"/>
              <w:rPr>
                <w:b/>
                <w:sz w:val="22"/>
              </w:rPr>
            </w:pPr>
          </w:p>
        </w:tc>
        <w:tc>
          <w:tcPr>
            <w:tcW w:w="1211" w:type="dxa"/>
            <w:tcBorders>
              <w:top w:val="single" w:sz="12" w:space="0" w:color="auto"/>
              <w:left w:val="single" w:sz="12" w:space="0" w:color="auto"/>
              <w:bottom w:val="single" w:sz="12" w:space="0" w:color="auto"/>
            </w:tcBorders>
          </w:tcPr>
          <w:p w14:paraId="5B5010A3" w14:textId="77777777" w:rsidR="00476071" w:rsidRDefault="00476071" w:rsidP="00062314">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299B1735" w14:textId="77777777" w:rsidR="00476071" w:rsidRDefault="00476071" w:rsidP="00062314">
            <w:pPr>
              <w:ind w:left="0"/>
              <w:jc w:val="left"/>
              <w:rPr>
                <w:b/>
                <w:sz w:val="22"/>
              </w:rPr>
            </w:pPr>
          </w:p>
        </w:tc>
      </w:tr>
      <w:tr w:rsidR="00476071" w14:paraId="1554E777" w14:textId="77777777" w:rsidTr="00D618CF">
        <w:trPr>
          <w:trHeight w:val="438"/>
        </w:trPr>
        <w:tc>
          <w:tcPr>
            <w:tcW w:w="5727" w:type="dxa"/>
            <w:vMerge/>
            <w:tcBorders>
              <w:right w:val="single" w:sz="12" w:space="0" w:color="auto"/>
            </w:tcBorders>
          </w:tcPr>
          <w:p w14:paraId="5CD3603D" w14:textId="77777777" w:rsidR="00476071" w:rsidRPr="00062314" w:rsidRDefault="00476071" w:rsidP="00062314">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341FDA41" w14:textId="77777777" w:rsidR="00476071" w:rsidRDefault="00476071" w:rsidP="00062314">
            <w:pPr>
              <w:ind w:left="0"/>
              <w:jc w:val="left"/>
              <w:rPr>
                <w:b/>
                <w:sz w:val="22"/>
              </w:rPr>
            </w:pPr>
          </w:p>
        </w:tc>
        <w:tc>
          <w:tcPr>
            <w:tcW w:w="1211" w:type="dxa"/>
            <w:tcBorders>
              <w:top w:val="single" w:sz="12" w:space="0" w:color="auto"/>
              <w:left w:val="single" w:sz="12" w:space="0" w:color="auto"/>
              <w:bottom w:val="single" w:sz="12" w:space="0" w:color="auto"/>
            </w:tcBorders>
          </w:tcPr>
          <w:p w14:paraId="4504BE23" w14:textId="77777777" w:rsidR="00476071" w:rsidRDefault="00476071" w:rsidP="00062314">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61FF2C57" w14:textId="77777777" w:rsidR="00476071" w:rsidRDefault="00476071" w:rsidP="00062314">
            <w:pPr>
              <w:ind w:left="0"/>
              <w:jc w:val="left"/>
              <w:rPr>
                <w:b/>
                <w:sz w:val="22"/>
              </w:rPr>
            </w:pPr>
          </w:p>
        </w:tc>
      </w:tr>
      <w:tr w:rsidR="00476071" w14:paraId="2C467274" w14:textId="77777777" w:rsidTr="00D618CF">
        <w:trPr>
          <w:trHeight w:val="283"/>
        </w:trPr>
        <w:tc>
          <w:tcPr>
            <w:tcW w:w="5727" w:type="dxa"/>
            <w:vMerge/>
            <w:tcBorders>
              <w:bottom w:val="single" w:sz="12" w:space="0" w:color="auto"/>
              <w:right w:val="single" w:sz="12" w:space="0" w:color="auto"/>
            </w:tcBorders>
          </w:tcPr>
          <w:p w14:paraId="68F1A040" w14:textId="77777777" w:rsidR="00476071" w:rsidRPr="00062314" w:rsidRDefault="00476071" w:rsidP="00062314">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189D948A" w14:textId="510EA73C" w:rsidR="00476071" w:rsidRDefault="00476071" w:rsidP="00062314">
            <w:pPr>
              <w:ind w:left="0"/>
              <w:jc w:val="left"/>
              <w:rPr>
                <w:b/>
                <w:sz w:val="22"/>
              </w:rPr>
            </w:pPr>
          </w:p>
        </w:tc>
        <w:tc>
          <w:tcPr>
            <w:tcW w:w="1211" w:type="dxa"/>
            <w:tcBorders>
              <w:top w:val="single" w:sz="12" w:space="0" w:color="auto"/>
              <w:left w:val="single" w:sz="12" w:space="0" w:color="auto"/>
              <w:bottom w:val="single" w:sz="12" w:space="0" w:color="auto"/>
            </w:tcBorders>
          </w:tcPr>
          <w:p w14:paraId="70582B13" w14:textId="1CB98758" w:rsidR="00476071" w:rsidRDefault="00476071" w:rsidP="00062314">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017979E8" w14:textId="56191EA5" w:rsidR="00476071" w:rsidRDefault="00476071" w:rsidP="00062314">
            <w:pPr>
              <w:ind w:left="0"/>
              <w:jc w:val="left"/>
              <w:rPr>
                <w:b/>
                <w:sz w:val="22"/>
              </w:rPr>
            </w:pPr>
          </w:p>
        </w:tc>
      </w:tr>
      <w:tr w:rsidR="00476071" w14:paraId="5C3C3494" w14:textId="77777777" w:rsidTr="005E2545">
        <w:trPr>
          <w:trHeight w:val="629"/>
        </w:trPr>
        <w:tc>
          <w:tcPr>
            <w:tcW w:w="5727" w:type="dxa"/>
            <w:tcBorders>
              <w:top w:val="single" w:sz="12" w:space="0" w:color="auto"/>
              <w:bottom w:val="single" w:sz="12" w:space="0" w:color="auto"/>
              <w:right w:val="single" w:sz="12" w:space="0" w:color="auto"/>
            </w:tcBorders>
          </w:tcPr>
          <w:p w14:paraId="10C552D4" w14:textId="77777777" w:rsidR="007C464F" w:rsidRPr="005E2545" w:rsidRDefault="007C464F" w:rsidP="00062314">
            <w:pPr>
              <w:ind w:left="0"/>
              <w:jc w:val="left"/>
              <w:rPr>
                <w:b/>
                <w:szCs w:val="24"/>
              </w:rPr>
            </w:pPr>
          </w:p>
          <w:p w14:paraId="6362715B" w14:textId="77777777" w:rsidR="007C464F" w:rsidRPr="005E2545" w:rsidRDefault="007C464F" w:rsidP="00062314">
            <w:pPr>
              <w:ind w:left="0"/>
              <w:jc w:val="left"/>
              <w:rPr>
                <w:b/>
                <w:szCs w:val="24"/>
              </w:rPr>
            </w:pPr>
          </w:p>
          <w:p w14:paraId="72D6A4DD" w14:textId="1178D3CF" w:rsidR="00476071" w:rsidRPr="005E2545" w:rsidRDefault="00476071" w:rsidP="007C464F">
            <w:pPr>
              <w:ind w:left="0" w:firstLine="0"/>
              <w:jc w:val="left"/>
              <w:rPr>
                <w:b/>
                <w:szCs w:val="24"/>
              </w:rPr>
            </w:pPr>
            <w:r w:rsidRPr="005E2545">
              <w:rPr>
                <w:b/>
                <w:szCs w:val="24"/>
              </w:rPr>
              <w:t>TOTAL</w:t>
            </w:r>
          </w:p>
        </w:tc>
        <w:tc>
          <w:tcPr>
            <w:tcW w:w="1529" w:type="dxa"/>
            <w:tcBorders>
              <w:top w:val="single" w:sz="12" w:space="0" w:color="auto"/>
              <w:left w:val="single" w:sz="12" w:space="0" w:color="auto"/>
              <w:bottom w:val="single" w:sz="12" w:space="0" w:color="auto"/>
            </w:tcBorders>
          </w:tcPr>
          <w:p w14:paraId="2F7FA108" w14:textId="77777777" w:rsidR="00476071" w:rsidRDefault="00476071" w:rsidP="00062314">
            <w:pPr>
              <w:ind w:left="0"/>
              <w:jc w:val="left"/>
              <w:rPr>
                <w:b/>
                <w:sz w:val="22"/>
              </w:rPr>
            </w:pPr>
          </w:p>
        </w:tc>
        <w:tc>
          <w:tcPr>
            <w:tcW w:w="1211" w:type="dxa"/>
            <w:tcBorders>
              <w:top w:val="single" w:sz="12" w:space="0" w:color="auto"/>
              <w:left w:val="single" w:sz="12" w:space="0" w:color="auto"/>
              <w:bottom w:val="single" w:sz="12" w:space="0" w:color="auto"/>
            </w:tcBorders>
          </w:tcPr>
          <w:p w14:paraId="4E51755D" w14:textId="77777777" w:rsidR="00476071" w:rsidRDefault="00476071" w:rsidP="00062314">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2610593D" w14:textId="77777777" w:rsidR="00476071" w:rsidRDefault="00476071" w:rsidP="00062314">
            <w:pPr>
              <w:ind w:left="0"/>
              <w:jc w:val="left"/>
              <w:rPr>
                <w:b/>
                <w:sz w:val="22"/>
              </w:rPr>
            </w:pPr>
          </w:p>
        </w:tc>
      </w:tr>
      <w:tr w:rsidR="005E2545" w14:paraId="0F3024A2" w14:textId="77777777" w:rsidTr="005F5343">
        <w:trPr>
          <w:trHeight w:val="319"/>
        </w:trPr>
        <w:tc>
          <w:tcPr>
            <w:tcW w:w="5727" w:type="dxa"/>
            <w:tcBorders>
              <w:top w:val="single" w:sz="12" w:space="0" w:color="auto"/>
              <w:bottom w:val="single" w:sz="12" w:space="0" w:color="auto"/>
              <w:right w:val="single" w:sz="12" w:space="0" w:color="auto"/>
            </w:tcBorders>
            <w:shd w:val="clear" w:color="auto" w:fill="DBDBDB" w:themeFill="accent3" w:themeFillTint="66"/>
          </w:tcPr>
          <w:p w14:paraId="06154F60" w14:textId="77777777" w:rsidR="005E2545" w:rsidRPr="00062314" w:rsidRDefault="005E2545" w:rsidP="005F5343">
            <w:pPr>
              <w:ind w:left="0"/>
              <w:jc w:val="left"/>
              <w:rPr>
                <w:sz w:val="20"/>
                <w:szCs w:val="20"/>
              </w:rPr>
            </w:pPr>
            <w:r w:rsidRPr="005E2545">
              <w:rPr>
                <w:b/>
                <w:sz w:val="20"/>
                <w:szCs w:val="20"/>
              </w:rPr>
              <w:t>Projected Program Income</w:t>
            </w:r>
            <w:r>
              <w:rPr>
                <w:sz w:val="20"/>
                <w:szCs w:val="20"/>
              </w:rPr>
              <w:t xml:space="preserve">           $</w:t>
            </w:r>
          </w:p>
        </w:tc>
        <w:tc>
          <w:tcPr>
            <w:tcW w:w="3925" w:type="dxa"/>
            <w:gridSpan w:val="3"/>
            <w:tcBorders>
              <w:top w:val="single" w:sz="12" w:space="0" w:color="auto"/>
              <w:left w:val="single" w:sz="12" w:space="0" w:color="auto"/>
              <w:bottom w:val="single" w:sz="12" w:space="0" w:color="auto"/>
            </w:tcBorders>
            <w:shd w:val="clear" w:color="auto" w:fill="DBDBDB" w:themeFill="accent3" w:themeFillTint="66"/>
          </w:tcPr>
          <w:p w14:paraId="6D4BC777" w14:textId="6F0940BA" w:rsidR="005E2545" w:rsidRDefault="005E2545" w:rsidP="005F5343">
            <w:pPr>
              <w:ind w:left="0"/>
              <w:jc w:val="left"/>
              <w:rPr>
                <w:b/>
                <w:sz w:val="22"/>
              </w:rPr>
            </w:pPr>
          </w:p>
        </w:tc>
      </w:tr>
      <w:tr w:rsidR="00086F2D" w14:paraId="1B8FB3C4" w14:textId="77777777" w:rsidTr="00476071">
        <w:trPr>
          <w:trHeight w:val="654"/>
        </w:trPr>
        <w:tc>
          <w:tcPr>
            <w:tcW w:w="9652" w:type="dxa"/>
            <w:gridSpan w:val="4"/>
            <w:tcBorders>
              <w:top w:val="single" w:sz="12" w:space="0" w:color="auto"/>
              <w:bottom w:val="single" w:sz="12" w:space="0" w:color="auto"/>
            </w:tcBorders>
          </w:tcPr>
          <w:p w14:paraId="65847348" w14:textId="11CA433D" w:rsidR="00086F2D" w:rsidRPr="00476071" w:rsidRDefault="00086F2D" w:rsidP="00086F2D">
            <w:pPr>
              <w:ind w:left="0" w:firstLine="0"/>
              <w:jc w:val="left"/>
              <w:rPr>
                <w:sz w:val="22"/>
              </w:rPr>
            </w:pPr>
          </w:p>
          <w:p w14:paraId="10800D6C" w14:textId="4C633982" w:rsidR="00086F2D" w:rsidRPr="00476071" w:rsidRDefault="00476071" w:rsidP="00476071">
            <w:pPr>
              <w:ind w:left="0" w:firstLine="0"/>
              <w:jc w:val="left"/>
              <w:rPr>
                <w:sz w:val="22"/>
              </w:rPr>
            </w:pPr>
            <w:r>
              <w:rPr>
                <w:sz w:val="22"/>
              </w:rPr>
              <w:t xml:space="preserve">Program’s </w:t>
            </w:r>
            <w:r w:rsidR="00086F2D" w:rsidRPr="00476071">
              <w:rPr>
                <w:sz w:val="22"/>
              </w:rPr>
              <w:t>Chief Fiscal Officer ________</w:t>
            </w:r>
            <w:r>
              <w:rPr>
                <w:sz w:val="22"/>
              </w:rPr>
              <w:t>__</w:t>
            </w:r>
            <w:r w:rsidR="00086F2D" w:rsidRPr="00476071">
              <w:rPr>
                <w:sz w:val="22"/>
              </w:rPr>
              <w:t>______________________________  Date______________</w:t>
            </w:r>
          </w:p>
        </w:tc>
      </w:tr>
      <w:tr w:rsidR="00086F2D" w14:paraId="1B8A34A5" w14:textId="77777777" w:rsidTr="00476071">
        <w:trPr>
          <w:trHeight w:val="573"/>
        </w:trPr>
        <w:tc>
          <w:tcPr>
            <w:tcW w:w="9652" w:type="dxa"/>
            <w:gridSpan w:val="4"/>
            <w:tcBorders>
              <w:top w:val="single" w:sz="12" w:space="0" w:color="auto"/>
              <w:bottom w:val="single" w:sz="12" w:space="0" w:color="auto"/>
            </w:tcBorders>
          </w:tcPr>
          <w:p w14:paraId="522503C3" w14:textId="37723048" w:rsidR="00086F2D" w:rsidRPr="00476071" w:rsidRDefault="00086F2D" w:rsidP="00476071">
            <w:pPr>
              <w:ind w:left="0" w:firstLine="0"/>
              <w:jc w:val="left"/>
              <w:rPr>
                <w:sz w:val="22"/>
              </w:rPr>
            </w:pPr>
          </w:p>
          <w:p w14:paraId="449ECF79" w14:textId="7FFA3E6A" w:rsidR="00086F2D" w:rsidRPr="00476071" w:rsidRDefault="00086F2D" w:rsidP="00062314">
            <w:pPr>
              <w:ind w:left="0"/>
              <w:jc w:val="left"/>
              <w:rPr>
                <w:sz w:val="22"/>
              </w:rPr>
            </w:pPr>
            <w:r w:rsidRPr="00476071">
              <w:rPr>
                <w:sz w:val="22"/>
              </w:rPr>
              <w:t>Adult Education Program Director ________________________________</w:t>
            </w:r>
            <w:r w:rsidR="00476071">
              <w:rPr>
                <w:sz w:val="22"/>
              </w:rPr>
              <w:t>___</w:t>
            </w:r>
            <w:r w:rsidRPr="00476071">
              <w:rPr>
                <w:sz w:val="22"/>
              </w:rPr>
              <w:t>___ Date______________</w:t>
            </w:r>
          </w:p>
        </w:tc>
      </w:tr>
      <w:tr w:rsidR="00086F2D" w14:paraId="3660C658" w14:textId="77777777" w:rsidTr="00476071">
        <w:trPr>
          <w:trHeight w:val="627"/>
        </w:trPr>
        <w:tc>
          <w:tcPr>
            <w:tcW w:w="9652" w:type="dxa"/>
            <w:gridSpan w:val="4"/>
            <w:tcBorders>
              <w:top w:val="single" w:sz="12" w:space="0" w:color="auto"/>
              <w:bottom w:val="single" w:sz="12" w:space="0" w:color="auto"/>
            </w:tcBorders>
          </w:tcPr>
          <w:p w14:paraId="193D96EA" w14:textId="66F0129E" w:rsidR="00086F2D" w:rsidRPr="00476071" w:rsidRDefault="00086F2D" w:rsidP="00476071">
            <w:pPr>
              <w:ind w:left="0" w:firstLine="0"/>
              <w:jc w:val="left"/>
              <w:rPr>
                <w:sz w:val="22"/>
              </w:rPr>
            </w:pPr>
          </w:p>
          <w:p w14:paraId="144501BF" w14:textId="09EFCB75" w:rsidR="00086F2D" w:rsidRPr="00476071" w:rsidRDefault="00086F2D" w:rsidP="00062314">
            <w:pPr>
              <w:ind w:left="0"/>
              <w:jc w:val="left"/>
              <w:rPr>
                <w:sz w:val="22"/>
              </w:rPr>
            </w:pPr>
            <w:r w:rsidRPr="00476071">
              <w:rPr>
                <w:sz w:val="22"/>
              </w:rPr>
              <w:t>VIDE SOCTAE Program Manager ___________________________________  Date _____________</w:t>
            </w:r>
          </w:p>
        </w:tc>
      </w:tr>
      <w:tr w:rsidR="00086F2D" w14:paraId="400E8322" w14:textId="77777777" w:rsidTr="00476071">
        <w:trPr>
          <w:trHeight w:val="609"/>
        </w:trPr>
        <w:tc>
          <w:tcPr>
            <w:tcW w:w="9652" w:type="dxa"/>
            <w:gridSpan w:val="4"/>
            <w:tcBorders>
              <w:top w:val="single" w:sz="12" w:space="0" w:color="auto"/>
            </w:tcBorders>
          </w:tcPr>
          <w:p w14:paraId="4BA80813" w14:textId="6138051E" w:rsidR="00086F2D" w:rsidRPr="00476071" w:rsidRDefault="00086F2D" w:rsidP="00476071">
            <w:pPr>
              <w:ind w:left="0" w:firstLine="0"/>
              <w:jc w:val="left"/>
              <w:rPr>
                <w:sz w:val="22"/>
              </w:rPr>
            </w:pPr>
          </w:p>
          <w:p w14:paraId="11AD4A77" w14:textId="613DFA2E" w:rsidR="00086F2D" w:rsidRPr="00476071" w:rsidRDefault="00086F2D" w:rsidP="00062314">
            <w:pPr>
              <w:ind w:left="0"/>
              <w:jc w:val="left"/>
              <w:rPr>
                <w:sz w:val="22"/>
              </w:rPr>
            </w:pPr>
            <w:r w:rsidRPr="00476071">
              <w:rPr>
                <w:sz w:val="22"/>
              </w:rPr>
              <w:t>VIDE SOCTAE State Director ________________________________________ Date _____________</w:t>
            </w:r>
          </w:p>
        </w:tc>
      </w:tr>
    </w:tbl>
    <w:p w14:paraId="361E9224" w14:textId="32F41143" w:rsidR="00D618CF" w:rsidRDefault="00D618CF" w:rsidP="00436763">
      <w:pPr>
        <w:ind w:left="0" w:firstLine="0"/>
        <w:rPr>
          <w:b/>
        </w:rPr>
      </w:pPr>
    </w:p>
    <w:p w14:paraId="5847021E" w14:textId="64BE0A76" w:rsidR="005E2545" w:rsidRDefault="005E2545" w:rsidP="00436763">
      <w:pPr>
        <w:ind w:left="0" w:firstLine="0"/>
        <w:rPr>
          <w:b/>
        </w:rPr>
      </w:pPr>
    </w:p>
    <w:p w14:paraId="69A44CDF" w14:textId="77777777" w:rsidR="009051D4" w:rsidRDefault="009051D4" w:rsidP="00436763">
      <w:pPr>
        <w:ind w:left="0" w:firstLine="0"/>
        <w:rPr>
          <w:b/>
        </w:rPr>
      </w:pPr>
    </w:p>
    <w:p w14:paraId="4642D059" w14:textId="09B9DAD2" w:rsidR="00F25709" w:rsidRPr="007C464F" w:rsidRDefault="00503A62" w:rsidP="00436763">
      <w:pPr>
        <w:ind w:left="0" w:firstLine="0"/>
        <w:rPr>
          <w:b/>
        </w:rPr>
      </w:pPr>
      <w:r>
        <w:rPr>
          <w:b/>
        </w:rPr>
        <w:t xml:space="preserve">III A - </w:t>
      </w:r>
      <w:r w:rsidR="007C464F" w:rsidRPr="007C464F">
        <w:rPr>
          <w:b/>
        </w:rPr>
        <w:t>Budget Narrative</w:t>
      </w:r>
      <w:r w:rsidR="00CC4481" w:rsidRPr="00CC4481">
        <w:t xml:space="preserve"> </w:t>
      </w:r>
      <w:r w:rsidR="00CC4481" w:rsidRPr="00CC4481">
        <w:rPr>
          <w:b/>
        </w:rPr>
        <w:t>TITLE II, AEFLA, Section 231</w:t>
      </w:r>
    </w:p>
    <w:p w14:paraId="4C36A4EE" w14:textId="45DCFBA6" w:rsidR="007C464F" w:rsidRDefault="007C464F" w:rsidP="007C464F">
      <w:pPr>
        <w:ind w:left="0" w:firstLine="0"/>
      </w:pPr>
      <w:r w:rsidRPr="00732BD4">
        <w:rPr>
          <w:b/>
          <w:noProof/>
          <w:color w:val="auto"/>
          <w:sz w:val="22"/>
        </w:rPr>
        <mc:AlternateContent>
          <mc:Choice Requires="wps">
            <w:drawing>
              <wp:anchor distT="0" distB="0" distL="114300" distR="114300" simplePos="0" relativeHeight="251713536" behindDoc="0" locked="0" layoutInCell="1" allowOverlap="1" wp14:anchorId="02344E89" wp14:editId="2BB58316">
                <wp:simplePos x="0" y="0"/>
                <wp:positionH relativeFrom="margin">
                  <wp:posOffset>0</wp:posOffset>
                </wp:positionH>
                <wp:positionV relativeFrom="paragraph">
                  <wp:posOffset>0</wp:posOffset>
                </wp:positionV>
                <wp:extent cx="5141742" cy="21052"/>
                <wp:effectExtent l="0" t="0" r="20955" b="36195"/>
                <wp:wrapNone/>
                <wp:docPr id="23" name="Straight Connector 23"/>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2E7F59" id="Straight Connector 23" o:spid="_x0000_s1026" style="position:absolute;flip:y;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" strokecolor="windowText" strokeweight="1pt">
                <v:stroke joinstyle="miter"/>
                <w10:wrap anchorx="margin"/>
              </v:line>
            </w:pict>
          </mc:Fallback>
        </mc:AlternateContent>
      </w:r>
      <w:r>
        <w:t>July 1, 202</w:t>
      </w:r>
      <w:r w:rsidR="0073039D">
        <w:t>4</w:t>
      </w:r>
      <w:r>
        <w:t xml:space="preserve"> - </w:t>
      </w:r>
      <w:r w:rsidR="0073039D">
        <w:t>September 30, 2026</w:t>
      </w:r>
    </w:p>
    <w:p w14:paraId="56EC294F" w14:textId="77777777" w:rsidR="00D618CF" w:rsidRPr="00D618CF" w:rsidRDefault="00D618CF" w:rsidP="00D618CF">
      <w:pPr>
        <w:ind w:left="0" w:firstLine="0"/>
        <w:rPr>
          <w:sz w:val="16"/>
          <w:szCs w:val="16"/>
        </w:rPr>
      </w:pPr>
    </w:p>
    <w:p w14:paraId="2FF99FA9" w14:textId="684FC2AC" w:rsidR="00D618CF" w:rsidRDefault="00D618CF" w:rsidP="00D618CF">
      <w:pPr>
        <w:ind w:left="0" w:firstLine="0"/>
        <w:rPr>
          <w:b/>
        </w:rPr>
      </w:pPr>
      <w:r w:rsidRPr="00652E12">
        <w:rPr>
          <w:b/>
          <w:sz w:val="22"/>
        </w:rPr>
        <w:t>Applicants must provide written, signed and notified assurance that they have at least three months of operating funds at their disposal to implement the program to compensate for any delays in receiving reimbursement payments</w:t>
      </w:r>
      <w:r>
        <w:rPr>
          <w:sz w:val="22"/>
        </w:rPr>
        <w:t>.</w:t>
      </w:r>
    </w:p>
    <w:p w14:paraId="442BA4B9" w14:textId="77777777" w:rsidR="00D618CF" w:rsidRPr="00D618CF" w:rsidRDefault="00D618CF" w:rsidP="007C464F">
      <w:pPr>
        <w:ind w:left="0" w:firstLine="0"/>
        <w:rPr>
          <w:sz w:val="16"/>
          <w:szCs w:val="16"/>
        </w:rPr>
      </w:pPr>
    </w:p>
    <w:p w14:paraId="0BB51B81" w14:textId="622B9CAB" w:rsidR="007C464F" w:rsidRDefault="007C464F" w:rsidP="007C464F">
      <w:pPr>
        <w:ind w:left="0" w:firstLine="0"/>
      </w:pPr>
      <w:r>
        <w:t>Please provide a budget narrative for all line items</w:t>
      </w:r>
      <w:r w:rsidR="0083680D">
        <w:t xml:space="preserve"> to help determine </w:t>
      </w:r>
      <w:r>
        <w:t>allocability,</w:t>
      </w:r>
      <w:r w:rsidR="0083680D">
        <w:t xml:space="preserve"> allowability </w:t>
      </w:r>
      <w:r>
        <w:t xml:space="preserve">and reasonableness. </w:t>
      </w:r>
      <w:r w:rsidR="0083680D">
        <w:t xml:space="preserve">Include </w:t>
      </w:r>
      <w:r>
        <w:t>mathematical calculations</w:t>
      </w:r>
      <w:r w:rsidR="0083680D">
        <w:t xml:space="preserve"> </w:t>
      </w:r>
      <w:r>
        <w:t>used to arrive at the total for each line item</w:t>
      </w:r>
      <w:r w:rsidR="0083680D">
        <w:t>.  C</w:t>
      </w:r>
      <w:r>
        <w:t xml:space="preserve">alculations </w:t>
      </w:r>
      <w:r w:rsidR="0083680D">
        <w:t xml:space="preserve">must </w:t>
      </w:r>
      <w:r>
        <w:t>add up to the</w:t>
      </w:r>
      <w:r w:rsidR="0083680D">
        <w:t xml:space="preserve"> sum of the</w:t>
      </w:r>
      <w:r>
        <w:t xml:space="preserve"> total budget listed on</w:t>
      </w:r>
      <w:r w:rsidR="0083680D">
        <w:t xml:space="preserve"> </w:t>
      </w:r>
      <w:r>
        <w:t>the budget page.</w:t>
      </w:r>
    </w:p>
    <w:p w14:paraId="2BDBC230" w14:textId="77777777" w:rsidR="00CC4481" w:rsidRPr="00CC4481" w:rsidRDefault="00CC4481" w:rsidP="007C464F">
      <w:pPr>
        <w:ind w:left="0" w:firstLine="0"/>
        <w:rPr>
          <w:b/>
          <w:sz w:val="16"/>
          <w:szCs w:val="16"/>
        </w:rPr>
      </w:pPr>
    </w:p>
    <w:p w14:paraId="6E5D3216" w14:textId="051904DA" w:rsidR="00F25709" w:rsidRPr="0083680D" w:rsidRDefault="007C464F" w:rsidP="007C464F">
      <w:pPr>
        <w:ind w:left="0" w:firstLine="0"/>
        <w:rPr>
          <w:b/>
          <w:sz w:val="22"/>
          <w:highlight w:val="yellow"/>
        </w:rPr>
      </w:pPr>
      <w:r w:rsidRPr="0083680D">
        <w:rPr>
          <w:b/>
          <w:sz w:val="22"/>
        </w:rPr>
        <w:t>A. Salaries, Instructional</w:t>
      </w:r>
      <w:r w:rsidR="00CC4481" w:rsidRPr="00CC4481">
        <w:t xml:space="preserve"> </w:t>
      </w:r>
      <w:r w:rsidR="00CC4481" w:rsidRPr="00CC4481">
        <w:rPr>
          <w:b/>
          <w:sz w:val="22"/>
        </w:rPr>
        <w:t>TITLE II, AEFLA, Section 231</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83680D" w14:paraId="085E9135" w14:textId="77777777" w:rsidTr="00094F9F">
        <w:tc>
          <w:tcPr>
            <w:tcW w:w="9652" w:type="dxa"/>
            <w:shd w:val="clear" w:color="auto" w:fill="D5DCE4" w:themeFill="text2" w:themeFillTint="33"/>
          </w:tcPr>
          <w:p w14:paraId="0C3068E7" w14:textId="77777777" w:rsidR="0083680D" w:rsidRDefault="0083680D" w:rsidP="0083680D">
            <w:pPr>
              <w:ind w:left="0" w:firstLine="0"/>
              <w:jc w:val="left"/>
              <w:rPr>
                <w:sz w:val="22"/>
              </w:rPr>
            </w:pPr>
          </w:p>
          <w:p w14:paraId="625F9832" w14:textId="77777777" w:rsidR="0083680D" w:rsidRDefault="0083680D" w:rsidP="0083680D">
            <w:pPr>
              <w:ind w:left="0" w:firstLine="0"/>
              <w:jc w:val="left"/>
              <w:rPr>
                <w:sz w:val="22"/>
              </w:rPr>
            </w:pPr>
          </w:p>
        </w:tc>
      </w:tr>
    </w:tbl>
    <w:p w14:paraId="430E6002" w14:textId="44B3200D" w:rsidR="00F25709" w:rsidRPr="0083680D" w:rsidRDefault="0083680D" w:rsidP="00436763">
      <w:pPr>
        <w:ind w:left="0" w:firstLine="0"/>
        <w:rPr>
          <w:b/>
          <w:sz w:val="22"/>
          <w:highlight w:val="yellow"/>
        </w:rPr>
      </w:pPr>
      <w:r w:rsidRPr="0083680D">
        <w:rPr>
          <w:b/>
          <w:sz w:val="22"/>
        </w:rPr>
        <w:t>B. Salaries, Non-Instructional</w:t>
      </w:r>
      <w:r w:rsidR="00CC4481" w:rsidRPr="00CC4481">
        <w:t xml:space="preserve"> </w:t>
      </w:r>
      <w:r w:rsidR="00CC4481" w:rsidRPr="00CC4481">
        <w:rPr>
          <w:b/>
          <w:sz w:val="22"/>
        </w:rPr>
        <w:t>TITLE II, AEFLA, Section 231</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83680D" w14:paraId="13DD4C03" w14:textId="77777777" w:rsidTr="00094F9F">
        <w:tc>
          <w:tcPr>
            <w:tcW w:w="9652" w:type="dxa"/>
            <w:shd w:val="clear" w:color="auto" w:fill="D5DCE4" w:themeFill="text2" w:themeFillTint="33"/>
          </w:tcPr>
          <w:p w14:paraId="47930779" w14:textId="77777777" w:rsidR="0083680D" w:rsidRDefault="0083680D" w:rsidP="0083680D">
            <w:pPr>
              <w:ind w:left="0" w:firstLine="0"/>
              <w:jc w:val="left"/>
              <w:rPr>
                <w:sz w:val="22"/>
              </w:rPr>
            </w:pPr>
          </w:p>
          <w:p w14:paraId="04DFAC2F" w14:textId="3A35C8B4" w:rsidR="0083680D" w:rsidRDefault="0083680D" w:rsidP="0083680D">
            <w:pPr>
              <w:ind w:left="0" w:firstLine="0"/>
              <w:jc w:val="left"/>
              <w:rPr>
                <w:sz w:val="22"/>
              </w:rPr>
            </w:pPr>
          </w:p>
        </w:tc>
      </w:tr>
    </w:tbl>
    <w:p w14:paraId="5A6E9C65" w14:textId="6D6EA9CB" w:rsidR="00F25709" w:rsidRPr="0083680D" w:rsidRDefault="0083680D" w:rsidP="00436763">
      <w:pPr>
        <w:ind w:left="0" w:firstLine="0"/>
        <w:rPr>
          <w:b/>
          <w:sz w:val="22"/>
          <w:highlight w:val="yellow"/>
        </w:rPr>
      </w:pPr>
      <w:r w:rsidRPr="0083680D">
        <w:rPr>
          <w:b/>
          <w:sz w:val="22"/>
        </w:rPr>
        <w:t>C. Employer's Retirement</w:t>
      </w:r>
      <w:r w:rsidR="00CC4481" w:rsidRPr="00CC4481">
        <w:t xml:space="preserve"> </w:t>
      </w:r>
      <w:r w:rsidR="00CC4481" w:rsidRPr="00CC4481">
        <w:rPr>
          <w:b/>
          <w:sz w:val="22"/>
        </w:rPr>
        <w:t>TITLE II, AEFLA, Section 231</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83680D" w14:paraId="731A0DAC" w14:textId="77777777" w:rsidTr="00094F9F">
        <w:tc>
          <w:tcPr>
            <w:tcW w:w="9652" w:type="dxa"/>
            <w:shd w:val="clear" w:color="auto" w:fill="D5DCE4" w:themeFill="text2" w:themeFillTint="33"/>
          </w:tcPr>
          <w:p w14:paraId="09C460EF" w14:textId="77777777" w:rsidR="0083680D" w:rsidRDefault="0083680D" w:rsidP="0083680D">
            <w:pPr>
              <w:ind w:left="0" w:firstLine="0"/>
              <w:jc w:val="left"/>
              <w:rPr>
                <w:sz w:val="22"/>
              </w:rPr>
            </w:pPr>
          </w:p>
          <w:p w14:paraId="094D3C96" w14:textId="77777777" w:rsidR="0083680D" w:rsidRDefault="0083680D" w:rsidP="0083680D">
            <w:pPr>
              <w:ind w:left="0" w:firstLine="0"/>
              <w:jc w:val="left"/>
              <w:rPr>
                <w:sz w:val="22"/>
              </w:rPr>
            </w:pPr>
          </w:p>
        </w:tc>
      </w:tr>
    </w:tbl>
    <w:p w14:paraId="1404FD2B" w14:textId="62EB6C86" w:rsidR="00F25709" w:rsidRPr="0083680D" w:rsidRDefault="0083680D" w:rsidP="00436763">
      <w:pPr>
        <w:ind w:left="0" w:firstLine="0"/>
        <w:rPr>
          <w:b/>
          <w:sz w:val="22"/>
          <w:highlight w:val="yellow"/>
        </w:rPr>
      </w:pPr>
      <w:r w:rsidRPr="0083680D">
        <w:rPr>
          <w:b/>
          <w:sz w:val="22"/>
        </w:rPr>
        <w:t>D. Employer's Social Security</w:t>
      </w:r>
      <w:r w:rsidR="00CC4481" w:rsidRPr="00CC4481">
        <w:t xml:space="preserve"> </w:t>
      </w:r>
      <w:r w:rsidR="00CC4481" w:rsidRPr="00CC4481">
        <w:rPr>
          <w:b/>
          <w:sz w:val="22"/>
        </w:rPr>
        <w:t>TITLE II, AEFLA, Section 231</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83680D" w14:paraId="5B77DBB8" w14:textId="77777777" w:rsidTr="00094F9F">
        <w:tc>
          <w:tcPr>
            <w:tcW w:w="9652" w:type="dxa"/>
            <w:shd w:val="clear" w:color="auto" w:fill="D5DCE4" w:themeFill="text2" w:themeFillTint="33"/>
          </w:tcPr>
          <w:p w14:paraId="35C69104" w14:textId="77777777" w:rsidR="0083680D" w:rsidRDefault="0083680D" w:rsidP="0083680D">
            <w:pPr>
              <w:ind w:left="0" w:firstLine="0"/>
              <w:jc w:val="left"/>
              <w:rPr>
                <w:sz w:val="22"/>
              </w:rPr>
            </w:pPr>
          </w:p>
          <w:p w14:paraId="2A5D61A6" w14:textId="77777777" w:rsidR="0083680D" w:rsidRDefault="0083680D" w:rsidP="0083680D">
            <w:pPr>
              <w:ind w:left="0" w:firstLine="0"/>
              <w:jc w:val="left"/>
              <w:rPr>
                <w:sz w:val="22"/>
              </w:rPr>
            </w:pPr>
          </w:p>
        </w:tc>
      </w:tr>
    </w:tbl>
    <w:p w14:paraId="3DE9A4C2" w14:textId="1B591FD0" w:rsidR="00F25709" w:rsidRPr="0083680D" w:rsidRDefault="0083680D" w:rsidP="00436763">
      <w:pPr>
        <w:ind w:left="0" w:firstLine="0"/>
        <w:rPr>
          <w:b/>
          <w:sz w:val="22"/>
          <w:highlight w:val="yellow"/>
        </w:rPr>
      </w:pPr>
      <w:r w:rsidRPr="0083680D">
        <w:rPr>
          <w:b/>
          <w:sz w:val="22"/>
        </w:rPr>
        <w:t>E. Employer Medicare</w:t>
      </w:r>
      <w:r w:rsidR="00CC4481" w:rsidRPr="00CC4481">
        <w:t xml:space="preserve"> </w:t>
      </w:r>
      <w:r w:rsidR="00CC4481" w:rsidRPr="00CC4481">
        <w:rPr>
          <w:b/>
          <w:sz w:val="22"/>
        </w:rPr>
        <w:t>TITLE II, AEFLA, Section 231</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83680D" w14:paraId="696AFFD4" w14:textId="77777777" w:rsidTr="00094F9F">
        <w:tc>
          <w:tcPr>
            <w:tcW w:w="9652" w:type="dxa"/>
            <w:shd w:val="clear" w:color="auto" w:fill="D5DCE4" w:themeFill="text2" w:themeFillTint="33"/>
          </w:tcPr>
          <w:p w14:paraId="61CB0759" w14:textId="77777777" w:rsidR="0083680D" w:rsidRDefault="0083680D" w:rsidP="0083680D">
            <w:pPr>
              <w:ind w:left="0" w:firstLine="0"/>
              <w:jc w:val="left"/>
              <w:rPr>
                <w:sz w:val="22"/>
              </w:rPr>
            </w:pPr>
          </w:p>
          <w:p w14:paraId="6D301A39" w14:textId="77777777" w:rsidR="0083680D" w:rsidRDefault="0083680D" w:rsidP="0083680D">
            <w:pPr>
              <w:ind w:left="0" w:firstLine="0"/>
              <w:jc w:val="left"/>
              <w:rPr>
                <w:sz w:val="22"/>
              </w:rPr>
            </w:pPr>
          </w:p>
        </w:tc>
      </w:tr>
    </w:tbl>
    <w:p w14:paraId="269DA2BC" w14:textId="2F3B4DD5" w:rsidR="00436763" w:rsidRPr="0083680D" w:rsidRDefault="0083680D" w:rsidP="00436763">
      <w:pPr>
        <w:ind w:left="0" w:firstLine="0"/>
        <w:rPr>
          <w:b/>
          <w:sz w:val="22"/>
          <w:highlight w:val="yellow"/>
        </w:rPr>
      </w:pPr>
      <w:r w:rsidRPr="0083680D">
        <w:rPr>
          <w:b/>
          <w:sz w:val="22"/>
        </w:rPr>
        <w:t>F. Career Services</w:t>
      </w:r>
      <w:r w:rsidR="00CC4481" w:rsidRPr="00CC4481">
        <w:t xml:space="preserve"> </w:t>
      </w:r>
      <w:r w:rsidR="00CC4481" w:rsidRPr="00CC4481">
        <w:rPr>
          <w:b/>
          <w:sz w:val="22"/>
        </w:rPr>
        <w:t>TITLE II, AEFLA, Section 231</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83680D" w14:paraId="13E713C9" w14:textId="77777777" w:rsidTr="00094F9F">
        <w:tc>
          <w:tcPr>
            <w:tcW w:w="9652" w:type="dxa"/>
            <w:shd w:val="clear" w:color="auto" w:fill="D5DCE4" w:themeFill="text2" w:themeFillTint="33"/>
          </w:tcPr>
          <w:p w14:paraId="70D76FC0" w14:textId="77777777" w:rsidR="0083680D" w:rsidRDefault="0083680D" w:rsidP="0083680D">
            <w:pPr>
              <w:ind w:left="0" w:firstLine="0"/>
              <w:jc w:val="left"/>
              <w:rPr>
                <w:sz w:val="22"/>
              </w:rPr>
            </w:pPr>
          </w:p>
        </w:tc>
      </w:tr>
    </w:tbl>
    <w:p w14:paraId="1665B29E" w14:textId="77133F4A" w:rsidR="008D1168" w:rsidRPr="0083680D" w:rsidRDefault="0083680D" w:rsidP="00436763">
      <w:pPr>
        <w:ind w:left="0" w:firstLine="0"/>
        <w:rPr>
          <w:b/>
          <w:sz w:val="22"/>
          <w:highlight w:val="yellow"/>
        </w:rPr>
      </w:pPr>
      <w:r w:rsidRPr="0083680D">
        <w:rPr>
          <w:b/>
          <w:sz w:val="22"/>
        </w:rPr>
        <w:t>G. Educational Supplies and Materials   &lt;=$5,000 (per unit price)</w:t>
      </w:r>
      <w:r w:rsidR="00CC4481" w:rsidRPr="00CC4481">
        <w:t xml:space="preserve"> </w:t>
      </w:r>
      <w:r w:rsidR="00CC4481" w:rsidRPr="00CC4481">
        <w:rPr>
          <w:b/>
          <w:sz w:val="22"/>
        </w:rPr>
        <w:t>TITLE II, AEFLA, Section 231</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83680D" w14:paraId="4E6DCF90" w14:textId="77777777" w:rsidTr="00094F9F">
        <w:tc>
          <w:tcPr>
            <w:tcW w:w="9652" w:type="dxa"/>
            <w:shd w:val="clear" w:color="auto" w:fill="D5DCE4" w:themeFill="text2" w:themeFillTint="33"/>
          </w:tcPr>
          <w:p w14:paraId="226D193C" w14:textId="4D0A288B" w:rsidR="0083680D" w:rsidRDefault="00094F9F" w:rsidP="00094F9F">
            <w:pPr>
              <w:tabs>
                <w:tab w:val="left" w:pos="1090"/>
              </w:tabs>
              <w:ind w:left="0" w:firstLine="0"/>
              <w:jc w:val="left"/>
              <w:rPr>
                <w:sz w:val="22"/>
              </w:rPr>
            </w:pPr>
            <w:r>
              <w:rPr>
                <w:sz w:val="22"/>
              </w:rPr>
              <w:tab/>
            </w:r>
          </w:p>
        </w:tc>
      </w:tr>
    </w:tbl>
    <w:p w14:paraId="490BDE4E" w14:textId="0E7E8D40" w:rsidR="008D1168" w:rsidRPr="00301393" w:rsidRDefault="00301393" w:rsidP="00436763">
      <w:pPr>
        <w:ind w:left="0" w:firstLine="0"/>
        <w:rPr>
          <w:b/>
          <w:sz w:val="22"/>
          <w:highlight w:val="yellow"/>
        </w:rPr>
      </w:pPr>
      <w:r w:rsidRPr="00301393">
        <w:rPr>
          <w:b/>
          <w:sz w:val="22"/>
        </w:rPr>
        <w:t>H. Equipment (must be pre-approved)   per unit price</w:t>
      </w:r>
      <w:r w:rsidR="00CC4481" w:rsidRPr="00CC4481">
        <w:t xml:space="preserve"> </w:t>
      </w:r>
      <w:r w:rsidR="00CC4481" w:rsidRPr="00CC4481">
        <w:rPr>
          <w:b/>
          <w:sz w:val="22"/>
        </w:rPr>
        <w:t>TITLE II, AEFLA, Section 231</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301393" w14:paraId="3F75B860" w14:textId="77777777" w:rsidTr="00094F9F">
        <w:tc>
          <w:tcPr>
            <w:tcW w:w="9652" w:type="dxa"/>
            <w:shd w:val="clear" w:color="auto" w:fill="D5DCE4" w:themeFill="text2" w:themeFillTint="33"/>
          </w:tcPr>
          <w:p w14:paraId="3D252C6A" w14:textId="77777777" w:rsidR="00301393" w:rsidRDefault="00301393" w:rsidP="00B67A36">
            <w:pPr>
              <w:ind w:left="0" w:firstLine="0"/>
              <w:jc w:val="left"/>
              <w:rPr>
                <w:sz w:val="22"/>
              </w:rPr>
            </w:pPr>
          </w:p>
          <w:p w14:paraId="18D85D08" w14:textId="6A931D60" w:rsidR="000B6761" w:rsidRDefault="000B6761" w:rsidP="00B67A36">
            <w:pPr>
              <w:ind w:left="0" w:firstLine="0"/>
              <w:jc w:val="left"/>
              <w:rPr>
                <w:sz w:val="22"/>
              </w:rPr>
            </w:pPr>
          </w:p>
        </w:tc>
      </w:tr>
    </w:tbl>
    <w:p w14:paraId="431B05FD" w14:textId="66FD8C0F" w:rsidR="00EF3F08" w:rsidRPr="00301393" w:rsidRDefault="00301393" w:rsidP="00436763">
      <w:pPr>
        <w:ind w:left="0" w:firstLine="0"/>
        <w:rPr>
          <w:b/>
          <w:sz w:val="22"/>
          <w:highlight w:val="yellow"/>
        </w:rPr>
      </w:pPr>
      <w:r w:rsidRPr="00301393">
        <w:rPr>
          <w:b/>
          <w:sz w:val="22"/>
        </w:rPr>
        <w:t>I. Contractual Services</w:t>
      </w:r>
      <w:r w:rsidR="00CC4481" w:rsidRPr="00CC4481">
        <w:t xml:space="preserve"> </w:t>
      </w:r>
      <w:r w:rsidR="00CC4481" w:rsidRPr="00CC4481">
        <w:rPr>
          <w:b/>
          <w:sz w:val="22"/>
        </w:rPr>
        <w:t>TITLE II, AEFLA, Section 231</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301393" w14:paraId="6907AA5A" w14:textId="77777777" w:rsidTr="00094F9F">
        <w:tc>
          <w:tcPr>
            <w:tcW w:w="9652" w:type="dxa"/>
            <w:shd w:val="clear" w:color="auto" w:fill="D5DCE4" w:themeFill="text2" w:themeFillTint="33"/>
          </w:tcPr>
          <w:p w14:paraId="76F77152" w14:textId="77777777" w:rsidR="00301393" w:rsidRDefault="00301393" w:rsidP="00B67A36">
            <w:pPr>
              <w:ind w:left="0" w:firstLine="0"/>
              <w:jc w:val="left"/>
              <w:rPr>
                <w:sz w:val="22"/>
              </w:rPr>
            </w:pPr>
          </w:p>
          <w:p w14:paraId="7BF10988" w14:textId="77777777" w:rsidR="00301393" w:rsidRDefault="00301393" w:rsidP="00B67A36">
            <w:pPr>
              <w:ind w:left="0" w:firstLine="0"/>
              <w:jc w:val="left"/>
              <w:rPr>
                <w:sz w:val="22"/>
              </w:rPr>
            </w:pPr>
          </w:p>
        </w:tc>
      </w:tr>
    </w:tbl>
    <w:p w14:paraId="300F9B91" w14:textId="5A59DD8F" w:rsidR="00EF3F08" w:rsidRPr="00301393" w:rsidRDefault="00301393" w:rsidP="00436763">
      <w:pPr>
        <w:ind w:left="0" w:firstLine="0"/>
        <w:rPr>
          <w:b/>
          <w:highlight w:val="yellow"/>
        </w:rPr>
      </w:pPr>
      <w:r w:rsidRPr="00301393">
        <w:rPr>
          <w:b/>
        </w:rPr>
        <w:t>J. Travel</w:t>
      </w:r>
      <w:r w:rsidR="00CC4481" w:rsidRPr="00CC4481">
        <w:t xml:space="preserve"> </w:t>
      </w:r>
      <w:r w:rsidR="00CC4481" w:rsidRPr="00CC4481">
        <w:rPr>
          <w:b/>
        </w:rPr>
        <w:t>TITLE II, AEFLA, Section 231</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301393" w14:paraId="479A4642" w14:textId="77777777" w:rsidTr="00094F9F">
        <w:tc>
          <w:tcPr>
            <w:tcW w:w="9652" w:type="dxa"/>
            <w:shd w:val="clear" w:color="auto" w:fill="D5DCE4" w:themeFill="text2" w:themeFillTint="33"/>
          </w:tcPr>
          <w:p w14:paraId="56AF4694" w14:textId="77777777" w:rsidR="00301393" w:rsidRDefault="00301393" w:rsidP="00B67A36">
            <w:pPr>
              <w:ind w:left="0" w:firstLine="0"/>
              <w:jc w:val="left"/>
              <w:rPr>
                <w:sz w:val="22"/>
              </w:rPr>
            </w:pPr>
          </w:p>
          <w:p w14:paraId="083DD829" w14:textId="6B08D3E2" w:rsidR="00301393" w:rsidRDefault="00301393" w:rsidP="00B67A36">
            <w:pPr>
              <w:ind w:left="0" w:firstLine="0"/>
              <w:jc w:val="left"/>
              <w:rPr>
                <w:sz w:val="22"/>
              </w:rPr>
            </w:pPr>
          </w:p>
        </w:tc>
      </w:tr>
    </w:tbl>
    <w:p w14:paraId="109C5E3D" w14:textId="2017E92B" w:rsidR="00EF3F08" w:rsidRPr="00386897" w:rsidRDefault="00386897" w:rsidP="00436763">
      <w:pPr>
        <w:ind w:left="0" w:firstLine="0"/>
        <w:rPr>
          <w:b/>
          <w:sz w:val="22"/>
          <w:highlight w:val="yellow"/>
        </w:rPr>
      </w:pPr>
      <w:r w:rsidRPr="00386897">
        <w:rPr>
          <w:b/>
          <w:sz w:val="22"/>
        </w:rPr>
        <w:t>K. Administrative Costs/Indirect Costs (=5% of budget)</w:t>
      </w:r>
      <w:r w:rsidR="00CC4481" w:rsidRPr="00CC4481">
        <w:t xml:space="preserve"> </w:t>
      </w:r>
      <w:r w:rsidR="00CC4481" w:rsidRPr="00CC4481">
        <w:rPr>
          <w:b/>
          <w:sz w:val="22"/>
        </w:rPr>
        <w:t>TITLE II, AEFLA, Section 231</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386897" w14:paraId="05878E8E" w14:textId="77777777" w:rsidTr="00094F9F">
        <w:tc>
          <w:tcPr>
            <w:tcW w:w="9652" w:type="dxa"/>
            <w:shd w:val="clear" w:color="auto" w:fill="D5DCE4" w:themeFill="text2" w:themeFillTint="33"/>
          </w:tcPr>
          <w:p w14:paraId="32B9996C" w14:textId="77777777" w:rsidR="00386897" w:rsidRDefault="00386897" w:rsidP="00094F9F">
            <w:pPr>
              <w:ind w:left="0" w:firstLine="720"/>
              <w:jc w:val="left"/>
              <w:rPr>
                <w:sz w:val="22"/>
              </w:rPr>
            </w:pPr>
          </w:p>
          <w:p w14:paraId="0F60897F" w14:textId="3FA4DCDB" w:rsidR="00A40ECD" w:rsidRDefault="00A40ECD" w:rsidP="00B67A36">
            <w:pPr>
              <w:ind w:left="0" w:firstLine="0"/>
              <w:jc w:val="left"/>
              <w:rPr>
                <w:sz w:val="22"/>
              </w:rPr>
            </w:pPr>
          </w:p>
        </w:tc>
      </w:tr>
    </w:tbl>
    <w:p w14:paraId="5AD2E7B3" w14:textId="022425F1" w:rsidR="00EF3F08" w:rsidRDefault="00234193" w:rsidP="00436763">
      <w:pPr>
        <w:ind w:left="0" w:firstLine="0"/>
        <w:rPr>
          <w:b/>
          <w:sz w:val="22"/>
        </w:rPr>
      </w:pPr>
      <w:r w:rsidRPr="00234193">
        <w:rPr>
          <w:b/>
          <w:sz w:val="22"/>
        </w:rPr>
        <w:t>No calculations are required for indirect cost</w:t>
      </w:r>
    </w:p>
    <w:p w14:paraId="3FD03524" w14:textId="57EA5052" w:rsidR="006C658A" w:rsidRPr="006C658A" w:rsidRDefault="006C658A" w:rsidP="00436763">
      <w:pPr>
        <w:ind w:left="0" w:firstLine="0"/>
        <w:rPr>
          <w:b/>
          <w:sz w:val="16"/>
          <w:szCs w:val="16"/>
        </w:rPr>
      </w:pPr>
    </w:p>
    <w:p w14:paraId="712A3634" w14:textId="77777777" w:rsidR="00A25CF8" w:rsidRDefault="00A25CF8" w:rsidP="00436763">
      <w:pPr>
        <w:ind w:left="0" w:firstLine="0"/>
        <w:rPr>
          <w:b/>
          <w:sz w:val="22"/>
        </w:rPr>
      </w:pPr>
    </w:p>
    <w:p w14:paraId="34430237" w14:textId="77777777" w:rsidR="00A25CF8" w:rsidRDefault="00A25CF8" w:rsidP="00436763">
      <w:pPr>
        <w:ind w:left="0" w:firstLine="0"/>
        <w:rPr>
          <w:b/>
          <w:sz w:val="22"/>
        </w:rPr>
      </w:pPr>
    </w:p>
    <w:p w14:paraId="7F2BAC70" w14:textId="77777777" w:rsidR="00A25CF8" w:rsidRDefault="00A25CF8" w:rsidP="00436763">
      <w:pPr>
        <w:ind w:left="0" w:firstLine="0"/>
        <w:rPr>
          <w:b/>
          <w:sz w:val="22"/>
        </w:rPr>
      </w:pPr>
    </w:p>
    <w:p w14:paraId="30B08DB9" w14:textId="77777777" w:rsidR="00A25CF8" w:rsidRDefault="00A25CF8" w:rsidP="00436763">
      <w:pPr>
        <w:ind w:left="0" w:firstLine="0"/>
        <w:rPr>
          <w:b/>
          <w:sz w:val="22"/>
        </w:rPr>
      </w:pPr>
    </w:p>
    <w:p w14:paraId="53183C78" w14:textId="5C61D837" w:rsidR="006C658A" w:rsidRDefault="00503A62" w:rsidP="00436763">
      <w:pPr>
        <w:ind w:left="0" w:firstLine="0"/>
        <w:rPr>
          <w:b/>
          <w:sz w:val="22"/>
        </w:rPr>
      </w:pPr>
      <w:r>
        <w:rPr>
          <w:b/>
          <w:sz w:val="22"/>
        </w:rPr>
        <w:t>Part III B</w:t>
      </w:r>
      <w:r w:rsidR="0025663F">
        <w:rPr>
          <w:b/>
          <w:sz w:val="22"/>
        </w:rPr>
        <w:t xml:space="preserve"> - </w:t>
      </w:r>
      <w:r w:rsidR="006C658A">
        <w:rPr>
          <w:b/>
          <w:sz w:val="22"/>
        </w:rPr>
        <w:t>Program Income:</w:t>
      </w:r>
    </w:p>
    <w:p w14:paraId="3C9154EA" w14:textId="58DB5AC1" w:rsidR="006C658A" w:rsidRPr="00652E12" w:rsidRDefault="006C658A" w:rsidP="00436763">
      <w:pPr>
        <w:ind w:left="0" w:firstLine="0"/>
        <w:rPr>
          <w:b/>
          <w:sz w:val="22"/>
        </w:rPr>
      </w:pPr>
      <w:r w:rsidRPr="00652E12">
        <w:rPr>
          <w:b/>
          <w:noProof/>
          <w:color w:val="auto"/>
          <w:sz w:val="22"/>
        </w:rPr>
        <mc:AlternateContent>
          <mc:Choice Requires="wps">
            <w:drawing>
              <wp:anchor distT="0" distB="0" distL="114300" distR="114300" simplePos="0" relativeHeight="251769856" behindDoc="0" locked="0" layoutInCell="1" allowOverlap="1" wp14:anchorId="6778B293" wp14:editId="1C679EA6">
                <wp:simplePos x="0" y="0"/>
                <wp:positionH relativeFrom="margin">
                  <wp:posOffset>0</wp:posOffset>
                </wp:positionH>
                <wp:positionV relativeFrom="paragraph">
                  <wp:posOffset>-635</wp:posOffset>
                </wp:positionV>
                <wp:extent cx="5141742" cy="21052"/>
                <wp:effectExtent l="0" t="0" r="20955" b="36195"/>
                <wp:wrapNone/>
                <wp:docPr id="42" name="Straight Connector 42"/>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2461DC" id="Straight Connector 42" o:spid="_x0000_s1026" style="position:absolute;flip:y;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" strokecolor="windowText" strokeweight="1pt">
                <v:stroke joinstyle="miter"/>
                <w10:wrap anchorx="margin"/>
              </v:line>
            </w:pict>
          </mc:Fallback>
        </mc:AlternateContent>
      </w:r>
      <w:r w:rsidR="0025663F" w:rsidRPr="00652E12">
        <w:rPr>
          <w:b/>
          <w:sz w:val="22"/>
        </w:rPr>
        <w:t>This section describes program i</w:t>
      </w:r>
      <w:r w:rsidRPr="00652E12">
        <w:rPr>
          <w:b/>
          <w:sz w:val="22"/>
        </w:rPr>
        <w:t xml:space="preserve">ncome. Applicants must respond to all three (3) questions in this section. This section must be completed for the application to be considered complete, but completion of this section is not a guarantee of award. </w:t>
      </w:r>
    </w:p>
    <w:p w14:paraId="293C67BA" w14:textId="77777777" w:rsidR="006C658A" w:rsidRPr="006C658A" w:rsidRDefault="006C658A" w:rsidP="00436763">
      <w:pPr>
        <w:ind w:left="0" w:firstLine="0"/>
        <w:rPr>
          <w:sz w:val="16"/>
          <w:szCs w:val="16"/>
        </w:rPr>
      </w:pPr>
    </w:p>
    <w:p w14:paraId="1EDF6DC3" w14:textId="1C1E12F4" w:rsidR="006C658A" w:rsidRDefault="0025663F" w:rsidP="00436763">
      <w:pPr>
        <w:ind w:left="0" w:firstLine="0"/>
        <w:rPr>
          <w:sz w:val="22"/>
        </w:rPr>
      </w:pPr>
      <w:r>
        <w:rPr>
          <w:sz w:val="22"/>
        </w:rPr>
        <w:t>Program i</w:t>
      </w:r>
      <w:r w:rsidR="006C658A" w:rsidRPr="006C658A">
        <w:rPr>
          <w:sz w:val="22"/>
        </w:rPr>
        <w:t>ncome means gross income received by the grantee or subgrantee directly generated by a grant-supported activity or earned only as a result of the grant agreement during the grant period. (</w:t>
      </w:r>
      <w:hyperlink r:id="rId71" w:history="1">
        <w:r w:rsidR="006C658A" w:rsidRPr="006C658A">
          <w:rPr>
            <w:rStyle w:val="Hyperlink"/>
            <w:sz w:val="22"/>
          </w:rPr>
          <w:t>29 CFR 1470.25</w:t>
        </w:r>
      </w:hyperlink>
      <w:r w:rsidR="006C658A" w:rsidRPr="006C658A">
        <w:rPr>
          <w:sz w:val="22"/>
        </w:rPr>
        <w:t xml:space="preserve">) Program Income may be added to the grant and used for the purposes and under the conditions of the grant agreement. </w:t>
      </w:r>
    </w:p>
    <w:p w14:paraId="353ABA66" w14:textId="77777777" w:rsidR="006C658A" w:rsidRPr="006C658A" w:rsidRDefault="006C658A" w:rsidP="00436763">
      <w:pPr>
        <w:ind w:left="0" w:firstLine="0"/>
        <w:rPr>
          <w:sz w:val="16"/>
          <w:szCs w:val="16"/>
        </w:rPr>
      </w:pPr>
    </w:p>
    <w:p w14:paraId="7B6FAA7C" w14:textId="712CFBC6" w:rsidR="006C658A" w:rsidRDefault="0025663F" w:rsidP="00436763">
      <w:pPr>
        <w:ind w:left="0" w:firstLine="0"/>
        <w:rPr>
          <w:sz w:val="22"/>
        </w:rPr>
      </w:pPr>
      <w:r w:rsidRPr="0025663F">
        <w:rPr>
          <w:b/>
          <w:i/>
          <w:sz w:val="22"/>
          <w:u w:val="single"/>
        </w:rPr>
        <w:t>Adult Education program i</w:t>
      </w:r>
      <w:r w:rsidR="006C658A" w:rsidRPr="0025663F">
        <w:rPr>
          <w:b/>
          <w:i/>
          <w:sz w:val="22"/>
          <w:u w:val="single"/>
        </w:rPr>
        <w:t>ncome can be used only for Adult Education and not for any other activities</w:t>
      </w:r>
      <w:r w:rsidR="006C658A" w:rsidRPr="006C658A">
        <w:rPr>
          <w:sz w:val="22"/>
        </w:rPr>
        <w:t xml:space="preserve">, </w:t>
      </w:r>
      <w:r w:rsidR="006C658A" w:rsidRPr="0025663F">
        <w:rPr>
          <w:b/>
          <w:i/>
          <w:sz w:val="22"/>
          <w:u w:val="single"/>
        </w:rPr>
        <w:t>services, or costs</w:t>
      </w:r>
      <w:r w:rsidR="006C658A" w:rsidRPr="006C658A">
        <w:rPr>
          <w:sz w:val="22"/>
        </w:rPr>
        <w:t xml:space="preserve">. Adult Education providers have the authority to charge fees to learners for enrollment, services, or materials, if the local program or the sponsoring institution has a local policy allowing or recommending the collection of such fees. Such fees must be necessary and reasonable and must not impose a barrier to participation that might exclude economically disadvantaged learners. Providers are advised to have standard processes to reduce or waive fees based on the need of eligible individuals, including plans for funding such waivers. </w:t>
      </w:r>
    </w:p>
    <w:p w14:paraId="2F427B43" w14:textId="77777777" w:rsidR="006C658A" w:rsidRPr="006C658A" w:rsidRDefault="006C658A" w:rsidP="00436763">
      <w:pPr>
        <w:ind w:left="0" w:firstLine="0"/>
        <w:rPr>
          <w:sz w:val="16"/>
          <w:szCs w:val="16"/>
        </w:rPr>
      </w:pPr>
    </w:p>
    <w:p w14:paraId="4689FA78" w14:textId="5ED30D98" w:rsidR="006C658A" w:rsidRDefault="006C658A" w:rsidP="00436763">
      <w:pPr>
        <w:ind w:left="0" w:firstLine="0"/>
        <w:rPr>
          <w:sz w:val="22"/>
        </w:rPr>
      </w:pPr>
      <w:r w:rsidRPr="006C658A">
        <w:rPr>
          <w:sz w:val="22"/>
        </w:rPr>
        <w:t xml:space="preserve">Fees charged to learners are </w:t>
      </w:r>
      <w:r w:rsidR="0025663F">
        <w:rPr>
          <w:sz w:val="22"/>
        </w:rPr>
        <w:t>program i</w:t>
      </w:r>
      <w:r w:rsidRPr="006C658A">
        <w:rPr>
          <w:sz w:val="22"/>
        </w:rPr>
        <w:t>ncome and are subject to the same WIOA Title II regulations as other funding. Student fees paid by a sponsoring business or organization a</w:t>
      </w:r>
      <w:r w:rsidR="0025663F">
        <w:rPr>
          <w:sz w:val="22"/>
        </w:rPr>
        <w:t>re included as part of Program i</w:t>
      </w:r>
      <w:r w:rsidRPr="006C658A">
        <w:rPr>
          <w:sz w:val="22"/>
        </w:rPr>
        <w:t xml:space="preserve">ncome. </w:t>
      </w:r>
    </w:p>
    <w:p w14:paraId="30682D2C" w14:textId="77777777" w:rsidR="006C658A" w:rsidRPr="006C658A" w:rsidRDefault="006C658A" w:rsidP="00436763">
      <w:pPr>
        <w:ind w:left="0" w:firstLine="0"/>
        <w:rPr>
          <w:sz w:val="16"/>
          <w:szCs w:val="16"/>
        </w:rPr>
      </w:pPr>
    </w:p>
    <w:p w14:paraId="23789B0A" w14:textId="2123A8A0" w:rsidR="006C658A" w:rsidRDefault="006C658A" w:rsidP="00436763">
      <w:pPr>
        <w:ind w:left="0" w:firstLine="0"/>
        <w:rPr>
          <w:sz w:val="22"/>
        </w:rPr>
      </w:pPr>
      <w:r w:rsidRPr="006C658A">
        <w:rPr>
          <w:sz w:val="22"/>
        </w:rPr>
        <w:t>Services provided for a fee to non-participants a</w:t>
      </w:r>
      <w:r w:rsidR="0025663F">
        <w:rPr>
          <w:sz w:val="22"/>
        </w:rPr>
        <w:t>re included as part of Program i</w:t>
      </w:r>
      <w:r w:rsidRPr="006C658A">
        <w:rPr>
          <w:sz w:val="22"/>
        </w:rPr>
        <w:t xml:space="preserve">ncome. Examples include, but are not limited to, permitting non-participants to pay a fee to join Adult Education participants in an AEFLA-funded class or permitting a WIOA partner to pay for a certain number of non-participants to join Adult Education participants in IELCE-funded service activities. </w:t>
      </w:r>
    </w:p>
    <w:p w14:paraId="6E66C6EC" w14:textId="77777777" w:rsidR="006C658A" w:rsidRPr="006C658A" w:rsidRDefault="006C658A" w:rsidP="00436763">
      <w:pPr>
        <w:ind w:left="0" w:firstLine="0"/>
        <w:rPr>
          <w:sz w:val="16"/>
          <w:szCs w:val="16"/>
        </w:rPr>
      </w:pPr>
    </w:p>
    <w:p w14:paraId="659885D0" w14:textId="7DAE95BD" w:rsidR="006C658A" w:rsidRDefault="0025663F" w:rsidP="00436763">
      <w:pPr>
        <w:ind w:left="0" w:firstLine="0"/>
        <w:rPr>
          <w:sz w:val="22"/>
        </w:rPr>
      </w:pPr>
      <w:r>
        <w:rPr>
          <w:sz w:val="22"/>
        </w:rPr>
        <w:t>Program i</w:t>
      </w:r>
      <w:r w:rsidR="006C658A" w:rsidRPr="006C658A">
        <w:rPr>
          <w:sz w:val="22"/>
        </w:rPr>
        <w:t xml:space="preserve">ncome is not part of Local Match funding. Program Income is a separate category and must be accurately managed and reported to the state. Program Income must be expended on costs allowable under WIOA Title II. </w:t>
      </w:r>
    </w:p>
    <w:p w14:paraId="2DB376DC" w14:textId="5ED700B3" w:rsidR="008025FC" w:rsidRDefault="008025FC" w:rsidP="00436763">
      <w:pPr>
        <w:ind w:left="0" w:firstLine="0"/>
        <w:rPr>
          <w:sz w:val="22"/>
        </w:rPr>
      </w:pPr>
    </w:p>
    <w:p w14:paraId="50FC1824" w14:textId="0D2FC4B7" w:rsidR="006C658A" w:rsidRPr="006C658A" w:rsidRDefault="0025663F" w:rsidP="00436763">
      <w:pPr>
        <w:ind w:left="0" w:firstLine="0"/>
        <w:rPr>
          <w:sz w:val="22"/>
        </w:rPr>
      </w:pPr>
      <w:r w:rsidRPr="0025663F">
        <w:rPr>
          <w:b/>
          <w:i/>
          <w:sz w:val="22"/>
          <w:u w:val="single"/>
        </w:rPr>
        <w:t>Program i</w:t>
      </w:r>
      <w:r w:rsidR="006C658A" w:rsidRPr="0025663F">
        <w:rPr>
          <w:b/>
          <w:i/>
          <w:sz w:val="22"/>
          <w:u w:val="single"/>
        </w:rPr>
        <w:t>ncome must be</w:t>
      </w:r>
      <w:r>
        <w:rPr>
          <w:b/>
          <w:i/>
          <w:sz w:val="22"/>
          <w:u w:val="single"/>
        </w:rPr>
        <w:t xml:space="preserve"> reported and must be</w:t>
      </w:r>
      <w:r w:rsidR="006C658A" w:rsidRPr="0025663F">
        <w:rPr>
          <w:b/>
          <w:i/>
          <w:sz w:val="22"/>
          <w:u w:val="single"/>
        </w:rPr>
        <w:t xml:space="preserve"> expended in the same fiscal year in which it is received</w:t>
      </w:r>
      <w:r w:rsidR="006C658A" w:rsidRPr="006C658A">
        <w:rPr>
          <w:sz w:val="22"/>
        </w:rPr>
        <w:t>.</w:t>
      </w:r>
    </w:p>
    <w:p w14:paraId="73270F79" w14:textId="77777777" w:rsidR="006C658A" w:rsidRPr="00234193" w:rsidRDefault="006C658A" w:rsidP="00436763">
      <w:pPr>
        <w:ind w:left="0" w:firstLine="0"/>
        <w:rPr>
          <w:b/>
          <w:sz w:val="22"/>
        </w:rPr>
      </w:pPr>
    </w:p>
    <w:p w14:paraId="77A8455E" w14:textId="3D60FA01" w:rsidR="006C658A" w:rsidRDefault="006C658A" w:rsidP="00436763">
      <w:pPr>
        <w:ind w:left="0" w:firstLine="0"/>
        <w:rPr>
          <w:b/>
          <w:sz w:val="22"/>
        </w:rPr>
      </w:pPr>
      <w:r w:rsidRPr="006C658A">
        <w:rPr>
          <w:b/>
          <w:sz w:val="22"/>
        </w:rPr>
        <w:t xml:space="preserve">Clearly and completely respond to all three (3) questions in this section. </w:t>
      </w:r>
    </w:p>
    <w:p w14:paraId="4C63E05D" w14:textId="77777777" w:rsidR="0025663F" w:rsidRPr="0025663F" w:rsidRDefault="0025663F" w:rsidP="00436763">
      <w:pPr>
        <w:ind w:left="0" w:firstLine="0"/>
        <w:rPr>
          <w:b/>
          <w:sz w:val="8"/>
          <w:szCs w:val="8"/>
        </w:rPr>
      </w:pPr>
    </w:p>
    <w:p w14:paraId="681A62C2" w14:textId="4DCBC1FC" w:rsidR="00EF3F08" w:rsidRPr="006C658A" w:rsidRDefault="006C658A" w:rsidP="00436763">
      <w:pPr>
        <w:ind w:left="0" w:firstLine="0"/>
        <w:rPr>
          <w:sz w:val="22"/>
          <w:highlight w:val="yellow"/>
        </w:rPr>
      </w:pPr>
      <w:r w:rsidRPr="006C658A">
        <w:rPr>
          <w:sz w:val="22"/>
        </w:rPr>
        <w:t>Describe anticipated costs to eligible individuals, if any. Describe the purpose of these costs and how these costs have been determined to be reasonable. If the applicant anticipates zero costs to eligible individuals, explain how this decision was made.</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6C658A" w14:paraId="198FE3AE" w14:textId="77777777" w:rsidTr="00094F9F">
        <w:tc>
          <w:tcPr>
            <w:tcW w:w="9652" w:type="dxa"/>
            <w:shd w:val="clear" w:color="auto" w:fill="D5DCE4" w:themeFill="text2" w:themeFillTint="33"/>
          </w:tcPr>
          <w:p w14:paraId="372A79AC" w14:textId="69D7B43C" w:rsidR="006C658A" w:rsidRDefault="00094F9F" w:rsidP="00094F9F">
            <w:pPr>
              <w:tabs>
                <w:tab w:val="left" w:pos="1290"/>
              </w:tabs>
              <w:ind w:left="0" w:firstLine="0"/>
              <w:jc w:val="left"/>
              <w:rPr>
                <w:sz w:val="22"/>
              </w:rPr>
            </w:pPr>
            <w:r>
              <w:rPr>
                <w:sz w:val="22"/>
              </w:rPr>
              <w:tab/>
            </w:r>
          </w:p>
          <w:p w14:paraId="4EDD443E" w14:textId="79DDAD2E" w:rsidR="006C658A" w:rsidRDefault="006C658A" w:rsidP="00145355">
            <w:pPr>
              <w:ind w:left="0" w:firstLine="0"/>
              <w:jc w:val="left"/>
              <w:rPr>
                <w:sz w:val="22"/>
              </w:rPr>
            </w:pPr>
          </w:p>
        </w:tc>
      </w:tr>
    </w:tbl>
    <w:p w14:paraId="5C0681F4" w14:textId="77777777" w:rsidR="006C658A" w:rsidRDefault="006C658A" w:rsidP="00433779">
      <w:pPr>
        <w:pStyle w:val="Default"/>
        <w:rPr>
          <w:b/>
          <w:bCs/>
          <w:sz w:val="22"/>
          <w:szCs w:val="22"/>
        </w:rPr>
      </w:pPr>
    </w:p>
    <w:p w14:paraId="336AF0E2" w14:textId="63BB9D25" w:rsidR="006C658A" w:rsidRPr="006C658A" w:rsidRDefault="006C658A" w:rsidP="00433779">
      <w:pPr>
        <w:pStyle w:val="Default"/>
        <w:rPr>
          <w:bCs/>
          <w:sz w:val="22"/>
          <w:szCs w:val="22"/>
        </w:rPr>
      </w:pPr>
      <w:r w:rsidRPr="006C658A">
        <w:rPr>
          <w:bCs/>
          <w:sz w:val="22"/>
          <w:szCs w:val="22"/>
        </w:rPr>
        <w:t>Describe the program’s method of reducing or waiving fees, including the method of disseminating information about reduced or waived fees. If the applicant will not charge fees, enter “Not Applicable.”</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6C658A" w14:paraId="386C3280" w14:textId="77777777" w:rsidTr="00094F9F">
        <w:tc>
          <w:tcPr>
            <w:tcW w:w="9652" w:type="dxa"/>
            <w:shd w:val="clear" w:color="auto" w:fill="D5DCE4" w:themeFill="text2" w:themeFillTint="33"/>
          </w:tcPr>
          <w:p w14:paraId="27E8E4D7" w14:textId="77777777" w:rsidR="006C658A" w:rsidRDefault="006C658A" w:rsidP="00145355">
            <w:pPr>
              <w:ind w:left="0" w:firstLine="0"/>
              <w:jc w:val="left"/>
              <w:rPr>
                <w:sz w:val="22"/>
              </w:rPr>
            </w:pPr>
          </w:p>
          <w:p w14:paraId="3468ED81" w14:textId="3836C323" w:rsidR="00A40ECD" w:rsidRDefault="00A40ECD" w:rsidP="00145355">
            <w:pPr>
              <w:ind w:left="0" w:firstLine="0"/>
              <w:jc w:val="left"/>
              <w:rPr>
                <w:sz w:val="22"/>
              </w:rPr>
            </w:pPr>
          </w:p>
        </w:tc>
      </w:tr>
    </w:tbl>
    <w:p w14:paraId="6E5E0486" w14:textId="77777777" w:rsidR="006C658A" w:rsidRDefault="006C658A" w:rsidP="00433779">
      <w:pPr>
        <w:pStyle w:val="Default"/>
        <w:rPr>
          <w:b/>
          <w:bCs/>
          <w:sz w:val="22"/>
          <w:szCs w:val="22"/>
        </w:rPr>
      </w:pPr>
    </w:p>
    <w:p w14:paraId="2E6E68E0" w14:textId="5C15CE1A" w:rsidR="006C658A" w:rsidRPr="006C658A" w:rsidRDefault="006C658A" w:rsidP="00433779">
      <w:pPr>
        <w:pStyle w:val="Default"/>
        <w:rPr>
          <w:b/>
          <w:bCs/>
          <w:sz w:val="22"/>
          <w:szCs w:val="22"/>
        </w:rPr>
      </w:pPr>
      <w:r w:rsidRPr="006C658A">
        <w:rPr>
          <w:sz w:val="22"/>
          <w:szCs w:val="22"/>
        </w:rPr>
        <w:t>Describe how the program will use Program Income on allowable costs and how the program will ensure Program Income is expended in the same fiscal year it is received. If the applicant will collect no Program Income, enter “Not Applicable.”</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6C658A" w14:paraId="0DDFE1C9" w14:textId="77777777" w:rsidTr="00094F9F">
        <w:tc>
          <w:tcPr>
            <w:tcW w:w="9652" w:type="dxa"/>
            <w:shd w:val="clear" w:color="auto" w:fill="D5DCE4" w:themeFill="text2" w:themeFillTint="33"/>
          </w:tcPr>
          <w:p w14:paraId="040AA765" w14:textId="77777777" w:rsidR="006C658A" w:rsidRDefault="006C658A" w:rsidP="00145355">
            <w:pPr>
              <w:ind w:left="0" w:firstLine="0"/>
              <w:jc w:val="left"/>
              <w:rPr>
                <w:sz w:val="22"/>
              </w:rPr>
            </w:pPr>
          </w:p>
          <w:p w14:paraId="14E0C485" w14:textId="73CD7CF6" w:rsidR="006C658A" w:rsidRDefault="006C658A" w:rsidP="00145355">
            <w:pPr>
              <w:ind w:left="0" w:firstLine="0"/>
              <w:jc w:val="left"/>
              <w:rPr>
                <w:sz w:val="22"/>
              </w:rPr>
            </w:pPr>
          </w:p>
        </w:tc>
      </w:tr>
    </w:tbl>
    <w:p w14:paraId="6FF56C2E" w14:textId="77777777" w:rsidR="006C658A" w:rsidRDefault="006C658A" w:rsidP="00433779">
      <w:pPr>
        <w:pStyle w:val="Default"/>
        <w:rPr>
          <w:b/>
          <w:bCs/>
          <w:sz w:val="22"/>
          <w:szCs w:val="22"/>
        </w:rPr>
      </w:pPr>
    </w:p>
    <w:tbl>
      <w:tblPr>
        <w:tblStyle w:val="TableGrid0"/>
        <w:tblW w:w="0" w:type="auto"/>
        <w:tblLook w:val="04A0" w:firstRow="1" w:lastRow="0" w:firstColumn="1" w:lastColumn="0" w:noHBand="0" w:noVBand="1"/>
      </w:tblPr>
      <w:tblGrid>
        <w:gridCol w:w="9638"/>
      </w:tblGrid>
      <w:tr w:rsidR="007B6320" w:rsidRPr="005B33DA" w14:paraId="616A1C04" w14:textId="77777777" w:rsidTr="007B6320">
        <w:tc>
          <w:tcPr>
            <w:tcW w:w="9652" w:type="dxa"/>
          </w:tcPr>
          <w:p w14:paraId="3D920FB2" w14:textId="759FD993" w:rsidR="007B6320" w:rsidRPr="005B33DA" w:rsidRDefault="00503A62" w:rsidP="007B6320">
            <w:pPr>
              <w:ind w:left="0" w:firstLine="0"/>
              <w:rPr>
                <w:b/>
                <w:sz w:val="22"/>
              </w:rPr>
            </w:pPr>
            <w:r>
              <w:rPr>
                <w:b/>
                <w:sz w:val="22"/>
              </w:rPr>
              <w:t xml:space="preserve">III. C - </w:t>
            </w:r>
            <w:r w:rsidR="007B6320" w:rsidRPr="005B33DA">
              <w:rPr>
                <w:b/>
                <w:sz w:val="22"/>
              </w:rPr>
              <w:t>Provider Literacy Service Area Table AEFLA Section 225</w:t>
            </w:r>
          </w:p>
          <w:p w14:paraId="006FF080" w14:textId="277101E6" w:rsidR="007B6320" w:rsidRPr="00503A62" w:rsidRDefault="007B6320" w:rsidP="007B6320">
            <w:pPr>
              <w:ind w:left="0" w:firstLine="0"/>
              <w:rPr>
                <w:sz w:val="22"/>
                <w:highlight w:val="yellow"/>
              </w:rPr>
            </w:pPr>
            <w:r w:rsidRPr="00503A62">
              <w:rPr>
                <w:sz w:val="22"/>
              </w:rPr>
              <w:t>1. List separately each location where literacy services will be provided</w:t>
            </w:r>
          </w:p>
        </w:tc>
      </w:tr>
    </w:tbl>
    <w:p w14:paraId="705B3B50" w14:textId="77777777" w:rsidR="007B6320" w:rsidRPr="00E60FDC" w:rsidRDefault="007B6320" w:rsidP="00436763">
      <w:pPr>
        <w:ind w:left="0" w:firstLine="0"/>
        <w:rPr>
          <w:sz w:val="8"/>
          <w:szCs w:val="8"/>
          <w:highlight w:val="yellow"/>
        </w:rPr>
      </w:pPr>
    </w:p>
    <w:p w14:paraId="144C193E" w14:textId="1419FFEA" w:rsidR="003D54C6" w:rsidRPr="005B33DA" w:rsidRDefault="003D54C6" w:rsidP="003D54C6">
      <w:pPr>
        <w:ind w:left="0" w:firstLine="0"/>
        <w:rPr>
          <w:b/>
          <w:sz w:val="22"/>
        </w:rPr>
      </w:pPr>
      <w:r w:rsidRPr="005B33DA">
        <w:rPr>
          <w:b/>
          <w:sz w:val="22"/>
        </w:rPr>
        <w:t>Service Area Definitions</w:t>
      </w:r>
    </w:p>
    <w:p w14:paraId="797D6D03" w14:textId="088559E5" w:rsidR="003D54C6" w:rsidRPr="005B33DA" w:rsidRDefault="003D54C6" w:rsidP="0041669D">
      <w:pPr>
        <w:pStyle w:val="ListParagraph"/>
        <w:numPr>
          <w:ilvl w:val="0"/>
          <w:numId w:val="22"/>
        </w:numPr>
        <w:rPr>
          <w:sz w:val="22"/>
        </w:rPr>
      </w:pPr>
      <w:r w:rsidRPr="005B33DA">
        <w:rPr>
          <w:sz w:val="22"/>
        </w:rPr>
        <w:t>This section provides definitions used to determine service areas. Carefully review definitions to define your services in your proposal. No responses are required in this section. Need in the Service Area is defined as per data captured by the US Census and Kids Count</w:t>
      </w:r>
    </w:p>
    <w:p w14:paraId="3B7C87F6" w14:textId="0F27C63B" w:rsidR="003D54C6" w:rsidRPr="005B33DA" w:rsidRDefault="003D54C6" w:rsidP="0041669D">
      <w:pPr>
        <w:pStyle w:val="ListParagraph"/>
        <w:numPr>
          <w:ilvl w:val="0"/>
          <w:numId w:val="22"/>
        </w:numPr>
        <w:rPr>
          <w:sz w:val="22"/>
        </w:rPr>
      </w:pPr>
      <w:r w:rsidRPr="005B33DA">
        <w:rPr>
          <w:sz w:val="22"/>
        </w:rPr>
        <w:t xml:space="preserve">Percentage of population 18+ years of age with less than a high school diploma </w:t>
      </w:r>
    </w:p>
    <w:p w14:paraId="3C154D89" w14:textId="7143A614" w:rsidR="003D54C6" w:rsidRPr="005B33DA" w:rsidRDefault="003D54C6" w:rsidP="0041669D">
      <w:pPr>
        <w:pStyle w:val="ListParagraph"/>
        <w:numPr>
          <w:ilvl w:val="0"/>
          <w:numId w:val="22"/>
        </w:numPr>
        <w:rPr>
          <w:sz w:val="22"/>
        </w:rPr>
      </w:pPr>
      <w:r w:rsidRPr="005B33DA">
        <w:rPr>
          <w:sz w:val="22"/>
        </w:rPr>
        <w:t xml:space="preserve">Percentage of population 18+ years of age speaking English less than “very well” </w:t>
      </w:r>
    </w:p>
    <w:p w14:paraId="456AB6C4" w14:textId="46EAA906" w:rsidR="003D54C6" w:rsidRPr="005B33DA" w:rsidRDefault="003D54C6" w:rsidP="0041669D">
      <w:pPr>
        <w:pStyle w:val="ListParagraph"/>
        <w:numPr>
          <w:ilvl w:val="0"/>
          <w:numId w:val="22"/>
        </w:numPr>
        <w:rPr>
          <w:sz w:val="22"/>
        </w:rPr>
      </w:pPr>
      <w:r w:rsidRPr="005B33DA">
        <w:rPr>
          <w:sz w:val="22"/>
        </w:rPr>
        <w:t xml:space="preserve">Individuals with income below 125% poverty level </w:t>
      </w:r>
    </w:p>
    <w:p w14:paraId="307FD064" w14:textId="77777777" w:rsidR="003D54C6" w:rsidRPr="005B33DA" w:rsidRDefault="003D54C6" w:rsidP="003D54C6">
      <w:pPr>
        <w:ind w:left="0" w:firstLine="0"/>
        <w:rPr>
          <w:b/>
          <w:sz w:val="16"/>
          <w:szCs w:val="16"/>
        </w:rPr>
      </w:pPr>
    </w:p>
    <w:p w14:paraId="6B9C0DE2" w14:textId="3BAA827E" w:rsidR="00663E5D" w:rsidRPr="005B33DA" w:rsidRDefault="003D54C6" w:rsidP="00663E5D">
      <w:pPr>
        <w:ind w:left="0" w:firstLine="0"/>
        <w:rPr>
          <w:sz w:val="22"/>
        </w:rPr>
      </w:pPr>
      <w:r w:rsidRPr="005B33DA">
        <w:rPr>
          <w:b/>
          <w:sz w:val="22"/>
        </w:rPr>
        <w:t xml:space="preserve">Service Area is defined as the </w:t>
      </w:r>
      <w:r w:rsidR="00E91B51">
        <w:rPr>
          <w:b/>
          <w:sz w:val="22"/>
        </w:rPr>
        <w:t>local areas</w:t>
      </w:r>
      <w:r w:rsidRPr="005B33DA">
        <w:rPr>
          <w:b/>
          <w:sz w:val="22"/>
        </w:rPr>
        <w:t xml:space="preserve"> to which the Adult Education program provides access to services</w:t>
      </w:r>
      <w:r w:rsidRPr="005B33DA">
        <w:rPr>
          <w:sz w:val="22"/>
        </w:rPr>
        <w:t>. Access includes at least one of the following:</w:t>
      </w:r>
    </w:p>
    <w:p w14:paraId="54B2E6CE" w14:textId="77777777" w:rsidR="00663E5D" w:rsidRPr="005B33DA" w:rsidRDefault="00663E5D" w:rsidP="00663E5D">
      <w:pPr>
        <w:ind w:left="0" w:firstLine="0"/>
        <w:rPr>
          <w:sz w:val="16"/>
          <w:szCs w:val="16"/>
        </w:rPr>
      </w:pPr>
    </w:p>
    <w:p w14:paraId="36B968B4" w14:textId="1B0973F9" w:rsidR="003D54C6" w:rsidRPr="005B33DA" w:rsidRDefault="003D54C6" w:rsidP="00663E5D">
      <w:pPr>
        <w:ind w:left="0" w:firstLine="0"/>
        <w:rPr>
          <w:sz w:val="22"/>
        </w:rPr>
      </w:pPr>
      <w:r w:rsidRPr="005B33DA">
        <w:rPr>
          <w:b/>
          <w:sz w:val="22"/>
        </w:rPr>
        <w:t>A permanent, regularly staffed physical location</w:t>
      </w:r>
      <w:r w:rsidRPr="005B33DA">
        <w:rPr>
          <w:sz w:val="22"/>
        </w:rPr>
        <w:t xml:space="preserve">- A permanent physical location is owned, leased, rented, or otherwise under the control of the Adult Education program, or its sponsoring institution for the duration of the grant, or a physical location under the control of a partner agency with whom the Adult Education program has an agreement for usage for the duration of the grant. </w:t>
      </w:r>
    </w:p>
    <w:p w14:paraId="77BE6ADD" w14:textId="09C6D649" w:rsidR="003D54C6" w:rsidRPr="005B33DA" w:rsidRDefault="003D54C6" w:rsidP="0041669D">
      <w:pPr>
        <w:pStyle w:val="ListParagraph"/>
        <w:numPr>
          <w:ilvl w:val="1"/>
          <w:numId w:val="23"/>
        </w:numPr>
        <w:rPr>
          <w:sz w:val="22"/>
        </w:rPr>
      </w:pPr>
      <w:r w:rsidRPr="005B33DA">
        <w:rPr>
          <w:sz w:val="22"/>
        </w:rPr>
        <w:t>Regularly staffed means at least one (1) Adult Education staff member is present in the location no less than two (2) times per month for a total of not less than eight (8) hours in the location.</w:t>
      </w:r>
    </w:p>
    <w:p w14:paraId="2C17587B" w14:textId="77777777" w:rsidR="00663E5D" w:rsidRPr="00E60FDC" w:rsidRDefault="00663E5D" w:rsidP="00663E5D">
      <w:pPr>
        <w:pStyle w:val="ListParagraph"/>
        <w:ind w:left="1440" w:firstLine="0"/>
        <w:rPr>
          <w:sz w:val="16"/>
          <w:szCs w:val="16"/>
        </w:rPr>
      </w:pPr>
    </w:p>
    <w:p w14:paraId="45EBCC7D" w14:textId="3ADBB8E1" w:rsidR="003D54C6" w:rsidRPr="005B33DA" w:rsidRDefault="003D54C6" w:rsidP="00663E5D">
      <w:pPr>
        <w:pStyle w:val="ListParagraph"/>
        <w:ind w:left="0" w:firstLine="0"/>
        <w:rPr>
          <w:sz w:val="22"/>
        </w:rPr>
      </w:pPr>
      <w:r w:rsidRPr="005B33DA">
        <w:rPr>
          <w:b/>
          <w:sz w:val="22"/>
        </w:rPr>
        <w:t>An intermittent, regularly staffed physical location</w:t>
      </w:r>
      <w:r w:rsidRPr="005B33DA">
        <w:rPr>
          <w:sz w:val="22"/>
        </w:rPr>
        <w:t xml:space="preserve"> is one the Adult Education program can access at regular or scheduled times for the</w:t>
      </w:r>
      <w:r w:rsidR="00663E5D" w:rsidRPr="005B33DA">
        <w:rPr>
          <w:sz w:val="22"/>
        </w:rPr>
        <w:t xml:space="preserve"> </w:t>
      </w:r>
      <w:r w:rsidRPr="005B33DA">
        <w:rPr>
          <w:sz w:val="22"/>
        </w:rPr>
        <w:t>purposes of providing services to adult learners, but which is not under the control of the Adult</w:t>
      </w:r>
      <w:r w:rsidR="00663E5D" w:rsidRPr="005B33DA">
        <w:rPr>
          <w:sz w:val="22"/>
        </w:rPr>
        <w:t xml:space="preserve"> </w:t>
      </w:r>
      <w:r w:rsidRPr="005B33DA">
        <w:rPr>
          <w:sz w:val="22"/>
        </w:rPr>
        <w:t>Education program or its sponsoring institution. Access to an intermittent physical location might</w:t>
      </w:r>
      <w:r w:rsidR="00663E5D" w:rsidRPr="005B33DA">
        <w:rPr>
          <w:sz w:val="22"/>
        </w:rPr>
        <w:t xml:space="preserve"> </w:t>
      </w:r>
      <w:r w:rsidRPr="005B33DA">
        <w:rPr>
          <w:sz w:val="22"/>
        </w:rPr>
        <w:t>be sustained for the duration of the grant or might be for short, temporary, or specified periods.</w:t>
      </w:r>
    </w:p>
    <w:p w14:paraId="28ED1182" w14:textId="0E09AF97" w:rsidR="00663E5D" w:rsidRPr="005B33DA" w:rsidRDefault="003D54C6" w:rsidP="0041669D">
      <w:pPr>
        <w:pStyle w:val="ListParagraph"/>
        <w:numPr>
          <w:ilvl w:val="0"/>
          <w:numId w:val="24"/>
        </w:numPr>
        <w:rPr>
          <w:sz w:val="22"/>
        </w:rPr>
      </w:pPr>
      <w:r w:rsidRPr="005B33DA">
        <w:rPr>
          <w:sz w:val="22"/>
        </w:rPr>
        <w:t>Examples include, but are not limited to, public libraries, community centers, and elementary or</w:t>
      </w:r>
      <w:r w:rsidR="00663E5D" w:rsidRPr="005B33DA">
        <w:rPr>
          <w:sz w:val="22"/>
        </w:rPr>
        <w:t xml:space="preserve"> </w:t>
      </w:r>
      <w:r w:rsidRPr="005B33DA">
        <w:rPr>
          <w:sz w:val="22"/>
        </w:rPr>
        <w:t xml:space="preserve">secondary school buildings. </w:t>
      </w:r>
    </w:p>
    <w:p w14:paraId="4AA97568" w14:textId="4E776C67" w:rsidR="003D54C6" w:rsidRPr="005B33DA" w:rsidRDefault="003D54C6" w:rsidP="007F4703">
      <w:pPr>
        <w:pStyle w:val="ListParagraph"/>
        <w:ind w:left="0" w:firstLine="0"/>
        <w:rPr>
          <w:sz w:val="22"/>
        </w:rPr>
      </w:pPr>
      <w:r w:rsidRPr="005B33DA">
        <w:rPr>
          <w:sz w:val="22"/>
        </w:rPr>
        <w:t>Regularly staffed means during the pe</w:t>
      </w:r>
      <w:r w:rsidR="007F4703" w:rsidRPr="005B33DA">
        <w:rPr>
          <w:sz w:val="22"/>
        </w:rPr>
        <w:t xml:space="preserve">riod the location is being used </w:t>
      </w:r>
      <w:r w:rsidRPr="005B33DA">
        <w:rPr>
          <w:sz w:val="22"/>
        </w:rPr>
        <w:t>by Adult Education, at least one (1) Adult Education staff member is present in the location no</w:t>
      </w:r>
      <w:r w:rsidR="007F4703" w:rsidRPr="005B33DA">
        <w:rPr>
          <w:sz w:val="22"/>
        </w:rPr>
        <w:t xml:space="preserve"> </w:t>
      </w:r>
      <w:r w:rsidRPr="005B33DA">
        <w:rPr>
          <w:sz w:val="22"/>
        </w:rPr>
        <w:t>less than two (2) times per month for a total of not less than eight (8) hours in the location.</w:t>
      </w:r>
    </w:p>
    <w:p w14:paraId="6DF52907" w14:textId="77777777" w:rsidR="00663E5D" w:rsidRPr="005B33DA" w:rsidRDefault="00663E5D" w:rsidP="003D54C6">
      <w:pPr>
        <w:ind w:left="0" w:firstLine="0"/>
        <w:rPr>
          <w:sz w:val="16"/>
          <w:szCs w:val="16"/>
        </w:rPr>
      </w:pPr>
    </w:p>
    <w:p w14:paraId="6A2CFB3B" w14:textId="77777777" w:rsidR="00663E5D" w:rsidRPr="005B33DA" w:rsidRDefault="003D54C6" w:rsidP="00663E5D">
      <w:pPr>
        <w:ind w:left="0" w:firstLine="0"/>
        <w:rPr>
          <w:sz w:val="22"/>
        </w:rPr>
      </w:pPr>
      <w:r w:rsidRPr="005B33DA">
        <w:rPr>
          <w:b/>
          <w:sz w:val="22"/>
        </w:rPr>
        <w:t>A mobile service-delivery system</w:t>
      </w:r>
      <w:r w:rsidRPr="005B33DA">
        <w:rPr>
          <w:sz w:val="22"/>
        </w:rPr>
        <w:t xml:space="preserve"> regularly travels to or within a </w:t>
      </w:r>
      <w:r w:rsidR="00663E5D" w:rsidRPr="005B33DA">
        <w:rPr>
          <w:sz w:val="22"/>
        </w:rPr>
        <w:t xml:space="preserve">remote area. This means at </w:t>
      </w:r>
      <w:r w:rsidRPr="005B33DA">
        <w:rPr>
          <w:sz w:val="22"/>
        </w:rPr>
        <w:t>least one (1) Adult Education staff member travels with the mobile service-delivery system to</w:t>
      </w:r>
      <w:r w:rsidR="00663E5D" w:rsidRPr="005B33DA">
        <w:rPr>
          <w:sz w:val="22"/>
        </w:rPr>
        <w:t>,</w:t>
      </w:r>
      <w:r w:rsidRPr="005B33DA">
        <w:rPr>
          <w:sz w:val="22"/>
        </w:rPr>
        <w:t xml:space="preserve"> or</w:t>
      </w:r>
      <w:r w:rsidR="00663E5D" w:rsidRPr="005B33DA">
        <w:rPr>
          <w:sz w:val="22"/>
        </w:rPr>
        <w:t xml:space="preserve"> </w:t>
      </w:r>
      <w:r w:rsidRPr="005B33DA">
        <w:rPr>
          <w:sz w:val="22"/>
        </w:rPr>
        <w:t xml:space="preserve">within the </w:t>
      </w:r>
      <w:r w:rsidR="00663E5D" w:rsidRPr="005B33DA">
        <w:rPr>
          <w:sz w:val="22"/>
        </w:rPr>
        <w:t xml:space="preserve">island providing Adult Education services to eligible individuals. </w:t>
      </w:r>
    </w:p>
    <w:p w14:paraId="30594214" w14:textId="0785B15B" w:rsidR="003D54C6" w:rsidRPr="005B33DA" w:rsidRDefault="00663E5D" w:rsidP="0041669D">
      <w:pPr>
        <w:pStyle w:val="ListParagraph"/>
        <w:numPr>
          <w:ilvl w:val="0"/>
          <w:numId w:val="25"/>
        </w:numPr>
        <w:rPr>
          <w:sz w:val="22"/>
        </w:rPr>
      </w:pPr>
      <w:r w:rsidRPr="005B33DA">
        <w:rPr>
          <w:sz w:val="22"/>
        </w:rPr>
        <w:t xml:space="preserve">Examples of mobile learning environments include </w:t>
      </w:r>
      <w:r w:rsidR="003D54C6" w:rsidRPr="005B33DA">
        <w:rPr>
          <w:sz w:val="22"/>
        </w:rPr>
        <w:t>no less than two (2) times per month for a total of not less than eight (8) hours</w:t>
      </w:r>
      <w:r w:rsidRPr="005B33DA">
        <w:rPr>
          <w:sz w:val="22"/>
        </w:rPr>
        <w:t xml:space="preserve"> </w:t>
      </w:r>
      <w:r w:rsidR="003D54C6" w:rsidRPr="005B33DA">
        <w:rPr>
          <w:sz w:val="22"/>
        </w:rPr>
        <w:t>for the purpose of, but are not limited to, buses, vans, and movable structures</w:t>
      </w:r>
      <w:r w:rsidRPr="005B33DA">
        <w:rPr>
          <w:sz w:val="22"/>
        </w:rPr>
        <w:t xml:space="preserve"> </w:t>
      </w:r>
      <w:r w:rsidR="003D54C6" w:rsidRPr="005B33DA">
        <w:rPr>
          <w:sz w:val="22"/>
        </w:rPr>
        <w:t>designed to provide services to adult learners.</w:t>
      </w:r>
    </w:p>
    <w:p w14:paraId="5C7E8135" w14:textId="77777777" w:rsidR="005B33DA" w:rsidRPr="005B33DA" w:rsidRDefault="005B33DA" w:rsidP="003D54C6">
      <w:pPr>
        <w:ind w:left="0" w:firstLine="0"/>
        <w:rPr>
          <w:b/>
          <w:sz w:val="16"/>
          <w:szCs w:val="16"/>
        </w:rPr>
      </w:pPr>
    </w:p>
    <w:p w14:paraId="5F4664AF" w14:textId="42CA9FE7" w:rsidR="003D54C6" w:rsidRPr="005B33DA" w:rsidRDefault="003D54C6" w:rsidP="003D54C6">
      <w:pPr>
        <w:ind w:left="0" w:firstLine="0"/>
        <w:rPr>
          <w:sz w:val="22"/>
        </w:rPr>
      </w:pPr>
      <w:r w:rsidRPr="005B33DA">
        <w:rPr>
          <w:b/>
          <w:sz w:val="22"/>
        </w:rPr>
        <w:t>Distance education opportunities</w:t>
      </w:r>
      <w:r w:rsidRPr="005B33DA">
        <w:rPr>
          <w:sz w:val="22"/>
        </w:rPr>
        <w:t xml:space="preserve"> are available to residents of </w:t>
      </w:r>
      <w:r w:rsidR="00F52D60" w:rsidRPr="005B33DA">
        <w:rPr>
          <w:sz w:val="22"/>
        </w:rPr>
        <w:t xml:space="preserve">the USVI who are in areas that do not have adult literacy programs. </w:t>
      </w:r>
      <w:r w:rsidRPr="005B33DA">
        <w:rPr>
          <w:sz w:val="22"/>
        </w:rPr>
        <w:t>Distance education opportunities include, but are not limited to, initial intake</w:t>
      </w:r>
      <w:r w:rsidR="00F52D60" w:rsidRPr="005B33DA">
        <w:rPr>
          <w:sz w:val="22"/>
        </w:rPr>
        <w:t xml:space="preserve"> conducted via phone, </w:t>
      </w:r>
      <w:r w:rsidRPr="005B33DA">
        <w:rPr>
          <w:sz w:val="22"/>
        </w:rPr>
        <w:t>or online meeting platform; initial and ongoing assessment conducted via</w:t>
      </w:r>
      <w:r w:rsidR="00F52D60" w:rsidRPr="005B33DA">
        <w:rPr>
          <w:sz w:val="22"/>
        </w:rPr>
        <w:t xml:space="preserve"> </w:t>
      </w:r>
      <w:r w:rsidRPr="005B33DA">
        <w:rPr>
          <w:sz w:val="22"/>
        </w:rPr>
        <w:t>online testing software; and instruction provided at a dis</w:t>
      </w:r>
      <w:r w:rsidR="00F52D60" w:rsidRPr="005B33DA">
        <w:rPr>
          <w:sz w:val="22"/>
        </w:rPr>
        <w:t xml:space="preserve">tance, whether synchronously or </w:t>
      </w:r>
      <w:r w:rsidRPr="005B33DA">
        <w:rPr>
          <w:sz w:val="22"/>
        </w:rPr>
        <w:t>asynchronously</w:t>
      </w:r>
      <w:r w:rsidR="00F52D60" w:rsidRPr="005B33DA">
        <w:rPr>
          <w:sz w:val="22"/>
        </w:rPr>
        <w:t xml:space="preserve"> must be structured and </w:t>
      </w:r>
      <w:r w:rsidR="00EA57CD" w:rsidRPr="005B33DA">
        <w:rPr>
          <w:sz w:val="22"/>
        </w:rPr>
        <w:t xml:space="preserve">the program’s </w:t>
      </w:r>
      <w:r w:rsidR="00F52D60" w:rsidRPr="005B33DA">
        <w:rPr>
          <w:sz w:val="22"/>
        </w:rPr>
        <w:t>platform must be approved by the State</w:t>
      </w:r>
      <w:r w:rsidRPr="005B33DA">
        <w:rPr>
          <w:sz w:val="22"/>
        </w:rPr>
        <w:t>. To include distance education</w:t>
      </w:r>
      <w:r w:rsidR="00F52D60" w:rsidRPr="005B33DA">
        <w:rPr>
          <w:sz w:val="22"/>
        </w:rPr>
        <w:t xml:space="preserve"> </w:t>
      </w:r>
      <w:r w:rsidRPr="005B33DA">
        <w:rPr>
          <w:sz w:val="22"/>
        </w:rPr>
        <w:t xml:space="preserve">opportunities </w:t>
      </w:r>
      <w:r w:rsidR="00F52D60" w:rsidRPr="005B33DA">
        <w:rPr>
          <w:sz w:val="22"/>
        </w:rPr>
        <w:t xml:space="preserve">in a program, it </w:t>
      </w:r>
      <w:r w:rsidRPr="005B33DA">
        <w:rPr>
          <w:sz w:val="22"/>
        </w:rPr>
        <w:t>must be provided in combination with consistent outreach and/or consistent</w:t>
      </w:r>
      <w:r w:rsidR="00F52D60" w:rsidRPr="005B33DA">
        <w:rPr>
          <w:sz w:val="22"/>
        </w:rPr>
        <w:t xml:space="preserve"> </w:t>
      </w:r>
      <w:r w:rsidRPr="005B33DA">
        <w:rPr>
          <w:sz w:val="22"/>
        </w:rPr>
        <w:t>communication or collaboration with partners</w:t>
      </w:r>
      <w:r w:rsidR="00EA57CD" w:rsidRPr="005B33DA">
        <w:rPr>
          <w:sz w:val="22"/>
        </w:rPr>
        <w:t>.  The areas for which distance education opportunities are allowed must have internet connectivity and</w:t>
      </w:r>
      <w:r w:rsidRPr="005B33DA">
        <w:rPr>
          <w:sz w:val="22"/>
        </w:rPr>
        <w:t xml:space="preserve"> the program</w:t>
      </w:r>
      <w:r w:rsidR="00F52D60" w:rsidRPr="005B33DA">
        <w:rPr>
          <w:sz w:val="22"/>
        </w:rPr>
        <w:t xml:space="preserve"> </w:t>
      </w:r>
      <w:r w:rsidR="00EA57CD" w:rsidRPr="005B33DA">
        <w:rPr>
          <w:sz w:val="22"/>
        </w:rPr>
        <w:t xml:space="preserve">must have a structured program and </w:t>
      </w:r>
      <w:r w:rsidRPr="005B33DA">
        <w:rPr>
          <w:sz w:val="22"/>
        </w:rPr>
        <w:t>the ability to</w:t>
      </w:r>
      <w:r w:rsidR="00EA57CD" w:rsidRPr="005B33DA">
        <w:rPr>
          <w:sz w:val="22"/>
        </w:rPr>
        <w:t xml:space="preserve"> loan electronic devices, or</w:t>
      </w:r>
      <w:r w:rsidRPr="005B33DA">
        <w:rPr>
          <w:sz w:val="22"/>
        </w:rPr>
        <w:t xml:space="preserve"> partner with organizations</w:t>
      </w:r>
      <w:r w:rsidR="00EA57CD" w:rsidRPr="005B33DA">
        <w:rPr>
          <w:sz w:val="22"/>
        </w:rPr>
        <w:t xml:space="preserve"> in the area</w:t>
      </w:r>
      <w:r w:rsidRPr="005B33DA">
        <w:rPr>
          <w:sz w:val="22"/>
        </w:rPr>
        <w:t xml:space="preserve"> to ensure learners have</w:t>
      </w:r>
      <w:r w:rsidR="00F52D60" w:rsidRPr="005B33DA">
        <w:rPr>
          <w:sz w:val="22"/>
        </w:rPr>
        <w:t xml:space="preserve"> </w:t>
      </w:r>
      <w:r w:rsidRPr="005B33DA">
        <w:rPr>
          <w:sz w:val="22"/>
        </w:rPr>
        <w:t xml:space="preserve">necessary equipment to engage in </w:t>
      </w:r>
      <w:r w:rsidR="00EA57CD" w:rsidRPr="005B33DA">
        <w:rPr>
          <w:sz w:val="22"/>
        </w:rPr>
        <w:t xml:space="preserve">distance </w:t>
      </w:r>
      <w:r w:rsidRPr="005B33DA">
        <w:rPr>
          <w:sz w:val="22"/>
        </w:rPr>
        <w:t>education.</w:t>
      </w:r>
    </w:p>
    <w:p w14:paraId="52608021" w14:textId="77777777" w:rsidR="00F52D60" w:rsidRPr="005B33DA" w:rsidRDefault="00F52D60" w:rsidP="003D54C6">
      <w:pPr>
        <w:ind w:left="0" w:firstLine="0"/>
        <w:rPr>
          <w:sz w:val="16"/>
          <w:szCs w:val="16"/>
        </w:rPr>
      </w:pPr>
    </w:p>
    <w:p w14:paraId="113F7C07" w14:textId="362113A7" w:rsidR="003D54C6" w:rsidRPr="005B33DA" w:rsidRDefault="003D54C6" w:rsidP="003D54C6">
      <w:pPr>
        <w:ind w:left="0" w:firstLine="0"/>
        <w:rPr>
          <w:b/>
          <w:sz w:val="22"/>
        </w:rPr>
      </w:pPr>
      <w:r w:rsidRPr="005B33DA">
        <w:rPr>
          <w:b/>
          <w:sz w:val="22"/>
        </w:rPr>
        <w:t>Consistent outreach within a county to attract eligible ind</w:t>
      </w:r>
      <w:r w:rsidR="00EA57CD" w:rsidRPr="005B33DA">
        <w:rPr>
          <w:b/>
          <w:sz w:val="22"/>
        </w:rPr>
        <w:t xml:space="preserve">ividuals to the Adult Education </w:t>
      </w:r>
      <w:r w:rsidRPr="005B33DA">
        <w:rPr>
          <w:b/>
          <w:sz w:val="22"/>
        </w:rPr>
        <w:t>program</w:t>
      </w:r>
      <w:r w:rsidRPr="005B33DA">
        <w:rPr>
          <w:sz w:val="22"/>
        </w:rPr>
        <w:t xml:space="preserve"> must be planned for no less than two (2) times per year</w:t>
      </w:r>
      <w:r w:rsidR="00EA57CD" w:rsidRPr="005B33DA">
        <w:rPr>
          <w:sz w:val="22"/>
        </w:rPr>
        <w:t xml:space="preserve"> </w:t>
      </w:r>
      <w:r w:rsidRPr="005B33DA">
        <w:rPr>
          <w:sz w:val="22"/>
        </w:rPr>
        <w:t>for the duration of the grant. Outreach activities include, but are not limited to, information</w:t>
      </w:r>
      <w:r w:rsidR="00EA57CD" w:rsidRPr="005B33DA">
        <w:rPr>
          <w:sz w:val="22"/>
        </w:rPr>
        <w:t xml:space="preserve"> </w:t>
      </w:r>
      <w:r w:rsidRPr="005B33DA">
        <w:rPr>
          <w:sz w:val="22"/>
        </w:rPr>
        <w:t>disseminated via social media o</w:t>
      </w:r>
      <w:r w:rsidR="00EA57CD" w:rsidRPr="005B33DA">
        <w:rPr>
          <w:sz w:val="22"/>
        </w:rPr>
        <w:t xml:space="preserve">r other online platforms, </w:t>
      </w:r>
      <w:r w:rsidRPr="005B33DA">
        <w:rPr>
          <w:sz w:val="22"/>
        </w:rPr>
        <w:t>information disseminated via local television, radio, newspaper, or other local print or traditional</w:t>
      </w:r>
      <w:r w:rsidR="00EA57CD" w:rsidRPr="005B33DA">
        <w:rPr>
          <w:sz w:val="22"/>
        </w:rPr>
        <w:t xml:space="preserve"> </w:t>
      </w:r>
      <w:r w:rsidRPr="005B33DA">
        <w:rPr>
          <w:sz w:val="22"/>
        </w:rPr>
        <w:t>media; information disseminated via visual media such as billboards, flyers, cards, and other</w:t>
      </w:r>
      <w:r w:rsidR="00EA57CD" w:rsidRPr="005B33DA">
        <w:rPr>
          <w:sz w:val="22"/>
        </w:rPr>
        <w:t xml:space="preserve"> </w:t>
      </w:r>
      <w:r w:rsidRPr="005B33DA">
        <w:rPr>
          <w:sz w:val="22"/>
        </w:rPr>
        <w:t>static or mobile mechanisms; and information disseminated in person, whether in groups or</w:t>
      </w:r>
      <w:r w:rsidR="00EA57CD" w:rsidRPr="005B33DA">
        <w:rPr>
          <w:b/>
          <w:sz w:val="22"/>
        </w:rPr>
        <w:t xml:space="preserve"> </w:t>
      </w:r>
      <w:r w:rsidRPr="005B33DA">
        <w:rPr>
          <w:sz w:val="22"/>
        </w:rPr>
        <w:t>individually.</w:t>
      </w:r>
    </w:p>
    <w:p w14:paraId="658BB265" w14:textId="77777777" w:rsidR="00EA57CD" w:rsidRPr="005B33DA" w:rsidRDefault="00EA57CD" w:rsidP="003D54C6">
      <w:pPr>
        <w:ind w:left="0" w:firstLine="0"/>
        <w:rPr>
          <w:sz w:val="16"/>
          <w:szCs w:val="16"/>
        </w:rPr>
      </w:pPr>
    </w:p>
    <w:p w14:paraId="0F01A4EF" w14:textId="3A88B99F" w:rsidR="00EA57CD" w:rsidRPr="005B33DA" w:rsidRDefault="003D54C6" w:rsidP="00EA57CD">
      <w:pPr>
        <w:ind w:left="0" w:firstLine="0"/>
        <w:rPr>
          <w:sz w:val="22"/>
        </w:rPr>
      </w:pPr>
      <w:r w:rsidRPr="005B33DA">
        <w:rPr>
          <w:b/>
          <w:sz w:val="22"/>
        </w:rPr>
        <w:t>Consistent communication or collaboration with partners</w:t>
      </w:r>
      <w:r w:rsidRPr="005B33DA">
        <w:rPr>
          <w:sz w:val="22"/>
        </w:rPr>
        <w:t xml:space="preserve"> </w:t>
      </w:r>
      <w:r w:rsidRPr="00652E12">
        <w:rPr>
          <w:i/>
          <w:sz w:val="22"/>
        </w:rPr>
        <w:t xml:space="preserve">must be planned with </w:t>
      </w:r>
      <w:r w:rsidR="00EA57CD" w:rsidRPr="00652E12">
        <w:rPr>
          <w:i/>
          <w:sz w:val="22"/>
        </w:rPr>
        <w:t>s</w:t>
      </w:r>
      <w:r w:rsidRPr="00652E12">
        <w:rPr>
          <w:i/>
          <w:sz w:val="22"/>
        </w:rPr>
        <w:t xml:space="preserve">pecific focus on </w:t>
      </w:r>
      <w:r w:rsidR="00EA57CD" w:rsidRPr="00652E12">
        <w:rPr>
          <w:i/>
          <w:sz w:val="22"/>
        </w:rPr>
        <w:t xml:space="preserve">recruitment, enrollment, </w:t>
      </w:r>
      <w:r w:rsidR="00652E12" w:rsidRPr="00652E12">
        <w:rPr>
          <w:i/>
          <w:sz w:val="22"/>
        </w:rPr>
        <w:t>and retention</w:t>
      </w:r>
      <w:r w:rsidR="00EA57CD" w:rsidRPr="00652E12">
        <w:rPr>
          <w:i/>
          <w:sz w:val="22"/>
        </w:rPr>
        <w:t xml:space="preserve"> and program outcomes,</w:t>
      </w:r>
      <w:r w:rsidRPr="00652E12">
        <w:rPr>
          <w:i/>
          <w:sz w:val="22"/>
        </w:rPr>
        <w:t xml:space="preserve"> </w:t>
      </w:r>
      <w:r w:rsidRPr="00652E12">
        <w:rPr>
          <w:i/>
          <w:sz w:val="22"/>
          <w:u w:val="single"/>
        </w:rPr>
        <w:t>no less than two (2)</w:t>
      </w:r>
      <w:r w:rsidR="00EA57CD" w:rsidRPr="00652E12">
        <w:rPr>
          <w:i/>
          <w:sz w:val="22"/>
          <w:u w:val="single"/>
        </w:rPr>
        <w:t xml:space="preserve"> </w:t>
      </w:r>
      <w:r w:rsidRPr="00652E12">
        <w:rPr>
          <w:i/>
          <w:sz w:val="22"/>
          <w:u w:val="single"/>
        </w:rPr>
        <w:t>times per year for the duration of the grant.</w:t>
      </w:r>
      <w:r w:rsidRPr="00652E12">
        <w:rPr>
          <w:i/>
          <w:sz w:val="22"/>
        </w:rPr>
        <w:t xml:space="preserve"> </w:t>
      </w:r>
      <w:r w:rsidRPr="005B33DA">
        <w:rPr>
          <w:sz w:val="22"/>
        </w:rPr>
        <w:t>Collaboration activities include, but are not limited</w:t>
      </w:r>
      <w:r w:rsidR="00EA57CD" w:rsidRPr="005B33DA">
        <w:rPr>
          <w:sz w:val="22"/>
        </w:rPr>
        <w:t xml:space="preserve"> </w:t>
      </w:r>
      <w:r w:rsidRPr="005B33DA">
        <w:rPr>
          <w:sz w:val="22"/>
        </w:rPr>
        <w:t>to, job fairs; multi-partner outreach events; and partner meetings to discuss opportunities,</w:t>
      </w:r>
      <w:r w:rsidR="00EA57CD" w:rsidRPr="005B33DA">
        <w:rPr>
          <w:sz w:val="22"/>
        </w:rPr>
        <w:t xml:space="preserve"> barriers, and services </w:t>
      </w:r>
      <w:r w:rsidRPr="005B33DA">
        <w:rPr>
          <w:sz w:val="22"/>
        </w:rPr>
        <w:t>for the purpose of expanding or enhancing access to and</w:t>
      </w:r>
      <w:r w:rsidR="00EA57CD" w:rsidRPr="005B33DA">
        <w:rPr>
          <w:sz w:val="22"/>
        </w:rPr>
        <w:t xml:space="preserve"> </w:t>
      </w:r>
      <w:r w:rsidRPr="005B33DA">
        <w:rPr>
          <w:sz w:val="22"/>
        </w:rPr>
        <w:t>participati</w:t>
      </w:r>
      <w:r w:rsidR="00EA57CD" w:rsidRPr="005B33DA">
        <w:rPr>
          <w:sz w:val="22"/>
        </w:rPr>
        <w:t xml:space="preserve">on in Adult Education services. </w:t>
      </w:r>
      <w:r w:rsidRPr="005B33DA">
        <w:rPr>
          <w:sz w:val="22"/>
        </w:rPr>
        <w:t xml:space="preserve">Adult Education programs </w:t>
      </w:r>
      <w:r w:rsidR="00EA57CD" w:rsidRPr="005B33DA">
        <w:rPr>
          <w:sz w:val="22"/>
        </w:rPr>
        <w:t xml:space="preserve">in the USVI are not restricted to servicing only participants on one island.  They </w:t>
      </w:r>
      <w:r w:rsidRPr="005B33DA">
        <w:rPr>
          <w:sz w:val="22"/>
        </w:rPr>
        <w:t xml:space="preserve">may serve eligible individuals </w:t>
      </w:r>
      <w:r w:rsidR="00EA57CD" w:rsidRPr="005B33DA">
        <w:rPr>
          <w:sz w:val="22"/>
        </w:rPr>
        <w:t>in a distance education capacity</w:t>
      </w:r>
      <w:r w:rsidR="00692907" w:rsidRPr="005B33DA">
        <w:rPr>
          <w:sz w:val="22"/>
        </w:rPr>
        <w:t>, or in partnership/collaboration with another entity,</w:t>
      </w:r>
      <w:r w:rsidR="00EA57CD" w:rsidRPr="005B33DA">
        <w:rPr>
          <w:sz w:val="22"/>
        </w:rPr>
        <w:t xml:space="preserve"> from any USVI </w:t>
      </w:r>
      <w:r w:rsidRPr="005B33DA">
        <w:rPr>
          <w:sz w:val="22"/>
        </w:rPr>
        <w:t>as full participants of the</w:t>
      </w:r>
      <w:r w:rsidR="00EA57CD" w:rsidRPr="005B33DA">
        <w:rPr>
          <w:sz w:val="22"/>
        </w:rPr>
        <w:t>ir</w:t>
      </w:r>
      <w:r w:rsidRPr="005B33DA">
        <w:rPr>
          <w:sz w:val="22"/>
        </w:rPr>
        <w:t xml:space="preserve"> program.</w:t>
      </w:r>
    </w:p>
    <w:p w14:paraId="758B0DD8" w14:textId="2BC0D584" w:rsidR="005B33DA" w:rsidRDefault="005B33DA" w:rsidP="003D54C6">
      <w:pPr>
        <w:ind w:left="0" w:firstLine="0"/>
        <w:rPr>
          <w:sz w:val="22"/>
        </w:rPr>
      </w:pPr>
    </w:p>
    <w:p w14:paraId="346CB34E" w14:textId="330A7626" w:rsidR="00692907" w:rsidRDefault="00692907" w:rsidP="003D54C6">
      <w:pPr>
        <w:ind w:left="0" w:firstLine="0"/>
        <w:rPr>
          <w:highlight w:val="yellow"/>
        </w:rPr>
      </w:pPr>
      <w:r w:rsidRPr="00692907">
        <w:rPr>
          <w:b/>
        </w:rPr>
        <w:t>Identify your program’s intended service areas for the duration of this grant cycle below</w:t>
      </w:r>
      <w:r>
        <w:t>:</w:t>
      </w:r>
    </w:p>
    <w:p w14:paraId="6D8E5BF6" w14:textId="75F746EA" w:rsidR="00CC4481" w:rsidRPr="005B33DA" w:rsidRDefault="00CC4481" w:rsidP="00436763">
      <w:pPr>
        <w:ind w:left="0" w:firstLine="0"/>
        <w:rPr>
          <w:sz w:val="16"/>
          <w:szCs w:val="16"/>
          <w:highlight w:val="yellow"/>
        </w:rPr>
      </w:pPr>
    </w:p>
    <w:tbl>
      <w:tblPr>
        <w:tblStyle w:val="TableGrid0"/>
        <w:tblW w:w="0" w:type="auto"/>
        <w:tblLook w:val="04A0" w:firstRow="1" w:lastRow="0" w:firstColumn="1" w:lastColumn="0" w:noHBand="0" w:noVBand="1"/>
      </w:tblPr>
      <w:tblGrid>
        <w:gridCol w:w="1926"/>
        <w:gridCol w:w="1927"/>
        <w:gridCol w:w="1928"/>
        <w:gridCol w:w="1929"/>
        <w:gridCol w:w="1928"/>
      </w:tblGrid>
      <w:tr w:rsidR="00692907" w14:paraId="3A7A786E" w14:textId="77777777" w:rsidTr="00692907">
        <w:tc>
          <w:tcPr>
            <w:tcW w:w="9652" w:type="dxa"/>
            <w:gridSpan w:val="5"/>
            <w:shd w:val="clear" w:color="auto" w:fill="E7E6E6" w:themeFill="background2"/>
          </w:tcPr>
          <w:p w14:paraId="551FA7F0" w14:textId="2F05D69A" w:rsidR="00692907" w:rsidRPr="00692907" w:rsidRDefault="00692907" w:rsidP="00692907">
            <w:pPr>
              <w:ind w:left="0" w:firstLine="0"/>
              <w:jc w:val="center"/>
              <w:rPr>
                <w:b/>
                <w:highlight w:val="yellow"/>
              </w:rPr>
            </w:pPr>
            <w:r w:rsidRPr="00692907">
              <w:rPr>
                <w:b/>
              </w:rPr>
              <w:t>Adult Education Program Declared Service Area(s)</w:t>
            </w:r>
          </w:p>
        </w:tc>
      </w:tr>
      <w:tr w:rsidR="00692907" w14:paraId="564DCD84" w14:textId="77777777" w:rsidTr="00692907">
        <w:tc>
          <w:tcPr>
            <w:tcW w:w="1930" w:type="dxa"/>
            <w:shd w:val="clear" w:color="auto" w:fill="E7E6E6" w:themeFill="background2"/>
          </w:tcPr>
          <w:p w14:paraId="076AF06D" w14:textId="7662070C" w:rsidR="00692907" w:rsidRPr="00692907" w:rsidRDefault="00692907" w:rsidP="00692907">
            <w:pPr>
              <w:ind w:left="0" w:firstLine="0"/>
              <w:jc w:val="center"/>
              <w:rPr>
                <w:b/>
                <w:sz w:val="20"/>
                <w:szCs w:val="20"/>
              </w:rPr>
            </w:pPr>
            <w:r w:rsidRPr="00692907">
              <w:rPr>
                <w:b/>
                <w:sz w:val="20"/>
                <w:szCs w:val="20"/>
              </w:rPr>
              <w:t>Area</w:t>
            </w:r>
          </w:p>
        </w:tc>
        <w:tc>
          <w:tcPr>
            <w:tcW w:w="1930" w:type="dxa"/>
            <w:shd w:val="clear" w:color="auto" w:fill="E7E6E6" w:themeFill="background2"/>
          </w:tcPr>
          <w:p w14:paraId="2C963E9F" w14:textId="5C63DCCE" w:rsidR="00692907" w:rsidRPr="00692907" w:rsidRDefault="00692907" w:rsidP="00692907">
            <w:pPr>
              <w:ind w:left="0" w:firstLine="0"/>
              <w:jc w:val="center"/>
              <w:rPr>
                <w:b/>
                <w:sz w:val="20"/>
                <w:szCs w:val="20"/>
              </w:rPr>
            </w:pPr>
            <w:r w:rsidRPr="00692907">
              <w:rPr>
                <w:b/>
                <w:sz w:val="20"/>
                <w:szCs w:val="20"/>
              </w:rPr>
              <w:t>Island</w:t>
            </w:r>
          </w:p>
        </w:tc>
        <w:tc>
          <w:tcPr>
            <w:tcW w:w="1930" w:type="dxa"/>
            <w:shd w:val="clear" w:color="auto" w:fill="E7E6E6" w:themeFill="background2"/>
          </w:tcPr>
          <w:p w14:paraId="1AED1602" w14:textId="543076CD" w:rsidR="00692907" w:rsidRPr="00692907" w:rsidRDefault="00692907" w:rsidP="00692907">
            <w:pPr>
              <w:ind w:left="0" w:firstLine="0"/>
              <w:jc w:val="center"/>
              <w:rPr>
                <w:b/>
                <w:sz w:val="20"/>
                <w:szCs w:val="20"/>
              </w:rPr>
            </w:pPr>
            <w:r w:rsidRPr="00692907">
              <w:rPr>
                <w:b/>
                <w:sz w:val="20"/>
                <w:szCs w:val="20"/>
              </w:rPr>
              <w:t>Number of Students to be served</w:t>
            </w:r>
          </w:p>
        </w:tc>
        <w:tc>
          <w:tcPr>
            <w:tcW w:w="1931" w:type="dxa"/>
            <w:shd w:val="clear" w:color="auto" w:fill="E7E6E6" w:themeFill="background2"/>
          </w:tcPr>
          <w:p w14:paraId="1471FFB4" w14:textId="77EE8158" w:rsidR="00692907" w:rsidRPr="00692907" w:rsidRDefault="00692907" w:rsidP="00692907">
            <w:pPr>
              <w:ind w:left="0" w:firstLine="0"/>
              <w:jc w:val="center"/>
              <w:rPr>
                <w:b/>
                <w:sz w:val="20"/>
                <w:szCs w:val="20"/>
              </w:rPr>
            </w:pPr>
            <w:r w:rsidRPr="00692907">
              <w:rPr>
                <w:b/>
                <w:sz w:val="20"/>
                <w:szCs w:val="20"/>
              </w:rPr>
              <w:t>Type of Program</w:t>
            </w:r>
          </w:p>
        </w:tc>
        <w:tc>
          <w:tcPr>
            <w:tcW w:w="1931" w:type="dxa"/>
            <w:shd w:val="clear" w:color="auto" w:fill="E7E6E6" w:themeFill="background2"/>
          </w:tcPr>
          <w:p w14:paraId="746B5FF9" w14:textId="2D0C5A4C" w:rsidR="00692907" w:rsidRPr="00692907" w:rsidRDefault="00692907" w:rsidP="00692907">
            <w:pPr>
              <w:ind w:left="0" w:firstLine="0"/>
              <w:jc w:val="center"/>
              <w:rPr>
                <w:b/>
                <w:sz w:val="20"/>
                <w:szCs w:val="20"/>
              </w:rPr>
            </w:pPr>
            <w:r w:rsidRPr="00692907">
              <w:rPr>
                <w:b/>
                <w:sz w:val="20"/>
                <w:szCs w:val="20"/>
              </w:rPr>
              <w:t>Type of Access</w:t>
            </w:r>
          </w:p>
        </w:tc>
      </w:tr>
      <w:tr w:rsidR="00692907" w14:paraId="1264B66D" w14:textId="77777777" w:rsidTr="00692907">
        <w:tc>
          <w:tcPr>
            <w:tcW w:w="1930" w:type="dxa"/>
          </w:tcPr>
          <w:p w14:paraId="01D216C0" w14:textId="77777777" w:rsidR="00692907" w:rsidRPr="00692907" w:rsidRDefault="00692907" w:rsidP="00692907">
            <w:pPr>
              <w:ind w:left="0" w:firstLine="0"/>
              <w:jc w:val="center"/>
            </w:pPr>
          </w:p>
        </w:tc>
        <w:tc>
          <w:tcPr>
            <w:tcW w:w="1930" w:type="dxa"/>
          </w:tcPr>
          <w:p w14:paraId="73BF7666" w14:textId="77777777" w:rsidR="00692907" w:rsidRPr="00692907" w:rsidRDefault="00692907" w:rsidP="00692907">
            <w:pPr>
              <w:ind w:left="0" w:firstLine="0"/>
              <w:jc w:val="center"/>
            </w:pPr>
          </w:p>
        </w:tc>
        <w:tc>
          <w:tcPr>
            <w:tcW w:w="1930" w:type="dxa"/>
          </w:tcPr>
          <w:p w14:paraId="132E1F2C" w14:textId="77777777" w:rsidR="00692907" w:rsidRPr="00692907" w:rsidRDefault="00692907" w:rsidP="00692907">
            <w:pPr>
              <w:ind w:left="0" w:firstLine="0"/>
              <w:jc w:val="center"/>
            </w:pPr>
          </w:p>
        </w:tc>
        <w:tc>
          <w:tcPr>
            <w:tcW w:w="1931" w:type="dxa"/>
          </w:tcPr>
          <w:p w14:paraId="6B6E859E" w14:textId="77777777" w:rsidR="00692907" w:rsidRPr="00692907" w:rsidRDefault="00692907" w:rsidP="00692907">
            <w:pPr>
              <w:ind w:left="0" w:firstLine="0"/>
              <w:jc w:val="center"/>
            </w:pPr>
          </w:p>
        </w:tc>
        <w:tc>
          <w:tcPr>
            <w:tcW w:w="1931" w:type="dxa"/>
          </w:tcPr>
          <w:p w14:paraId="0A08E5CE" w14:textId="77777777" w:rsidR="00692907" w:rsidRPr="00692907" w:rsidRDefault="00692907" w:rsidP="00692907">
            <w:pPr>
              <w:ind w:left="0" w:firstLine="0"/>
              <w:jc w:val="center"/>
            </w:pPr>
          </w:p>
        </w:tc>
      </w:tr>
      <w:tr w:rsidR="00692907" w14:paraId="5CFCE05C" w14:textId="77777777" w:rsidTr="00692907">
        <w:tc>
          <w:tcPr>
            <w:tcW w:w="1930" w:type="dxa"/>
          </w:tcPr>
          <w:p w14:paraId="3CB73BFB" w14:textId="77777777" w:rsidR="00692907" w:rsidRPr="00692907" w:rsidRDefault="00692907" w:rsidP="00692907">
            <w:pPr>
              <w:ind w:left="0" w:firstLine="0"/>
              <w:jc w:val="center"/>
            </w:pPr>
          </w:p>
        </w:tc>
        <w:tc>
          <w:tcPr>
            <w:tcW w:w="1930" w:type="dxa"/>
          </w:tcPr>
          <w:p w14:paraId="5C84D17E" w14:textId="77777777" w:rsidR="00692907" w:rsidRPr="00692907" w:rsidRDefault="00692907" w:rsidP="00692907">
            <w:pPr>
              <w:ind w:left="0" w:firstLine="0"/>
              <w:jc w:val="center"/>
            </w:pPr>
          </w:p>
        </w:tc>
        <w:tc>
          <w:tcPr>
            <w:tcW w:w="1930" w:type="dxa"/>
          </w:tcPr>
          <w:p w14:paraId="6E65A949" w14:textId="77777777" w:rsidR="00692907" w:rsidRPr="00692907" w:rsidRDefault="00692907" w:rsidP="00692907">
            <w:pPr>
              <w:ind w:left="0" w:firstLine="0"/>
              <w:jc w:val="center"/>
            </w:pPr>
          </w:p>
        </w:tc>
        <w:tc>
          <w:tcPr>
            <w:tcW w:w="1931" w:type="dxa"/>
          </w:tcPr>
          <w:p w14:paraId="4D1C3F8B" w14:textId="77777777" w:rsidR="00692907" w:rsidRPr="00692907" w:rsidRDefault="00692907" w:rsidP="00692907">
            <w:pPr>
              <w:ind w:left="0" w:firstLine="0"/>
              <w:jc w:val="center"/>
            </w:pPr>
          </w:p>
        </w:tc>
        <w:tc>
          <w:tcPr>
            <w:tcW w:w="1931" w:type="dxa"/>
          </w:tcPr>
          <w:p w14:paraId="4FBE923C" w14:textId="77777777" w:rsidR="00692907" w:rsidRPr="00692907" w:rsidRDefault="00692907" w:rsidP="00692907">
            <w:pPr>
              <w:ind w:left="0" w:firstLine="0"/>
              <w:jc w:val="center"/>
            </w:pPr>
          </w:p>
        </w:tc>
      </w:tr>
      <w:tr w:rsidR="00692907" w14:paraId="2927BE8A" w14:textId="77777777" w:rsidTr="00692907">
        <w:tc>
          <w:tcPr>
            <w:tcW w:w="1930" w:type="dxa"/>
          </w:tcPr>
          <w:p w14:paraId="6C381E15" w14:textId="77777777" w:rsidR="00692907" w:rsidRPr="00692907" w:rsidRDefault="00692907" w:rsidP="00692907">
            <w:pPr>
              <w:ind w:left="0" w:firstLine="0"/>
              <w:jc w:val="center"/>
            </w:pPr>
          </w:p>
        </w:tc>
        <w:tc>
          <w:tcPr>
            <w:tcW w:w="1930" w:type="dxa"/>
          </w:tcPr>
          <w:p w14:paraId="3FE704B7" w14:textId="77777777" w:rsidR="00692907" w:rsidRPr="00692907" w:rsidRDefault="00692907" w:rsidP="00692907">
            <w:pPr>
              <w:ind w:left="0" w:firstLine="0"/>
              <w:jc w:val="center"/>
            </w:pPr>
          </w:p>
        </w:tc>
        <w:tc>
          <w:tcPr>
            <w:tcW w:w="1930" w:type="dxa"/>
          </w:tcPr>
          <w:p w14:paraId="1CACA857" w14:textId="77777777" w:rsidR="00692907" w:rsidRPr="00692907" w:rsidRDefault="00692907" w:rsidP="00692907">
            <w:pPr>
              <w:ind w:left="0" w:firstLine="0"/>
              <w:jc w:val="center"/>
            </w:pPr>
          </w:p>
        </w:tc>
        <w:tc>
          <w:tcPr>
            <w:tcW w:w="1931" w:type="dxa"/>
          </w:tcPr>
          <w:p w14:paraId="26C2CC80" w14:textId="77777777" w:rsidR="00692907" w:rsidRPr="00692907" w:rsidRDefault="00692907" w:rsidP="00692907">
            <w:pPr>
              <w:ind w:left="0" w:firstLine="0"/>
              <w:jc w:val="center"/>
            </w:pPr>
          </w:p>
        </w:tc>
        <w:tc>
          <w:tcPr>
            <w:tcW w:w="1931" w:type="dxa"/>
          </w:tcPr>
          <w:p w14:paraId="1A2C1B80" w14:textId="77777777" w:rsidR="00692907" w:rsidRPr="00692907" w:rsidRDefault="00692907" w:rsidP="00692907">
            <w:pPr>
              <w:ind w:left="0" w:firstLine="0"/>
              <w:jc w:val="center"/>
            </w:pPr>
          </w:p>
        </w:tc>
      </w:tr>
      <w:tr w:rsidR="00692907" w14:paraId="5F0E4B30" w14:textId="77777777" w:rsidTr="00692907">
        <w:tc>
          <w:tcPr>
            <w:tcW w:w="1930" w:type="dxa"/>
          </w:tcPr>
          <w:p w14:paraId="50DDB335" w14:textId="77777777" w:rsidR="00692907" w:rsidRPr="00692907" w:rsidRDefault="00692907" w:rsidP="00692907">
            <w:pPr>
              <w:ind w:left="0" w:firstLine="0"/>
              <w:jc w:val="center"/>
            </w:pPr>
          </w:p>
        </w:tc>
        <w:tc>
          <w:tcPr>
            <w:tcW w:w="1930" w:type="dxa"/>
          </w:tcPr>
          <w:p w14:paraId="6430CB93" w14:textId="77777777" w:rsidR="00692907" w:rsidRPr="00692907" w:rsidRDefault="00692907" w:rsidP="00692907">
            <w:pPr>
              <w:ind w:left="0" w:firstLine="0"/>
              <w:jc w:val="center"/>
            </w:pPr>
          </w:p>
        </w:tc>
        <w:tc>
          <w:tcPr>
            <w:tcW w:w="1930" w:type="dxa"/>
          </w:tcPr>
          <w:p w14:paraId="3EFE9FA4" w14:textId="77777777" w:rsidR="00692907" w:rsidRPr="00692907" w:rsidRDefault="00692907" w:rsidP="00692907">
            <w:pPr>
              <w:ind w:left="0" w:firstLine="0"/>
              <w:jc w:val="center"/>
            </w:pPr>
          </w:p>
        </w:tc>
        <w:tc>
          <w:tcPr>
            <w:tcW w:w="1931" w:type="dxa"/>
          </w:tcPr>
          <w:p w14:paraId="493F3D3B" w14:textId="77777777" w:rsidR="00692907" w:rsidRPr="00692907" w:rsidRDefault="00692907" w:rsidP="00692907">
            <w:pPr>
              <w:ind w:left="0" w:firstLine="0"/>
              <w:jc w:val="center"/>
            </w:pPr>
          </w:p>
        </w:tc>
        <w:tc>
          <w:tcPr>
            <w:tcW w:w="1931" w:type="dxa"/>
          </w:tcPr>
          <w:p w14:paraId="1A1CD46E" w14:textId="77777777" w:rsidR="00692907" w:rsidRPr="00692907" w:rsidRDefault="00692907" w:rsidP="00692907">
            <w:pPr>
              <w:ind w:left="0" w:firstLine="0"/>
              <w:jc w:val="center"/>
            </w:pPr>
          </w:p>
        </w:tc>
      </w:tr>
    </w:tbl>
    <w:p w14:paraId="7BAFB780" w14:textId="7BDC0CEA" w:rsidR="00CC4481" w:rsidRDefault="00CC4481" w:rsidP="00436763">
      <w:pPr>
        <w:ind w:left="0" w:firstLine="0"/>
        <w:rPr>
          <w:highlight w:val="yellow"/>
        </w:rPr>
      </w:pPr>
    </w:p>
    <w:p w14:paraId="4BAD1D5F" w14:textId="77777777" w:rsidR="008025FC" w:rsidRDefault="008025FC" w:rsidP="00436763">
      <w:pPr>
        <w:ind w:left="0" w:firstLine="0"/>
        <w:rPr>
          <w:b/>
          <w:sz w:val="22"/>
        </w:rPr>
      </w:pPr>
    </w:p>
    <w:p w14:paraId="62448D65" w14:textId="77777777" w:rsidR="008025FC" w:rsidRDefault="008025FC" w:rsidP="00436763">
      <w:pPr>
        <w:ind w:left="0" w:firstLine="0"/>
        <w:rPr>
          <w:b/>
          <w:sz w:val="22"/>
        </w:rPr>
      </w:pPr>
    </w:p>
    <w:p w14:paraId="5808D73E" w14:textId="77777777" w:rsidR="008025FC" w:rsidRDefault="008025FC" w:rsidP="00436763">
      <w:pPr>
        <w:ind w:left="0" w:firstLine="0"/>
        <w:rPr>
          <w:b/>
          <w:sz w:val="22"/>
        </w:rPr>
      </w:pPr>
    </w:p>
    <w:p w14:paraId="3674D73F" w14:textId="77777777" w:rsidR="008025FC" w:rsidRDefault="008025FC" w:rsidP="00436763">
      <w:pPr>
        <w:ind w:left="0" w:firstLine="0"/>
        <w:rPr>
          <w:b/>
          <w:sz w:val="22"/>
        </w:rPr>
      </w:pPr>
    </w:p>
    <w:p w14:paraId="5109D718" w14:textId="77777777" w:rsidR="008025FC" w:rsidRDefault="008025FC" w:rsidP="00436763">
      <w:pPr>
        <w:ind w:left="0" w:firstLine="0"/>
        <w:rPr>
          <w:b/>
          <w:sz w:val="22"/>
        </w:rPr>
      </w:pPr>
    </w:p>
    <w:p w14:paraId="36E77149" w14:textId="6669531B" w:rsidR="008025FC" w:rsidRDefault="003D0E01" w:rsidP="003D0E01">
      <w:pPr>
        <w:ind w:left="0" w:firstLine="0"/>
        <w:jc w:val="center"/>
        <w:rPr>
          <w:b/>
          <w:sz w:val="22"/>
        </w:rPr>
      </w:pPr>
      <w:r w:rsidRPr="00D618CF">
        <w:rPr>
          <w:sz w:val="22"/>
        </w:rPr>
        <w:t>THIS SPACE INTENTIONALLY LEFT BLANK</w:t>
      </w:r>
    </w:p>
    <w:p w14:paraId="4896CE28" w14:textId="77777777" w:rsidR="008025FC" w:rsidRDefault="008025FC" w:rsidP="00436763">
      <w:pPr>
        <w:ind w:left="0" w:firstLine="0"/>
        <w:rPr>
          <w:b/>
          <w:sz w:val="22"/>
        </w:rPr>
      </w:pPr>
    </w:p>
    <w:p w14:paraId="6DD68930" w14:textId="77777777" w:rsidR="008025FC" w:rsidRDefault="008025FC" w:rsidP="00436763">
      <w:pPr>
        <w:ind w:left="0" w:firstLine="0"/>
        <w:rPr>
          <w:b/>
          <w:sz w:val="22"/>
        </w:rPr>
      </w:pPr>
    </w:p>
    <w:p w14:paraId="51CAF5B7" w14:textId="77777777" w:rsidR="008025FC" w:rsidRDefault="008025FC" w:rsidP="00436763">
      <w:pPr>
        <w:ind w:left="0" w:firstLine="0"/>
        <w:rPr>
          <w:b/>
          <w:sz w:val="22"/>
        </w:rPr>
      </w:pPr>
    </w:p>
    <w:p w14:paraId="7043A386" w14:textId="77777777" w:rsidR="008025FC" w:rsidRDefault="008025FC" w:rsidP="00436763">
      <w:pPr>
        <w:ind w:left="0" w:firstLine="0"/>
        <w:rPr>
          <w:b/>
          <w:sz w:val="22"/>
        </w:rPr>
      </w:pPr>
    </w:p>
    <w:p w14:paraId="5F27F3E6" w14:textId="7B12954F" w:rsidR="008025FC" w:rsidRDefault="008025FC" w:rsidP="00436763">
      <w:pPr>
        <w:ind w:left="0" w:firstLine="0"/>
        <w:rPr>
          <w:b/>
          <w:sz w:val="22"/>
        </w:rPr>
      </w:pPr>
    </w:p>
    <w:p w14:paraId="12F6ECAA" w14:textId="0B98591A" w:rsidR="00A25CF8" w:rsidRDefault="00A25CF8" w:rsidP="00436763">
      <w:pPr>
        <w:ind w:left="0" w:firstLine="0"/>
        <w:rPr>
          <w:b/>
          <w:sz w:val="22"/>
        </w:rPr>
      </w:pPr>
    </w:p>
    <w:p w14:paraId="6E9EF569" w14:textId="1D5197F7" w:rsidR="00A25CF8" w:rsidRDefault="00A25CF8" w:rsidP="00436763">
      <w:pPr>
        <w:ind w:left="0" w:firstLine="0"/>
        <w:rPr>
          <w:b/>
          <w:sz w:val="22"/>
        </w:rPr>
      </w:pPr>
    </w:p>
    <w:p w14:paraId="5E3FA9CF" w14:textId="6C6495AC" w:rsidR="00A25CF8" w:rsidRDefault="00A25CF8" w:rsidP="00436763">
      <w:pPr>
        <w:ind w:left="0" w:firstLine="0"/>
        <w:rPr>
          <w:b/>
          <w:sz w:val="22"/>
        </w:rPr>
      </w:pPr>
    </w:p>
    <w:p w14:paraId="69CEE2D0" w14:textId="51AA7CB2" w:rsidR="00A25CF8" w:rsidRDefault="00A25CF8" w:rsidP="00436763">
      <w:pPr>
        <w:ind w:left="0" w:firstLine="0"/>
        <w:rPr>
          <w:b/>
          <w:sz w:val="22"/>
        </w:rPr>
      </w:pPr>
    </w:p>
    <w:p w14:paraId="147E8F5C" w14:textId="77777777" w:rsidR="00A25CF8" w:rsidRDefault="00A25CF8" w:rsidP="00436763">
      <w:pPr>
        <w:ind w:left="0" w:firstLine="0"/>
        <w:rPr>
          <w:b/>
          <w:sz w:val="22"/>
        </w:rPr>
      </w:pPr>
    </w:p>
    <w:p w14:paraId="3F8BE105" w14:textId="6B272384" w:rsidR="008025FC" w:rsidRDefault="008025FC" w:rsidP="00436763">
      <w:pPr>
        <w:ind w:left="0" w:firstLine="0"/>
        <w:rPr>
          <w:b/>
          <w:sz w:val="22"/>
        </w:rPr>
      </w:pPr>
    </w:p>
    <w:p w14:paraId="578A68FA" w14:textId="77777777" w:rsidR="00E60FDC" w:rsidRDefault="00E60FDC" w:rsidP="00436763">
      <w:pPr>
        <w:ind w:left="0" w:firstLine="0"/>
        <w:rPr>
          <w:b/>
          <w:sz w:val="22"/>
        </w:rPr>
      </w:pPr>
    </w:p>
    <w:p w14:paraId="1C56AFA9" w14:textId="77777777" w:rsidR="008025FC" w:rsidRDefault="008025FC" w:rsidP="00436763">
      <w:pPr>
        <w:ind w:left="0" w:firstLine="0"/>
        <w:rPr>
          <w:b/>
          <w:sz w:val="22"/>
        </w:rPr>
      </w:pPr>
    </w:p>
    <w:p w14:paraId="0B16FF2E" w14:textId="699B3211" w:rsidR="00652E12" w:rsidRPr="00652E12" w:rsidRDefault="00C627D0" w:rsidP="00C627D0">
      <w:pPr>
        <w:ind w:left="0" w:firstLine="0"/>
        <w:jc w:val="left"/>
        <w:rPr>
          <w:b/>
          <w:sz w:val="36"/>
          <w:szCs w:val="36"/>
        </w:rPr>
      </w:pPr>
      <w:r>
        <w:rPr>
          <w:b/>
          <w:sz w:val="36"/>
          <w:szCs w:val="36"/>
        </w:rPr>
        <w:t xml:space="preserve">Section </w:t>
      </w:r>
      <w:r w:rsidR="00490D4F" w:rsidRPr="00652E12">
        <w:rPr>
          <w:b/>
          <w:sz w:val="36"/>
          <w:szCs w:val="36"/>
        </w:rPr>
        <w:t xml:space="preserve">225, Corrections and Other Institutionalized Individuals (Corrections) </w:t>
      </w:r>
    </w:p>
    <w:p w14:paraId="39C78D44" w14:textId="2E584334" w:rsidR="00490D4F" w:rsidRPr="00490D4F" w:rsidRDefault="00490D4F" w:rsidP="00436763">
      <w:pPr>
        <w:ind w:left="0" w:firstLine="0"/>
        <w:rPr>
          <w:b/>
        </w:rPr>
      </w:pPr>
      <w:r w:rsidRPr="00490D4F">
        <w:rPr>
          <w:b/>
        </w:rPr>
        <w:t xml:space="preserve">Overview, Budget, and Signature </w:t>
      </w:r>
    </w:p>
    <w:p w14:paraId="3F2E0D26" w14:textId="77777777" w:rsidR="00490D4F" w:rsidRPr="00490D4F" w:rsidRDefault="00490D4F" w:rsidP="00436763">
      <w:pPr>
        <w:ind w:left="0" w:firstLine="0"/>
        <w:rPr>
          <w:sz w:val="16"/>
          <w:szCs w:val="16"/>
        </w:rPr>
      </w:pPr>
    </w:p>
    <w:p w14:paraId="50088810" w14:textId="66976925" w:rsidR="00490D4F" w:rsidRPr="002F1BC7" w:rsidRDefault="00490D4F" w:rsidP="00436763">
      <w:pPr>
        <w:ind w:left="0" w:firstLine="0"/>
        <w:rPr>
          <w:sz w:val="22"/>
        </w:rPr>
      </w:pPr>
      <w:r w:rsidRPr="00652E12">
        <w:rPr>
          <w:b/>
          <w:sz w:val="22"/>
        </w:rPr>
        <w:t xml:space="preserve">This </w:t>
      </w:r>
      <w:r w:rsidR="008C47CE">
        <w:rPr>
          <w:b/>
          <w:sz w:val="22"/>
        </w:rPr>
        <w:t>section</w:t>
      </w:r>
      <w:r w:rsidRPr="00652E12">
        <w:rPr>
          <w:b/>
          <w:sz w:val="22"/>
        </w:rPr>
        <w:t xml:space="preserve"> should only be completed by applicants applying for funding under WIOA Section 225, Corrections and Other Institutionalized Individuals</w:t>
      </w:r>
      <w:r w:rsidRPr="002F1BC7">
        <w:rPr>
          <w:sz w:val="22"/>
        </w:rPr>
        <w:t xml:space="preserve">. This application will only be reviewed and scored for applicants that have met the eligibility requirements in Parts 1 – 3. </w:t>
      </w:r>
    </w:p>
    <w:p w14:paraId="50A598FD" w14:textId="77777777" w:rsidR="00490D4F" w:rsidRPr="002F1BC7" w:rsidRDefault="00490D4F" w:rsidP="00436763">
      <w:pPr>
        <w:ind w:left="0" w:firstLine="0"/>
        <w:rPr>
          <w:sz w:val="22"/>
        </w:rPr>
      </w:pPr>
    </w:p>
    <w:p w14:paraId="43D9EB04" w14:textId="5FCC9681" w:rsidR="00490D4F" w:rsidRPr="002F1BC7" w:rsidRDefault="00490D4F" w:rsidP="00436763">
      <w:pPr>
        <w:ind w:left="0" w:firstLine="0"/>
        <w:rPr>
          <w:sz w:val="22"/>
        </w:rPr>
      </w:pPr>
      <w:r w:rsidRPr="002F1BC7">
        <w:rPr>
          <w:sz w:val="22"/>
        </w:rPr>
        <w:t>A maximum of 1</w:t>
      </w:r>
      <w:r w:rsidR="008C47CE">
        <w:rPr>
          <w:sz w:val="22"/>
        </w:rPr>
        <w:t>70</w:t>
      </w:r>
      <w:r w:rsidRPr="002F1BC7">
        <w:rPr>
          <w:sz w:val="22"/>
        </w:rPr>
        <w:t xml:space="preserve"> points are possible for the Section 225 Corrections application. A minimum score of </w:t>
      </w:r>
      <w:r w:rsidR="008C47CE">
        <w:rPr>
          <w:sz w:val="22"/>
        </w:rPr>
        <w:t>120</w:t>
      </w:r>
      <w:r w:rsidRPr="002F1BC7">
        <w:rPr>
          <w:sz w:val="22"/>
        </w:rPr>
        <w:t xml:space="preserve"> is required for the applicant to be awarded Section 225 funding. Average scores of zero (0) for any response will remove the applicant from funding consideration. If multiple applicants have scores of 50 or higher and have applied to serve the same facilities with the same or similar services, the applicant with the higher score will be awarded. In the unlikely event that multiple applicants serving the same facilities with the same or similar services have identical scores, the applicant with higher Demonstrated Effectiveness will be awarded. </w:t>
      </w:r>
    </w:p>
    <w:p w14:paraId="65F4DB1C" w14:textId="77777777" w:rsidR="00490D4F" w:rsidRPr="002F1BC7" w:rsidRDefault="00490D4F" w:rsidP="00436763">
      <w:pPr>
        <w:ind w:left="0" w:firstLine="0"/>
        <w:rPr>
          <w:sz w:val="22"/>
        </w:rPr>
      </w:pPr>
    </w:p>
    <w:p w14:paraId="7D23874F" w14:textId="63035D79" w:rsidR="00490D4F" w:rsidRPr="002F1BC7" w:rsidRDefault="00490D4F" w:rsidP="00436763">
      <w:pPr>
        <w:ind w:left="0" w:firstLine="0"/>
        <w:rPr>
          <w:b/>
          <w:sz w:val="22"/>
        </w:rPr>
      </w:pPr>
      <w:r w:rsidRPr="002F1BC7">
        <w:rPr>
          <w:sz w:val="22"/>
        </w:rPr>
        <w:t>Applicants also applying for funding in Adult Education Section 231 might have some sections in each application that are identical, or</w:t>
      </w:r>
      <w:r w:rsidR="00652E12">
        <w:rPr>
          <w:sz w:val="22"/>
        </w:rPr>
        <w:t xml:space="preserve"> very similar and therefore co</w:t>
      </w:r>
      <w:r w:rsidRPr="002F1BC7">
        <w:rPr>
          <w:sz w:val="22"/>
        </w:rPr>
        <w:t xml:space="preserve">pying and pasting is acceptable (making any necessary changes or updates), but </w:t>
      </w:r>
      <w:r w:rsidRPr="008C47CE">
        <w:rPr>
          <w:i/>
          <w:sz w:val="22"/>
          <w:u w:val="single"/>
        </w:rPr>
        <w:t xml:space="preserve">an application should not </w:t>
      </w:r>
      <w:r w:rsidR="008C47CE">
        <w:rPr>
          <w:i/>
          <w:sz w:val="22"/>
          <w:u w:val="single"/>
        </w:rPr>
        <w:t xml:space="preserve">indicate </w:t>
      </w:r>
      <w:r w:rsidR="008C47CE" w:rsidRPr="008C47CE">
        <w:rPr>
          <w:i/>
          <w:sz w:val="22"/>
          <w:u w:val="single"/>
        </w:rPr>
        <w:t>“</w:t>
      </w:r>
      <w:r w:rsidRPr="008C47CE">
        <w:rPr>
          <w:i/>
          <w:sz w:val="22"/>
          <w:u w:val="single"/>
        </w:rPr>
        <w:t>refer to</w:t>
      </w:r>
      <w:r w:rsidR="008C47CE" w:rsidRPr="008C47CE">
        <w:rPr>
          <w:i/>
          <w:sz w:val="22"/>
          <w:u w:val="single"/>
        </w:rPr>
        <w:t>”</w:t>
      </w:r>
      <w:r w:rsidRPr="002F1BC7">
        <w:rPr>
          <w:sz w:val="22"/>
        </w:rPr>
        <w:t xml:space="preserve"> any other application(s).</w:t>
      </w:r>
    </w:p>
    <w:p w14:paraId="43C19255" w14:textId="77777777" w:rsidR="00490D4F" w:rsidRDefault="00490D4F" w:rsidP="00436763">
      <w:pPr>
        <w:ind w:left="0" w:firstLine="0"/>
        <w:rPr>
          <w:b/>
          <w:sz w:val="22"/>
        </w:rPr>
      </w:pPr>
    </w:p>
    <w:p w14:paraId="43E86CD6" w14:textId="0F84E853" w:rsidR="005B33DA" w:rsidRPr="005B33DA" w:rsidRDefault="008025FC" w:rsidP="00436763">
      <w:pPr>
        <w:ind w:left="0" w:firstLine="0"/>
        <w:rPr>
          <w:b/>
          <w:sz w:val="22"/>
        </w:rPr>
      </w:pPr>
      <w:r>
        <w:rPr>
          <w:b/>
          <w:sz w:val="22"/>
        </w:rPr>
        <w:t>Funding Formula for WIOA S</w:t>
      </w:r>
      <w:r w:rsidR="005B33DA" w:rsidRPr="005B33DA">
        <w:rPr>
          <w:b/>
          <w:sz w:val="22"/>
        </w:rPr>
        <w:t>ection 225 Corrections</w:t>
      </w:r>
    </w:p>
    <w:p w14:paraId="4D72B802" w14:textId="69EDF5DB" w:rsidR="005B33DA" w:rsidRDefault="005B33DA" w:rsidP="00436763">
      <w:pPr>
        <w:ind w:left="0" w:firstLine="0"/>
        <w:rPr>
          <w:sz w:val="22"/>
        </w:rPr>
      </w:pPr>
      <w:r w:rsidRPr="005B33DA">
        <w:rPr>
          <w:b/>
          <w:noProof/>
          <w:color w:val="auto"/>
          <w:sz w:val="22"/>
        </w:rPr>
        <mc:AlternateContent>
          <mc:Choice Requires="wps">
            <w:drawing>
              <wp:anchor distT="0" distB="0" distL="114300" distR="114300" simplePos="0" relativeHeight="251771904" behindDoc="0" locked="0" layoutInCell="1" allowOverlap="1" wp14:anchorId="753A2C71" wp14:editId="53C7D692">
                <wp:simplePos x="0" y="0"/>
                <wp:positionH relativeFrom="margin">
                  <wp:posOffset>0</wp:posOffset>
                </wp:positionH>
                <wp:positionV relativeFrom="paragraph">
                  <wp:posOffset>-635</wp:posOffset>
                </wp:positionV>
                <wp:extent cx="5141742" cy="21052"/>
                <wp:effectExtent l="0" t="0" r="20955" b="36195"/>
                <wp:wrapNone/>
                <wp:docPr id="43" name="Straight Connector 43"/>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9422A1" id="Straight Connector 43" o:spid="_x0000_s1026" style="position:absolute;flip:y;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" strokecolor="windowText" strokeweight="1pt">
                <v:stroke joinstyle="miter"/>
                <w10:wrap anchorx="margin"/>
              </v:line>
            </w:pict>
          </mc:Fallback>
        </mc:AlternateContent>
      </w:r>
      <w:r w:rsidRPr="005B33DA">
        <w:rPr>
          <w:sz w:val="22"/>
        </w:rPr>
        <w:t>This section provides the funding formula used for federal and state funds for WIOA Section 225 (Corrections). No responses are required in this section</w:t>
      </w:r>
      <w:r>
        <w:rPr>
          <w:sz w:val="22"/>
        </w:rPr>
        <w:t>.</w:t>
      </w:r>
    </w:p>
    <w:p w14:paraId="68FDC220" w14:textId="5B66E5B1" w:rsidR="005B33DA" w:rsidRDefault="005B33DA" w:rsidP="00436763">
      <w:pPr>
        <w:ind w:left="0" w:firstLine="0"/>
        <w:rPr>
          <w:sz w:val="22"/>
        </w:rPr>
      </w:pPr>
    </w:p>
    <w:tbl>
      <w:tblPr>
        <w:tblStyle w:val="TableGrid0"/>
        <w:tblW w:w="0" w:type="auto"/>
        <w:tblLook w:val="04A0" w:firstRow="1" w:lastRow="0" w:firstColumn="1" w:lastColumn="0" w:noHBand="0" w:noVBand="1"/>
      </w:tblPr>
      <w:tblGrid>
        <w:gridCol w:w="3258"/>
        <w:gridCol w:w="1562"/>
        <w:gridCol w:w="4818"/>
      </w:tblGrid>
      <w:tr w:rsidR="005B33DA" w14:paraId="4C58E51A" w14:textId="77777777" w:rsidTr="00145355">
        <w:tc>
          <w:tcPr>
            <w:tcW w:w="9652" w:type="dxa"/>
            <w:gridSpan w:val="3"/>
          </w:tcPr>
          <w:p w14:paraId="43EBE910" w14:textId="69658E5B" w:rsidR="005B33DA" w:rsidRPr="00145355" w:rsidRDefault="00145355" w:rsidP="00145355">
            <w:pPr>
              <w:ind w:left="0" w:firstLine="0"/>
              <w:jc w:val="center"/>
              <w:rPr>
                <w:b/>
                <w:sz w:val="22"/>
                <w:highlight w:val="yellow"/>
              </w:rPr>
            </w:pPr>
            <w:r w:rsidRPr="00145355">
              <w:rPr>
                <w:b/>
                <w:sz w:val="22"/>
              </w:rPr>
              <w:t>WIOA Section 225 (Corrections) FY 2026-FY 2030 Funding Formula</w:t>
            </w:r>
          </w:p>
        </w:tc>
      </w:tr>
      <w:tr w:rsidR="00145355" w14:paraId="23FB0C15" w14:textId="77777777" w:rsidTr="00145355">
        <w:tc>
          <w:tcPr>
            <w:tcW w:w="3263" w:type="dxa"/>
          </w:tcPr>
          <w:p w14:paraId="0959EB91" w14:textId="51D6DD1E" w:rsidR="00145355" w:rsidRPr="00145355" w:rsidRDefault="00145355" w:rsidP="00145355">
            <w:pPr>
              <w:ind w:left="0" w:firstLine="0"/>
              <w:jc w:val="center"/>
              <w:rPr>
                <w:b/>
                <w:sz w:val="22"/>
              </w:rPr>
            </w:pPr>
            <w:r w:rsidRPr="00145355">
              <w:rPr>
                <w:b/>
                <w:sz w:val="22"/>
              </w:rPr>
              <w:t>Category</w:t>
            </w:r>
          </w:p>
        </w:tc>
        <w:tc>
          <w:tcPr>
            <w:tcW w:w="1563" w:type="dxa"/>
          </w:tcPr>
          <w:p w14:paraId="46BEDDA4" w14:textId="76122778" w:rsidR="00145355" w:rsidRPr="00145355" w:rsidRDefault="00145355" w:rsidP="00145355">
            <w:pPr>
              <w:ind w:left="0" w:firstLine="0"/>
              <w:jc w:val="center"/>
              <w:rPr>
                <w:b/>
                <w:sz w:val="22"/>
              </w:rPr>
            </w:pPr>
            <w:r w:rsidRPr="00145355">
              <w:rPr>
                <w:b/>
                <w:sz w:val="22"/>
              </w:rPr>
              <w:t>Percentage</w:t>
            </w:r>
          </w:p>
        </w:tc>
        <w:tc>
          <w:tcPr>
            <w:tcW w:w="4826" w:type="dxa"/>
          </w:tcPr>
          <w:p w14:paraId="59AEDA56" w14:textId="4C3C20F9" w:rsidR="00145355" w:rsidRPr="00145355" w:rsidRDefault="00145355" w:rsidP="00145355">
            <w:pPr>
              <w:ind w:left="0" w:firstLine="0"/>
              <w:jc w:val="center"/>
              <w:rPr>
                <w:b/>
                <w:sz w:val="22"/>
              </w:rPr>
            </w:pPr>
            <w:r w:rsidRPr="00145355">
              <w:rPr>
                <w:b/>
                <w:sz w:val="22"/>
              </w:rPr>
              <w:t>Description</w:t>
            </w:r>
          </w:p>
        </w:tc>
      </w:tr>
      <w:tr w:rsidR="00145355" w14:paraId="55486EDB" w14:textId="77777777" w:rsidTr="00145355">
        <w:tc>
          <w:tcPr>
            <w:tcW w:w="3263" w:type="dxa"/>
          </w:tcPr>
          <w:p w14:paraId="4B97BA39" w14:textId="50620692" w:rsidR="00145355" w:rsidRPr="00145355" w:rsidRDefault="00145355" w:rsidP="00145355">
            <w:pPr>
              <w:ind w:left="0" w:firstLine="0"/>
              <w:rPr>
                <w:sz w:val="22"/>
              </w:rPr>
            </w:pPr>
            <w:r w:rsidRPr="00145355">
              <w:rPr>
                <w:sz w:val="22"/>
              </w:rPr>
              <w:t>Need in Service Facility</w:t>
            </w:r>
          </w:p>
        </w:tc>
        <w:tc>
          <w:tcPr>
            <w:tcW w:w="1563" w:type="dxa"/>
          </w:tcPr>
          <w:p w14:paraId="16CFEFA8" w14:textId="4B1DFE3A" w:rsidR="00145355" w:rsidRPr="00145355" w:rsidRDefault="00145355" w:rsidP="00145355">
            <w:pPr>
              <w:ind w:left="0" w:firstLine="0"/>
              <w:rPr>
                <w:sz w:val="22"/>
              </w:rPr>
            </w:pPr>
            <w:r w:rsidRPr="00145355">
              <w:rPr>
                <w:sz w:val="22"/>
              </w:rPr>
              <w:t>20%</w:t>
            </w:r>
          </w:p>
        </w:tc>
        <w:tc>
          <w:tcPr>
            <w:tcW w:w="4826" w:type="dxa"/>
          </w:tcPr>
          <w:p w14:paraId="4229B66E" w14:textId="34B961BC" w:rsidR="00145355" w:rsidRPr="00145355" w:rsidRDefault="00145355" w:rsidP="00145355">
            <w:pPr>
              <w:ind w:left="0" w:firstLine="0"/>
              <w:rPr>
                <w:sz w:val="22"/>
              </w:rPr>
            </w:pPr>
            <w:r w:rsidRPr="00145355">
              <w:rPr>
                <w:sz w:val="22"/>
              </w:rPr>
              <w:t xml:space="preserve">Need is calculated based on partner report of </w:t>
            </w:r>
            <w:r w:rsidR="0024034B">
              <w:rPr>
                <w:sz w:val="22"/>
              </w:rPr>
              <w:t>eligible recipients/</w:t>
            </w:r>
            <w:r w:rsidRPr="00145355">
              <w:rPr>
                <w:sz w:val="22"/>
              </w:rPr>
              <w:t>adults in the served facilities.</w:t>
            </w:r>
          </w:p>
        </w:tc>
      </w:tr>
      <w:tr w:rsidR="00145355" w14:paraId="157A425A" w14:textId="77777777" w:rsidTr="00145355">
        <w:tc>
          <w:tcPr>
            <w:tcW w:w="3263" w:type="dxa"/>
          </w:tcPr>
          <w:p w14:paraId="06D73357" w14:textId="0B9B4DA4" w:rsidR="00145355" w:rsidRPr="00145355" w:rsidRDefault="00145355" w:rsidP="00145355">
            <w:pPr>
              <w:ind w:left="0" w:firstLine="0"/>
              <w:rPr>
                <w:sz w:val="22"/>
              </w:rPr>
            </w:pPr>
            <w:r>
              <w:rPr>
                <w:sz w:val="22"/>
              </w:rPr>
              <w:t>Enrollment</w:t>
            </w:r>
          </w:p>
        </w:tc>
        <w:tc>
          <w:tcPr>
            <w:tcW w:w="1563" w:type="dxa"/>
          </w:tcPr>
          <w:p w14:paraId="08D94835" w14:textId="386DFC3C" w:rsidR="00145355" w:rsidRPr="00145355" w:rsidRDefault="00145355" w:rsidP="00145355">
            <w:pPr>
              <w:ind w:left="0" w:firstLine="0"/>
              <w:rPr>
                <w:sz w:val="22"/>
              </w:rPr>
            </w:pPr>
            <w:r>
              <w:rPr>
                <w:sz w:val="22"/>
              </w:rPr>
              <w:t>80%</w:t>
            </w:r>
          </w:p>
        </w:tc>
        <w:tc>
          <w:tcPr>
            <w:tcW w:w="4826" w:type="dxa"/>
          </w:tcPr>
          <w:p w14:paraId="12B3C431" w14:textId="544939F6" w:rsidR="00145355" w:rsidRPr="00145355" w:rsidRDefault="00145355" w:rsidP="00145355">
            <w:pPr>
              <w:ind w:left="0" w:firstLine="0"/>
              <w:rPr>
                <w:sz w:val="22"/>
              </w:rPr>
            </w:pPr>
            <w:r>
              <w:rPr>
                <w:sz w:val="22"/>
              </w:rPr>
              <w:t>Enrollment is calculated annually at the end of the third (3</w:t>
            </w:r>
            <w:r w:rsidRPr="00145355">
              <w:rPr>
                <w:sz w:val="22"/>
                <w:vertAlign w:val="superscript"/>
              </w:rPr>
              <w:t>rd</w:t>
            </w:r>
            <w:r>
              <w:rPr>
                <w:sz w:val="22"/>
              </w:rPr>
              <w:t xml:space="preserve">) quarter </w:t>
            </w:r>
            <w:r w:rsidR="0026231A">
              <w:rPr>
                <w:sz w:val="22"/>
              </w:rPr>
              <w:t xml:space="preserve">for each FY </w:t>
            </w:r>
            <w:r>
              <w:rPr>
                <w:sz w:val="22"/>
              </w:rPr>
              <w:t>and averaged by the partner.</w:t>
            </w:r>
          </w:p>
        </w:tc>
      </w:tr>
    </w:tbl>
    <w:p w14:paraId="1586A3A6" w14:textId="77777777" w:rsidR="005B33DA" w:rsidRPr="00145355" w:rsidRDefault="005B33DA" w:rsidP="00436763">
      <w:pPr>
        <w:ind w:left="0" w:firstLine="0"/>
        <w:rPr>
          <w:sz w:val="16"/>
          <w:szCs w:val="16"/>
          <w:highlight w:val="yellow"/>
        </w:rPr>
      </w:pPr>
    </w:p>
    <w:p w14:paraId="66F21BB4" w14:textId="2FE2556F" w:rsidR="00145355" w:rsidRPr="00145355" w:rsidRDefault="00145355" w:rsidP="00145355">
      <w:pPr>
        <w:ind w:left="0" w:firstLine="0"/>
        <w:rPr>
          <w:sz w:val="22"/>
        </w:rPr>
      </w:pPr>
      <w:r w:rsidRPr="00145355">
        <w:rPr>
          <w:sz w:val="22"/>
        </w:rPr>
        <w:t>WIOA Section 225 (Corrections) funding is provided to Corrections g</w:t>
      </w:r>
      <w:r>
        <w:rPr>
          <w:sz w:val="22"/>
        </w:rPr>
        <w:t xml:space="preserve">rantees and can only be used to </w:t>
      </w:r>
      <w:r w:rsidRPr="00145355">
        <w:rPr>
          <w:sz w:val="22"/>
        </w:rPr>
        <w:t>serve eligible individuals in activities described under WIOA Section 225</w:t>
      </w:r>
      <w:r w:rsidR="00976E2D">
        <w:rPr>
          <w:sz w:val="22"/>
        </w:rPr>
        <w:t xml:space="preserve">/ </w:t>
      </w:r>
      <w:hyperlink r:id="rId72" w:history="1">
        <w:r w:rsidR="00976E2D" w:rsidRPr="00976E2D">
          <w:rPr>
            <w:rStyle w:val="Hyperlink"/>
            <w:sz w:val="22"/>
          </w:rPr>
          <w:t>34 CFR, Subtitle B, Chapter IV, Part 463 Subpart F</w:t>
        </w:r>
        <w:r w:rsidR="00976E2D" w:rsidRPr="00976E2D">
          <w:rPr>
            <w:rStyle w:val="Hyperlink"/>
          </w:rPr>
          <w:t xml:space="preserve"> </w:t>
        </w:r>
        <w:r w:rsidR="00976E2D" w:rsidRPr="00976E2D">
          <w:rPr>
            <w:rStyle w:val="Hyperlink"/>
            <w:sz w:val="22"/>
          </w:rPr>
          <w:t>§ 463.60</w:t>
        </w:r>
      </w:hyperlink>
      <w:r w:rsidRPr="00145355">
        <w:rPr>
          <w:sz w:val="22"/>
        </w:rPr>
        <w:t>.</w:t>
      </w:r>
    </w:p>
    <w:p w14:paraId="7EE7E69D" w14:textId="39DD742E" w:rsidR="00145355" w:rsidRDefault="00145355" w:rsidP="00145355">
      <w:pPr>
        <w:ind w:left="0" w:firstLine="0"/>
        <w:rPr>
          <w:sz w:val="16"/>
          <w:szCs w:val="16"/>
        </w:rPr>
      </w:pPr>
    </w:p>
    <w:p w14:paraId="5EA7FC1E" w14:textId="5D18BA8A" w:rsidR="00145355" w:rsidRPr="00145355" w:rsidRDefault="0026231A" w:rsidP="00145355">
      <w:pPr>
        <w:ind w:left="0" w:firstLine="0"/>
        <w:rPr>
          <w:sz w:val="22"/>
        </w:rPr>
      </w:pPr>
      <w:r w:rsidRPr="00145355">
        <w:rPr>
          <w:sz w:val="22"/>
        </w:rPr>
        <w:t>Enrollment is part of the funding formula to support providers in servi</w:t>
      </w:r>
      <w:r>
        <w:rPr>
          <w:sz w:val="22"/>
        </w:rPr>
        <w:t xml:space="preserve">ng Corrections participants. </w:t>
      </w:r>
      <w:r w:rsidR="00145355" w:rsidRPr="00145355">
        <w:rPr>
          <w:sz w:val="22"/>
        </w:rPr>
        <w:t xml:space="preserve">Need in Service Facilities is part of the funding formula to assess the needs for </w:t>
      </w:r>
      <w:r w:rsidR="00145355">
        <w:rPr>
          <w:sz w:val="22"/>
        </w:rPr>
        <w:t xml:space="preserve">Adult Education services </w:t>
      </w:r>
      <w:r w:rsidR="00145355" w:rsidRPr="00145355">
        <w:rPr>
          <w:sz w:val="22"/>
        </w:rPr>
        <w:t>in correctional facilities. Need is calculated at the beginning of the awar</w:t>
      </w:r>
      <w:r w:rsidR="00145355">
        <w:rPr>
          <w:sz w:val="22"/>
        </w:rPr>
        <w:t>d period based on the</w:t>
      </w:r>
      <w:r w:rsidR="00BF7B49">
        <w:rPr>
          <w:sz w:val="22"/>
        </w:rPr>
        <w:t xml:space="preserve"> total adults</w:t>
      </w:r>
      <w:r w:rsidR="00145355">
        <w:rPr>
          <w:sz w:val="22"/>
        </w:rPr>
        <w:t xml:space="preserve"> </w:t>
      </w:r>
      <w:r w:rsidR="00145355" w:rsidRPr="00145355">
        <w:rPr>
          <w:sz w:val="22"/>
        </w:rPr>
        <w:t>served facilities</w:t>
      </w:r>
      <w:r w:rsidR="00BF7B49">
        <w:rPr>
          <w:sz w:val="22"/>
        </w:rPr>
        <w:t xml:space="preserve"> during previous funding year experiencing Measurable Skills Gains</w:t>
      </w:r>
      <w:r w:rsidR="00145355" w:rsidRPr="00145355">
        <w:rPr>
          <w:sz w:val="22"/>
        </w:rPr>
        <w:t>.</w:t>
      </w:r>
    </w:p>
    <w:p w14:paraId="287168F8" w14:textId="6F33582C" w:rsidR="00145355" w:rsidRDefault="00145355" w:rsidP="00145355">
      <w:pPr>
        <w:ind w:left="0" w:firstLine="0"/>
        <w:rPr>
          <w:sz w:val="16"/>
          <w:szCs w:val="16"/>
        </w:rPr>
      </w:pPr>
    </w:p>
    <w:p w14:paraId="07C46E92" w14:textId="77777777" w:rsidR="003D0E01" w:rsidRDefault="003D0E01" w:rsidP="003D0E01">
      <w:pPr>
        <w:pStyle w:val="NoSpacing"/>
        <w:ind w:left="0" w:firstLine="0"/>
        <w:rPr>
          <w:b/>
          <w:sz w:val="22"/>
        </w:rPr>
      </w:pPr>
    </w:p>
    <w:p w14:paraId="2D71A0DC" w14:textId="77777777" w:rsidR="003D0E01" w:rsidRDefault="003D0E01" w:rsidP="003D0E01">
      <w:pPr>
        <w:pStyle w:val="NoSpacing"/>
        <w:ind w:left="0" w:firstLine="0"/>
        <w:rPr>
          <w:b/>
          <w:sz w:val="22"/>
        </w:rPr>
      </w:pPr>
    </w:p>
    <w:p w14:paraId="6C3C1C4D" w14:textId="77777777" w:rsidR="003D0E01" w:rsidRDefault="003D0E01" w:rsidP="003D0E01">
      <w:pPr>
        <w:pStyle w:val="NoSpacing"/>
        <w:ind w:left="0" w:firstLine="0"/>
        <w:rPr>
          <w:b/>
          <w:sz w:val="22"/>
        </w:rPr>
      </w:pPr>
    </w:p>
    <w:p w14:paraId="5C2F05D8" w14:textId="23E1BE84" w:rsidR="003D0E01" w:rsidRDefault="002F1BC7" w:rsidP="002F1BC7">
      <w:pPr>
        <w:pStyle w:val="NoSpacing"/>
        <w:ind w:left="0" w:firstLine="0"/>
        <w:jc w:val="center"/>
        <w:rPr>
          <w:b/>
          <w:sz w:val="22"/>
        </w:rPr>
      </w:pPr>
      <w:r w:rsidRPr="00D618CF">
        <w:rPr>
          <w:sz w:val="22"/>
        </w:rPr>
        <w:t>THIS SPACE INTENTIONALLY LEFT BLANK</w:t>
      </w:r>
    </w:p>
    <w:p w14:paraId="1BB0F6F5" w14:textId="77777777" w:rsidR="003D0E01" w:rsidRDefault="003D0E01" w:rsidP="003D0E01">
      <w:pPr>
        <w:pStyle w:val="NoSpacing"/>
        <w:ind w:left="0" w:firstLine="0"/>
        <w:rPr>
          <w:b/>
          <w:sz w:val="22"/>
        </w:rPr>
      </w:pPr>
    </w:p>
    <w:p w14:paraId="12A80749" w14:textId="77777777" w:rsidR="003D0E01" w:rsidRDefault="003D0E01" w:rsidP="003D0E01">
      <w:pPr>
        <w:pStyle w:val="NoSpacing"/>
        <w:ind w:left="0" w:firstLine="0"/>
        <w:rPr>
          <w:b/>
          <w:sz w:val="22"/>
        </w:rPr>
      </w:pPr>
    </w:p>
    <w:p w14:paraId="2EEE43F9" w14:textId="77777777" w:rsidR="003D0E01" w:rsidRDefault="003D0E01" w:rsidP="003D0E01">
      <w:pPr>
        <w:pStyle w:val="NoSpacing"/>
        <w:ind w:left="0" w:firstLine="0"/>
        <w:rPr>
          <w:b/>
          <w:sz w:val="22"/>
        </w:rPr>
      </w:pPr>
    </w:p>
    <w:p w14:paraId="43559577" w14:textId="2F5E54AB" w:rsidR="003D0E01" w:rsidRDefault="003D0E01" w:rsidP="003D0E01">
      <w:pPr>
        <w:pStyle w:val="NoSpacing"/>
        <w:ind w:left="0" w:firstLine="0"/>
        <w:rPr>
          <w:b/>
          <w:sz w:val="22"/>
        </w:rPr>
      </w:pPr>
    </w:p>
    <w:p w14:paraId="50E30142" w14:textId="77777777" w:rsidR="00196953" w:rsidRDefault="00196953" w:rsidP="003D0E01">
      <w:pPr>
        <w:pStyle w:val="NoSpacing"/>
        <w:ind w:left="0" w:firstLine="0"/>
        <w:rPr>
          <w:b/>
          <w:sz w:val="22"/>
        </w:rPr>
      </w:pPr>
    </w:p>
    <w:p w14:paraId="4D1A6ACA" w14:textId="34266A7E" w:rsidR="003D0E01" w:rsidRDefault="003D0E01" w:rsidP="003D0E01">
      <w:pPr>
        <w:pStyle w:val="NoSpacing"/>
        <w:ind w:left="0" w:firstLine="0"/>
        <w:rPr>
          <w:b/>
          <w:sz w:val="22"/>
        </w:rPr>
      </w:pPr>
      <w:r>
        <w:rPr>
          <w:b/>
          <w:sz w:val="22"/>
        </w:rPr>
        <w:t xml:space="preserve">Part 1A: Applicant Cover Page Section </w:t>
      </w:r>
      <w:r w:rsidR="00490D4F">
        <w:rPr>
          <w:b/>
          <w:sz w:val="22"/>
        </w:rPr>
        <w:t>225</w:t>
      </w:r>
      <w:r>
        <w:rPr>
          <w:b/>
          <w:sz w:val="22"/>
        </w:rPr>
        <w:tab/>
      </w:r>
      <w:r>
        <w:rPr>
          <w:b/>
          <w:sz w:val="22"/>
        </w:rPr>
        <w:tab/>
      </w:r>
      <w:r>
        <w:rPr>
          <w:b/>
          <w:sz w:val="22"/>
        </w:rPr>
        <w:tab/>
      </w:r>
      <w:r>
        <w:rPr>
          <w:b/>
          <w:sz w:val="22"/>
        </w:rPr>
        <w:tab/>
      </w:r>
      <w:r>
        <w:rPr>
          <w:b/>
          <w:sz w:val="22"/>
        </w:rPr>
        <w:tab/>
      </w:r>
      <w:r>
        <w:rPr>
          <w:b/>
          <w:sz w:val="22"/>
        </w:rPr>
        <w:tab/>
      </w:r>
      <w:r>
        <w:rPr>
          <w:b/>
          <w:sz w:val="22"/>
        </w:rPr>
        <w:tab/>
      </w:r>
    </w:p>
    <w:p w14:paraId="097F92FD" w14:textId="77777777" w:rsidR="003D0E01" w:rsidRDefault="003D0E01" w:rsidP="003D0E01">
      <w:pPr>
        <w:pStyle w:val="NoSpacing"/>
        <w:ind w:left="0" w:firstLine="0"/>
        <w:rPr>
          <w:sz w:val="22"/>
        </w:rPr>
      </w:pPr>
      <w:r w:rsidRPr="00AA2B78">
        <w:rPr>
          <w:noProof/>
          <w:color w:val="auto"/>
          <w:sz w:val="22"/>
        </w:rPr>
        <mc:AlternateContent>
          <mc:Choice Requires="wps">
            <w:drawing>
              <wp:anchor distT="0" distB="0" distL="114300" distR="114300" simplePos="0" relativeHeight="251784192" behindDoc="0" locked="0" layoutInCell="1" allowOverlap="1" wp14:anchorId="1FF3B8DF" wp14:editId="6407FBF5">
                <wp:simplePos x="0" y="0"/>
                <wp:positionH relativeFrom="margin">
                  <wp:posOffset>0</wp:posOffset>
                </wp:positionH>
                <wp:positionV relativeFrom="paragraph">
                  <wp:posOffset>-635</wp:posOffset>
                </wp:positionV>
                <wp:extent cx="5141742" cy="21052"/>
                <wp:effectExtent l="0" t="0" r="20955" b="36195"/>
                <wp:wrapNone/>
                <wp:docPr id="2" name="Straight Connector 2"/>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A52F50" id="Straight Connector 2" o:spid="_x0000_s1026" style="position:absolute;flip:y;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04.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" strokecolor="windowText" strokeweight="1pt">
                <v:stroke joinstyle="miter"/>
                <w10:wrap anchorx="margin"/>
              </v:line>
            </w:pict>
          </mc:Fallback>
        </mc:AlternateContent>
      </w:r>
      <w:r w:rsidRPr="00AA2B78">
        <w:rPr>
          <w:sz w:val="22"/>
        </w:rPr>
        <w:t>Complete the following table</w:t>
      </w:r>
      <w:r>
        <w:rPr>
          <w:sz w:val="22"/>
        </w:rPr>
        <w:t>s</w:t>
      </w:r>
      <w:r w:rsidRPr="00AA2B78">
        <w:rPr>
          <w:sz w:val="22"/>
        </w:rPr>
        <w:t xml:space="preserve"> in entirety.  Do not insert </w:t>
      </w:r>
      <w:r w:rsidRPr="00AA2B78">
        <w:rPr>
          <w:i/>
          <w:sz w:val="22"/>
        </w:rPr>
        <w:t>refer to other fields</w:t>
      </w:r>
      <w:r w:rsidRPr="00AA2B78">
        <w:rPr>
          <w:sz w:val="22"/>
        </w:rPr>
        <w:t xml:space="preserve"> in any section of </w:t>
      </w:r>
      <w:r>
        <w:rPr>
          <w:sz w:val="22"/>
        </w:rPr>
        <w:t xml:space="preserve">any </w:t>
      </w:r>
      <w:r w:rsidRPr="00AA2B78">
        <w:rPr>
          <w:sz w:val="22"/>
        </w:rPr>
        <w:t>table. If an individual have multiple roles, fill in the duplicate information (e.g., if the head of a sponsoring institution provides direct oversight of the Adult Education program, please fill in each section with the individual’s information).</w:t>
      </w:r>
    </w:p>
    <w:p w14:paraId="7E36B1F3" w14:textId="77777777" w:rsidR="003D0E01" w:rsidRPr="0065431A" w:rsidRDefault="003D0E01" w:rsidP="003D0E01">
      <w:pPr>
        <w:ind w:left="0" w:firstLine="0"/>
        <w:jc w:val="left"/>
        <w:rPr>
          <w:b/>
          <w:sz w:val="16"/>
          <w:szCs w:val="16"/>
        </w:rPr>
      </w:pPr>
    </w:p>
    <w:tbl>
      <w:tblPr>
        <w:tblStyle w:val="GridTable4-Accent3"/>
        <w:tblW w:w="0" w:type="auto"/>
        <w:tblLook w:val="04A0" w:firstRow="1" w:lastRow="0" w:firstColumn="1" w:lastColumn="0" w:noHBand="0" w:noVBand="1"/>
      </w:tblPr>
      <w:tblGrid>
        <w:gridCol w:w="3414"/>
        <w:gridCol w:w="6224"/>
      </w:tblGrid>
      <w:tr w:rsidR="003D0E01" w14:paraId="56F76343" w14:textId="77777777" w:rsidTr="005F5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2" w:type="dxa"/>
            <w:gridSpan w:val="2"/>
          </w:tcPr>
          <w:p w14:paraId="1355A068" w14:textId="77777777" w:rsidR="003D0E01" w:rsidRPr="00C307BF" w:rsidRDefault="003D0E01" w:rsidP="005F5343">
            <w:pPr>
              <w:ind w:left="0" w:firstLine="0"/>
              <w:jc w:val="center"/>
              <w:rPr>
                <w:b w:val="0"/>
                <w:sz w:val="22"/>
                <w:highlight w:val="yellow"/>
              </w:rPr>
            </w:pPr>
            <w:r w:rsidRPr="00C307BF">
              <w:rPr>
                <w:b w:val="0"/>
                <w:sz w:val="22"/>
              </w:rPr>
              <w:t>Applicant Information</w:t>
            </w:r>
          </w:p>
        </w:tc>
      </w:tr>
      <w:tr w:rsidR="003D0E01" w14:paraId="12AA5DEF" w14:textId="77777777" w:rsidTr="00490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6BA7E4FE" w14:textId="77777777" w:rsidR="003D0E01" w:rsidRPr="005722CF" w:rsidRDefault="003D0E01" w:rsidP="005F5343">
            <w:pPr>
              <w:ind w:left="0" w:firstLine="0"/>
              <w:jc w:val="left"/>
              <w:rPr>
                <w:sz w:val="18"/>
              </w:rPr>
            </w:pPr>
            <w:r w:rsidRPr="005722CF">
              <w:rPr>
                <w:sz w:val="18"/>
              </w:rPr>
              <w:t>Program Name</w:t>
            </w:r>
            <w:r>
              <w:rPr>
                <w:sz w:val="18"/>
              </w:rPr>
              <w:t>:</w:t>
            </w:r>
          </w:p>
          <w:p w14:paraId="2308D471" w14:textId="77777777" w:rsidR="003D0E01" w:rsidRPr="005722CF" w:rsidRDefault="003D0E01" w:rsidP="005F5343">
            <w:pPr>
              <w:ind w:left="0" w:firstLine="0"/>
              <w:jc w:val="left"/>
              <w:rPr>
                <w:sz w:val="8"/>
                <w:szCs w:val="8"/>
              </w:rPr>
            </w:pPr>
          </w:p>
        </w:tc>
        <w:tc>
          <w:tcPr>
            <w:tcW w:w="6227" w:type="dxa"/>
          </w:tcPr>
          <w:p w14:paraId="24CAC9BF" w14:textId="77777777" w:rsidR="003D0E01" w:rsidRPr="00C307BF" w:rsidRDefault="003D0E01"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D0E01" w14:paraId="21C41A04" w14:textId="77777777" w:rsidTr="00490D4F">
        <w:tc>
          <w:tcPr>
            <w:cnfStyle w:val="001000000000" w:firstRow="0" w:lastRow="0" w:firstColumn="1" w:lastColumn="0" w:oddVBand="0" w:evenVBand="0" w:oddHBand="0" w:evenHBand="0" w:firstRowFirstColumn="0" w:firstRowLastColumn="0" w:lastRowFirstColumn="0" w:lastRowLastColumn="0"/>
            <w:tcW w:w="3415" w:type="dxa"/>
          </w:tcPr>
          <w:p w14:paraId="2CE2607C" w14:textId="77777777" w:rsidR="003D0E01" w:rsidRPr="005722CF" w:rsidRDefault="003D0E01" w:rsidP="005F5343">
            <w:pPr>
              <w:ind w:left="0" w:firstLine="0"/>
              <w:jc w:val="left"/>
              <w:rPr>
                <w:sz w:val="18"/>
              </w:rPr>
            </w:pPr>
            <w:r w:rsidRPr="005722CF">
              <w:rPr>
                <w:sz w:val="18"/>
              </w:rPr>
              <w:t>Name of Sponsoring Institution</w:t>
            </w:r>
            <w:r>
              <w:rPr>
                <w:sz w:val="18"/>
              </w:rPr>
              <w:t>:</w:t>
            </w:r>
          </w:p>
          <w:p w14:paraId="039C338B" w14:textId="77777777" w:rsidR="003D0E01" w:rsidRPr="005722CF" w:rsidRDefault="003D0E01" w:rsidP="005F5343">
            <w:pPr>
              <w:ind w:left="0" w:firstLine="0"/>
              <w:jc w:val="left"/>
              <w:rPr>
                <w:sz w:val="8"/>
                <w:szCs w:val="8"/>
              </w:rPr>
            </w:pPr>
          </w:p>
        </w:tc>
        <w:tc>
          <w:tcPr>
            <w:tcW w:w="6227" w:type="dxa"/>
          </w:tcPr>
          <w:p w14:paraId="1A71FB58" w14:textId="77777777" w:rsidR="003D0E01" w:rsidRPr="00C307BF" w:rsidRDefault="003D0E01"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D0E01" w14:paraId="698DF3C7" w14:textId="77777777" w:rsidTr="00490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7B26C405" w14:textId="77777777" w:rsidR="003D0E01" w:rsidRDefault="003D0E01" w:rsidP="005F5343">
            <w:pPr>
              <w:ind w:left="0" w:firstLine="0"/>
              <w:jc w:val="left"/>
              <w:rPr>
                <w:sz w:val="18"/>
              </w:rPr>
            </w:pPr>
            <w:r w:rsidRPr="002019A8">
              <w:rPr>
                <w:sz w:val="18"/>
              </w:rPr>
              <w:t>Sponsoring Institution Federal Unique Entity Identifier (UEI):</w:t>
            </w:r>
          </w:p>
          <w:p w14:paraId="193AF957" w14:textId="77777777" w:rsidR="003D0E01" w:rsidRPr="002019A8" w:rsidRDefault="003D0E01" w:rsidP="005F5343">
            <w:pPr>
              <w:ind w:left="0" w:firstLine="0"/>
              <w:jc w:val="left"/>
              <w:rPr>
                <w:sz w:val="8"/>
                <w:szCs w:val="8"/>
              </w:rPr>
            </w:pPr>
          </w:p>
        </w:tc>
        <w:tc>
          <w:tcPr>
            <w:tcW w:w="6227" w:type="dxa"/>
          </w:tcPr>
          <w:p w14:paraId="067C4C76" w14:textId="77777777" w:rsidR="003D0E01" w:rsidRPr="00C307BF" w:rsidRDefault="003D0E01"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D0E01" w14:paraId="7EFFBD82" w14:textId="77777777" w:rsidTr="00490D4F">
        <w:tc>
          <w:tcPr>
            <w:cnfStyle w:val="001000000000" w:firstRow="0" w:lastRow="0" w:firstColumn="1" w:lastColumn="0" w:oddVBand="0" w:evenVBand="0" w:oddHBand="0" w:evenHBand="0" w:firstRowFirstColumn="0" w:firstRowLastColumn="0" w:lastRowFirstColumn="0" w:lastRowLastColumn="0"/>
            <w:tcW w:w="3415" w:type="dxa"/>
          </w:tcPr>
          <w:p w14:paraId="05CDF9E1" w14:textId="76D1BDEF" w:rsidR="003D0E01" w:rsidRPr="005722CF" w:rsidRDefault="003D0E01" w:rsidP="005F5343">
            <w:pPr>
              <w:ind w:left="0" w:firstLine="0"/>
              <w:jc w:val="left"/>
              <w:rPr>
                <w:sz w:val="18"/>
              </w:rPr>
            </w:pPr>
            <w:r w:rsidRPr="005722CF">
              <w:rPr>
                <w:sz w:val="18"/>
              </w:rPr>
              <w:t>Website</w:t>
            </w:r>
            <w:r w:rsidR="00490D4F">
              <w:rPr>
                <w:sz w:val="18"/>
              </w:rPr>
              <w:t xml:space="preserve"> (if applicable)</w:t>
            </w:r>
            <w:r>
              <w:rPr>
                <w:sz w:val="18"/>
              </w:rPr>
              <w:t>:</w:t>
            </w:r>
          </w:p>
          <w:p w14:paraId="49F7E562" w14:textId="77777777" w:rsidR="003D0E01" w:rsidRPr="002019A8" w:rsidRDefault="003D0E01" w:rsidP="005F5343">
            <w:pPr>
              <w:ind w:left="0" w:firstLine="0"/>
              <w:jc w:val="left"/>
              <w:rPr>
                <w:sz w:val="8"/>
                <w:szCs w:val="8"/>
              </w:rPr>
            </w:pPr>
          </w:p>
        </w:tc>
        <w:tc>
          <w:tcPr>
            <w:tcW w:w="6227" w:type="dxa"/>
          </w:tcPr>
          <w:p w14:paraId="4627C6BB" w14:textId="77777777" w:rsidR="003D0E01" w:rsidRPr="00C307BF" w:rsidRDefault="003D0E01"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D0E01" w14:paraId="36A5D22A" w14:textId="77777777" w:rsidTr="00490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341632AB" w14:textId="77777777" w:rsidR="003D0E01" w:rsidRPr="005722CF" w:rsidRDefault="003D0E01" w:rsidP="005F5343">
            <w:pPr>
              <w:ind w:left="0" w:firstLine="0"/>
              <w:jc w:val="left"/>
              <w:rPr>
                <w:sz w:val="18"/>
              </w:rPr>
            </w:pPr>
            <w:r w:rsidRPr="005722CF">
              <w:rPr>
                <w:sz w:val="18"/>
              </w:rPr>
              <w:t>DUNS#</w:t>
            </w:r>
            <w:r>
              <w:rPr>
                <w:sz w:val="18"/>
              </w:rPr>
              <w:t>:</w:t>
            </w:r>
          </w:p>
          <w:p w14:paraId="52A28923" w14:textId="77777777" w:rsidR="003D0E01" w:rsidRPr="002019A8" w:rsidRDefault="003D0E01" w:rsidP="005F5343">
            <w:pPr>
              <w:ind w:left="0" w:firstLine="0"/>
              <w:jc w:val="left"/>
              <w:rPr>
                <w:sz w:val="8"/>
                <w:szCs w:val="8"/>
              </w:rPr>
            </w:pPr>
          </w:p>
        </w:tc>
        <w:tc>
          <w:tcPr>
            <w:tcW w:w="6227" w:type="dxa"/>
          </w:tcPr>
          <w:p w14:paraId="4073D457" w14:textId="77777777" w:rsidR="003D0E01" w:rsidRPr="00C307BF" w:rsidRDefault="003D0E01"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D0E01" w14:paraId="7AB633F8" w14:textId="77777777" w:rsidTr="00490D4F">
        <w:tc>
          <w:tcPr>
            <w:cnfStyle w:val="001000000000" w:firstRow="0" w:lastRow="0" w:firstColumn="1" w:lastColumn="0" w:oddVBand="0" w:evenVBand="0" w:oddHBand="0" w:evenHBand="0" w:firstRowFirstColumn="0" w:firstRowLastColumn="0" w:lastRowFirstColumn="0" w:lastRowLastColumn="0"/>
            <w:tcW w:w="3415" w:type="dxa"/>
          </w:tcPr>
          <w:p w14:paraId="127C76D1" w14:textId="2FAE092D" w:rsidR="003D0E01" w:rsidRPr="005722CF" w:rsidRDefault="003D0E01" w:rsidP="005F5343">
            <w:pPr>
              <w:ind w:left="0" w:firstLine="0"/>
              <w:jc w:val="left"/>
              <w:rPr>
                <w:sz w:val="18"/>
              </w:rPr>
            </w:pPr>
            <w:r w:rsidRPr="005722CF">
              <w:rPr>
                <w:sz w:val="18"/>
              </w:rPr>
              <w:t>SAM Registration</w:t>
            </w:r>
            <w:r>
              <w:rPr>
                <w:sz w:val="18"/>
              </w:rPr>
              <w:t>:</w:t>
            </w:r>
          </w:p>
          <w:p w14:paraId="4BE6F66F" w14:textId="77777777" w:rsidR="003D0E01" w:rsidRPr="002019A8" w:rsidRDefault="003D0E01" w:rsidP="005F5343">
            <w:pPr>
              <w:ind w:left="0" w:firstLine="0"/>
              <w:jc w:val="left"/>
              <w:rPr>
                <w:sz w:val="8"/>
                <w:szCs w:val="8"/>
              </w:rPr>
            </w:pPr>
          </w:p>
        </w:tc>
        <w:tc>
          <w:tcPr>
            <w:tcW w:w="6227" w:type="dxa"/>
          </w:tcPr>
          <w:p w14:paraId="7688D73D" w14:textId="77777777" w:rsidR="003D0E01" w:rsidRPr="00C307BF" w:rsidRDefault="003D0E01"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D0E01" w14:paraId="76CF4EA0" w14:textId="77777777" w:rsidTr="00490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3AF4B831" w14:textId="77777777" w:rsidR="003D0E01" w:rsidRPr="005722CF" w:rsidRDefault="003D0E01" w:rsidP="005F5343">
            <w:pPr>
              <w:ind w:left="0" w:firstLine="0"/>
              <w:jc w:val="left"/>
              <w:rPr>
                <w:sz w:val="18"/>
              </w:rPr>
            </w:pPr>
            <w:r w:rsidRPr="005722CF">
              <w:rPr>
                <w:sz w:val="18"/>
              </w:rPr>
              <w:t>Main Address of Sponsoring Institution</w:t>
            </w:r>
            <w:r>
              <w:rPr>
                <w:sz w:val="18"/>
              </w:rPr>
              <w:t>:</w:t>
            </w:r>
          </w:p>
          <w:p w14:paraId="594AF675" w14:textId="77777777" w:rsidR="003D0E01" w:rsidRPr="005722CF" w:rsidRDefault="003D0E01" w:rsidP="005F5343">
            <w:pPr>
              <w:ind w:left="0" w:firstLine="0"/>
              <w:jc w:val="left"/>
              <w:rPr>
                <w:sz w:val="8"/>
                <w:szCs w:val="8"/>
              </w:rPr>
            </w:pPr>
          </w:p>
        </w:tc>
        <w:tc>
          <w:tcPr>
            <w:tcW w:w="6227" w:type="dxa"/>
          </w:tcPr>
          <w:p w14:paraId="2BDDCB5C" w14:textId="77777777" w:rsidR="003D0E01" w:rsidRPr="00C307BF" w:rsidRDefault="003D0E01"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D0E01" w14:paraId="797011DE" w14:textId="77777777" w:rsidTr="00490D4F">
        <w:tc>
          <w:tcPr>
            <w:cnfStyle w:val="001000000000" w:firstRow="0" w:lastRow="0" w:firstColumn="1" w:lastColumn="0" w:oddVBand="0" w:evenVBand="0" w:oddHBand="0" w:evenHBand="0" w:firstRowFirstColumn="0" w:firstRowLastColumn="0" w:lastRowFirstColumn="0" w:lastRowLastColumn="0"/>
            <w:tcW w:w="3415" w:type="dxa"/>
          </w:tcPr>
          <w:p w14:paraId="0A0857E6" w14:textId="77777777" w:rsidR="003D0E01" w:rsidRPr="005722CF" w:rsidRDefault="003D0E01" w:rsidP="005F5343">
            <w:pPr>
              <w:ind w:left="0" w:firstLine="0"/>
              <w:jc w:val="left"/>
              <w:rPr>
                <w:sz w:val="18"/>
              </w:rPr>
            </w:pPr>
            <w:r w:rsidRPr="005722CF">
              <w:rPr>
                <w:sz w:val="18"/>
              </w:rPr>
              <w:t>Head of Sponsoring Institution Name</w:t>
            </w:r>
            <w:r>
              <w:rPr>
                <w:sz w:val="18"/>
              </w:rPr>
              <w:t>:</w:t>
            </w:r>
          </w:p>
          <w:p w14:paraId="7D20CB1F" w14:textId="77777777" w:rsidR="003D0E01" w:rsidRPr="005722CF" w:rsidRDefault="003D0E01" w:rsidP="005F5343">
            <w:pPr>
              <w:ind w:left="0" w:firstLine="0"/>
              <w:jc w:val="left"/>
              <w:rPr>
                <w:sz w:val="8"/>
                <w:szCs w:val="8"/>
              </w:rPr>
            </w:pPr>
          </w:p>
        </w:tc>
        <w:tc>
          <w:tcPr>
            <w:tcW w:w="6227" w:type="dxa"/>
          </w:tcPr>
          <w:p w14:paraId="6E1D69C8" w14:textId="77777777" w:rsidR="003D0E01" w:rsidRPr="00C307BF" w:rsidRDefault="003D0E01"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D0E01" w14:paraId="776C525C" w14:textId="77777777" w:rsidTr="00490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5B6A675C" w14:textId="77777777" w:rsidR="003D0E01" w:rsidRPr="005722CF" w:rsidRDefault="003D0E01" w:rsidP="005F5343">
            <w:pPr>
              <w:ind w:left="0" w:firstLine="0"/>
              <w:jc w:val="left"/>
              <w:rPr>
                <w:sz w:val="18"/>
              </w:rPr>
            </w:pPr>
            <w:r w:rsidRPr="005722CF">
              <w:rPr>
                <w:sz w:val="18"/>
              </w:rPr>
              <w:t>Head of Sponsoring Institution Phone</w:t>
            </w:r>
            <w:r>
              <w:rPr>
                <w:sz w:val="18"/>
              </w:rPr>
              <w:t>:</w:t>
            </w:r>
          </w:p>
          <w:p w14:paraId="1C0C1C0D" w14:textId="77777777" w:rsidR="003D0E01" w:rsidRPr="005722CF" w:rsidRDefault="003D0E01" w:rsidP="005F5343">
            <w:pPr>
              <w:ind w:left="0" w:firstLine="0"/>
              <w:jc w:val="left"/>
              <w:rPr>
                <w:sz w:val="8"/>
                <w:szCs w:val="8"/>
              </w:rPr>
            </w:pPr>
          </w:p>
        </w:tc>
        <w:tc>
          <w:tcPr>
            <w:tcW w:w="6227" w:type="dxa"/>
          </w:tcPr>
          <w:p w14:paraId="179CDA38" w14:textId="77777777" w:rsidR="003D0E01" w:rsidRPr="00C307BF" w:rsidRDefault="003D0E01"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D0E01" w14:paraId="784FF935" w14:textId="77777777" w:rsidTr="00490D4F">
        <w:tc>
          <w:tcPr>
            <w:cnfStyle w:val="001000000000" w:firstRow="0" w:lastRow="0" w:firstColumn="1" w:lastColumn="0" w:oddVBand="0" w:evenVBand="0" w:oddHBand="0" w:evenHBand="0" w:firstRowFirstColumn="0" w:firstRowLastColumn="0" w:lastRowFirstColumn="0" w:lastRowLastColumn="0"/>
            <w:tcW w:w="3415" w:type="dxa"/>
          </w:tcPr>
          <w:p w14:paraId="11A08039" w14:textId="7CF9E555" w:rsidR="003D0E01" w:rsidRPr="005722CF" w:rsidRDefault="003D0E01" w:rsidP="005F5343">
            <w:pPr>
              <w:ind w:left="0" w:firstLine="0"/>
              <w:jc w:val="left"/>
              <w:rPr>
                <w:sz w:val="18"/>
              </w:rPr>
            </w:pPr>
            <w:r w:rsidRPr="005722CF">
              <w:rPr>
                <w:sz w:val="18"/>
              </w:rPr>
              <w:t xml:space="preserve">Institution’s Direct Oversight of the </w:t>
            </w:r>
            <w:r w:rsidR="00490D4F">
              <w:rPr>
                <w:sz w:val="18"/>
              </w:rPr>
              <w:t>Corrections</w:t>
            </w:r>
            <w:r w:rsidRPr="005722CF">
              <w:rPr>
                <w:sz w:val="18"/>
              </w:rPr>
              <w:t xml:space="preserve"> Education Program</w:t>
            </w:r>
            <w:r>
              <w:rPr>
                <w:sz w:val="18"/>
              </w:rPr>
              <w:t xml:space="preserve"> Name:</w:t>
            </w:r>
          </w:p>
          <w:p w14:paraId="5563B44B" w14:textId="77777777" w:rsidR="003D0E01" w:rsidRPr="005722CF" w:rsidRDefault="003D0E01" w:rsidP="005F5343">
            <w:pPr>
              <w:ind w:left="0" w:firstLine="0"/>
              <w:jc w:val="left"/>
              <w:rPr>
                <w:sz w:val="8"/>
                <w:szCs w:val="8"/>
              </w:rPr>
            </w:pPr>
          </w:p>
        </w:tc>
        <w:tc>
          <w:tcPr>
            <w:tcW w:w="6227" w:type="dxa"/>
          </w:tcPr>
          <w:p w14:paraId="6D0873D1" w14:textId="77777777" w:rsidR="003D0E01" w:rsidRPr="00C307BF" w:rsidRDefault="003D0E01"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D0E01" w14:paraId="4A61708A" w14:textId="77777777" w:rsidTr="00490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2F184FD4" w14:textId="77777777" w:rsidR="003D0E01" w:rsidRPr="005722CF" w:rsidRDefault="003D0E01" w:rsidP="005F5343">
            <w:pPr>
              <w:ind w:left="0" w:firstLine="0"/>
              <w:jc w:val="left"/>
              <w:rPr>
                <w:sz w:val="18"/>
              </w:rPr>
            </w:pPr>
            <w:r w:rsidRPr="005722CF">
              <w:rPr>
                <w:sz w:val="18"/>
              </w:rPr>
              <w:t>Direct Oversight Email</w:t>
            </w:r>
            <w:r>
              <w:rPr>
                <w:sz w:val="18"/>
              </w:rPr>
              <w:t>:</w:t>
            </w:r>
          </w:p>
          <w:p w14:paraId="52BB4F4E" w14:textId="77777777" w:rsidR="003D0E01" w:rsidRPr="005722CF" w:rsidRDefault="003D0E01" w:rsidP="005F5343">
            <w:pPr>
              <w:ind w:left="0" w:firstLine="0"/>
              <w:jc w:val="left"/>
              <w:rPr>
                <w:sz w:val="8"/>
                <w:szCs w:val="8"/>
              </w:rPr>
            </w:pPr>
          </w:p>
        </w:tc>
        <w:tc>
          <w:tcPr>
            <w:tcW w:w="6227" w:type="dxa"/>
          </w:tcPr>
          <w:p w14:paraId="76DE54A0" w14:textId="77777777" w:rsidR="003D0E01" w:rsidRPr="00C307BF" w:rsidRDefault="003D0E01"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D0E01" w14:paraId="27F1C196" w14:textId="77777777" w:rsidTr="00490D4F">
        <w:tc>
          <w:tcPr>
            <w:cnfStyle w:val="001000000000" w:firstRow="0" w:lastRow="0" w:firstColumn="1" w:lastColumn="0" w:oddVBand="0" w:evenVBand="0" w:oddHBand="0" w:evenHBand="0" w:firstRowFirstColumn="0" w:firstRowLastColumn="0" w:lastRowFirstColumn="0" w:lastRowLastColumn="0"/>
            <w:tcW w:w="3415" w:type="dxa"/>
          </w:tcPr>
          <w:p w14:paraId="17274610" w14:textId="77777777" w:rsidR="003D0E01" w:rsidRPr="005722CF" w:rsidRDefault="003D0E01" w:rsidP="005F5343">
            <w:pPr>
              <w:ind w:left="0" w:firstLine="0"/>
              <w:jc w:val="left"/>
              <w:rPr>
                <w:sz w:val="18"/>
              </w:rPr>
            </w:pPr>
            <w:r w:rsidRPr="005722CF">
              <w:rPr>
                <w:sz w:val="18"/>
              </w:rPr>
              <w:t>Direct Oversight Phone</w:t>
            </w:r>
            <w:r>
              <w:rPr>
                <w:sz w:val="18"/>
              </w:rPr>
              <w:t>:</w:t>
            </w:r>
          </w:p>
          <w:p w14:paraId="58B784D0" w14:textId="77777777" w:rsidR="003D0E01" w:rsidRPr="005722CF" w:rsidRDefault="003D0E01" w:rsidP="005F5343">
            <w:pPr>
              <w:ind w:left="0" w:firstLine="0"/>
              <w:jc w:val="left"/>
              <w:rPr>
                <w:sz w:val="8"/>
                <w:szCs w:val="8"/>
              </w:rPr>
            </w:pPr>
          </w:p>
        </w:tc>
        <w:tc>
          <w:tcPr>
            <w:tcW w:w="6227" w:type="dxa"/>
          </w:tcPr>
          <w:p w14:paraId="136F17D3" w14:textId="77777777" w:rsidR="003D0E01" w:rsidRPr="00C307BF" w:rsidRDefault="003D0E01"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D0E01" w14:paraId="5770A4E0" w14:textId="77777777" w:rsidTr="00490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009C595C" w14:textId="1AA25F51" w:rsidR="003D0E01" w:rsidRPr="005722CF" w:rsidRDefault="003D0E01" w:rsidP="005F5343">
            <w:pPr>
              <w:ind w:left="0" w:firstLine="0"/>
              <w:jc w:val="left"/>
              <w:rPr>
                <w:sz w:val="18"/>
              </w:rPr>
            </w:pPr>
            <w:r>
              <w:rPr>
                <w:sz w:val="18"/>
              </w:rPr>
              <w:t>Director</w:t>
            </w:r>
            <w:r w:rsidRPr="005722CF">
              <w:rPr>
                <w:sz w:val="18"/>
              </w:rPr>
              <w:t xml:space="preserve"> of the </w:t>
            </w:r>
            <w:r w:rsidR="00490D4F">
              <w:rPr>
                <w:sz w:val="18"/>
              </w:rPr>
              <w:t>Corrections</w:t>
            </w:r>
            <w:r w:rsidRPr="005722CF">
              <w:rPr>
                <w:sz w:val="18"/>
              </w:rPr>
              <w:t xml:space="preserve"> Education Program (Name)</w:t>
            </w:r>
            <w:r>
              <w:rPr>
                <w:sz w:val="18"/>
              </w:rPr>
              <w:t>:</w:t>
            </w:r>
          </w:p>
          <w:p w14:paraId="091CC4F0" w14:textId="77777777" w:rsidR="003D0E01" w:rsidRPr="005722CF" w:rsidRDefault="003D0E01" w:rsidP="005F5343">
            <w:pPr>
              <w:ind w:left="0" w:firstLine="0"/>
              <w:jc w:val="left"/>
              <w:rPr>
                <w:sz w:val="8"/>
                <w:szCs w:val="8"/>
              </w:rPr>
            </w:pPr>
          </w:p>
        </w:tc>
        <w:tc>
          <w:tcPr>
            <w:tcW w:w="6227" w:type="dxa"/>
          </w:tcPr>
          <w:p w14:paraId="2FBBEC9A" w14:textId="77777777" w:rsidR="003D0E01" w:rsidRPr="00C307BF" w:rsidRDefault="003D0E01"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D0E01" w14:paraId="523AE512" w14:textId="77777777" w:rsidTr="00490D4F">
        <w:tc>
          <w:tcPr>
            <w:cnfStyle w:val="001000000000" w:firstRow="0" w:lastRow="0" w:firstColumn="1" w:lastColumn="0" w:oddVBand="0" w:evenVBand="0" w:oddHBand="0" w:evenHBand="0" w:firstRowFirstColumn="0" w:firstRowLastColumn="0" w:lastRowFirstColumn="0" w:lastRowLastColumn="0"/>
            <w:tcW w:w="3415" w:type="dxa"/>
          </w:tcPr>
          <w:p w14:paraId="17720E2A" w14:textId="7C8C0A65" w:rsidR="003D0E01" w:rsidRPr="005722CF" w:rsidRDefault="003D0E01" w:rsidP="005F5343">
            <w:pPr>
              <w:ind w:left="0" w:firstLine="0"/>
              <w:jc w:val="left"/>
              <w:rPr>
                <w:sz w:val="18"/>
              </w:rPr>
            </w:pPr>
            <w:r>
              <w:rPr>
                <w:sz w:val="18"/>
              </w:rPr>
              <w:t>Director</w:t>
            </w:r>
            <w:r w:rsidRPr="005722CF">
              <w:rPr>
                <w:sz w:val="18"/>
              </w:rPr>
              <w:t xml:space="preserve"> of the </w:t>
            </w:r>
            <w:r w:rsidR="00490D4F">
              <w:rPr>
                <w:sz w:val="18"/>
              </w:rPr>
              <w:t xml:space="preserve">Corrections </w:t>
            </w:r>
            <w:r w:rsidRPr="005722CF">
              <w:rPr>
                <w:sz w:val="18"/>
              </w:rPr>
              <w:t>Education Program (Mailing Address)</w:t>
            </w:r>
            <w:r>
              <w:rPr>
                <w:sz w:val="18"/>
              </w:rPr>
              <w:t>:</w:t>
            </w:r>
          </w:p>
          <w:p w14:paraId="0D9628E5" w14:textId="77777777" w:rsidR="003D0E01" w:rsidRPr="005722CF" w:rsidRDefault="003D0E01" w:rsidP="005F5343">
            <w:pPr>
              <w:ind w:left="0" w:firstLine="0"/>
              <w:jc w:val="left"/>
              <w:rPr>
                <w:sz w:val="8"/>
                <w:szCs w:val="8"/>
              </w:rPr>
            </w:pPr>
          </w:p>
        </w:tc>
        <w:tc>
          <w:tcPr>
            <w:tcW w:w="6227" w:type="dxa"/>
          </w:tcPr>
          <w:p w14:paraId="54AB7F2E" w14:textId="77777777" w:rsidR="003D0E01" w:rsidRPr="00C307BF" w:rsidRDefault="003D0E01"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3D0E01" w14:paraId="5ACDB827" w14:textId="77777777" w:rsidTr="00490D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Pr>
          <w:p w14:paraId="3872C9D1" w14:textId="6BE25BC8" w:rsidR="003D0E01" w:rsidRPr="005722CF" w:rsidRDefault="003D0E01" w:rsidP="005F5343">
            <w:pPr>
              <w:ind w:left="0" w:firstLine="0"/>
              <w:jc w:val="left"/>
              <w:rPr>
                <w:sz w:val="18"/>
              </w:rPr>
            </w:pPr>
            <w:r>
              <w:rPr>
                <w:sz w:val="18"/>
              </w:rPr>
              <w:t>Director</w:t>
            </w:r>
            <w:r w:rsidRPr="005722CF">
              <w:rPr>
                <w:sz w:val="18"/>
              </w:rPr>
              <w:t xml:space="preserve"> of the </w:t>
            </w:r>
            <w:r w:rsidR="00490D4F">
              <w:rPr>
                <w:sz w:val="18"/>
              </w:rPr>
              <w:t>Corrections</w:t>
            </w:r>
            <w:r w:rsidRPr="005722CF">
              <w:rPr>
                <w:sz w:val="18"/>
              </w:rPr>
              <w:t xml:space="preserve"> Education Program (Telephone)</w:t>
            </w:r>
            <w:r>
              <w:rPr>
                <w:sz w:val="18"/>
              </w:rPr>
              <w:t>:</w:t>
            </w:r>
          </w:p>
          <w:p w14:paraId="26B52E72" w14:textId="77777777" w:rsidR="003D0E01" w:rsidRPr="005722CF" w:rsidRDefault="003D0E01" w:rsidP="005F5343">
            <w:pPr>
              <w:ind w:left="0" w:firstLine="0"/>
              <w:jc w:val="left"/>
              <w:rPr>
                <w:sz w:val="8"/>
                <w:szCs w:val="8"/>
              </w:rPr>
            </w:pPr>
          </w:p>
        </w:tc>
        <w:tc>
          <w:tcPr>
            <w:tcW w:w="6227" w:type="dxa"/>
          </w:tcPr>
          <w:p w14:paraId="0FC384E3" w14:textId="77777777" w:rsidR="003D0E01" w:rsidRPr="00C307BF" w:rsidRDefault="003D0E01"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3D0E01" w14:paraId="4974C699" w14:textId="77777777" w:rsidTr="00490D4F">
        <w:tc>
          <w:tcPr>
            <w:cnfStyle w:val="001000000000" w:firstRow="0" w:lastRow="0" w:firstColumn="1" w:lastColumn="0" w:oddVBand="0" w:evenVBand="0" w:oddHBand="0" w:evenHBand="0" w:firstRowFirstColumn="0" w:firstRowLastColumn="0" w:lastRowFirstColumn="0" w:lastRowLastColumn="0"/>
            <w:tcW w:w="3415" w:type="dxa"/>
          </w:tcPr>
          <w:p w14:paraId="211E9925" w14:textId="215CD12C" w:rsidR="003D0E01" w:rsidRPr="005722CF" w:rsidRDefault="003D0E01" w:rsidP="005F5343">
            <w:pPr>
              <w:ind w:left="0" w:firstLine="0"/>
              <w:jc w:val="left"/>
              <w:rPr>
                <w:sz w:val="18"/>
              </w:rPr>
            </w:pPr>
            <w:r>
              <w:rPr>
                <w:sz w:val="18"/>
              </w:rPr>
              <w:t xml:space="preserve">Director </w:t>
            </w:r>
            <w:r w:rsidRPr="005722CF">
              <w:rPr>
                <w:sz w:val="18"/>
              </w:rPr>
              <w:t xml:space="preserve">of the </w:t>
            </w:r>
            <w:r w:rsidR="00490D4F">
              <w:rPr>
                <w:sz w:val="18"/>
              </w:rPr>
              <w:t xml:space="preserve">Corrections </w:t>
            </w:r>
            <w:r w:rsidRPr="005722CF">
              <w:rPr>
                <w:sz w:val="18"/>
              </w:rPr>
              <w:t>Education Program (Email)</w:t>
            </w:r>
            <w:r>
              <w:rPr>
                <w:sz w:val="18"/>
              </w:rPr>
              <w:t>:</w:t>
            </w:r>
          </w:p>
          <w:p w14:paraId="2DE5E647" w14:textId="77777777" w:rsidR="003D0E01" w:rsidRPr="005722CF" w:rsidRDefault="003D0E01" w:rsidP="005F5343">
            <w:pPr>
              <w:ind w:left="0" w:firstLine="0"/>
              <w:jc w:val="left"/>
              <w:rPr>
                <w:sz w:val="8"/>
                <w:szCs w:val="8"/>
              </w:rPr>
            </w:pPr>
          </w:p>
        </w:tc>
        <w:tc>
          <w:tcPr>
            <w:tcW w:w="6227" w:type="dxa"/>
          </w:tcPr>
          <w:p w14:paraId="67BFF05B" w14:textId="77777777" w:rsidR="003D0E01" w:rsidRPr="00C307BF" w:rsidRDefault="003D0E01"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bl>
    <w:p w14:paraId="1FCA93B6" w14:textId="2848F079" w:rsidR="008025FC" w:rsidRDefault="008025FC" w:rsidP="00145355">
      <w:pPr>
        <w:ind w:left="0" w:firstLine="0"/>
        <w:rPr>
          <w:sz w:val="16"/>
          <w:szCs w:val="16"/>
        </w:rPr>
      </w:pPr>
    </w:p>
    <w:tbl>
      <w:tblPr>
        <w:tblStyle w:val="GridTable4-Accent3"/>
        <w:tblW w:w="0" w:type="auto"/>
        <w:tblLook w:val="04A0" w:firstRow="1" w:lastRow="0" w:firstColumn="1" w:lastColumn="0" w:noHBand="0" w:noVBand="1"/>
      </w:tblPr>
      <w:tblGrid>
        <w:gridCol w:w="2145"/>
        <w:gridCol w:w="7493"/>
      </w:tblGrid>
      <w:tr w:rsidR="007609C7" w14:paraId="6BCDDD94" w14:textId="77777777" w:rsidTr="005F5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2" w:type="dxa"/>
            <w:gridSpan w:val="2"/>
          </w:tcPr>
          <w:p w14:paraId="00D44E56" w14:textId="77777777" w:rsidR="007609C7" w:rsidRPr="00C307BF" w:rsidRDefault="007609C7" w:rsidP="005F5343">
            <w:pPr>
              <w:ind w:left="0" w:firstLine="0"/>
              <w:jc w:val="center"/>
              <w:rPr>
                <w:b w:val="0"/>
                <w:sz w:val="22"/>
                <w:highlight w:val="yellow"/>
              </w:rPr>
            </w:pPr>
            <w:r>
              <w:rPr>
                <w:b w:val="0"/>
                <w:sz w:val="22"/>
              </w:rPr>
              <w:t>Program Manager</w:t>
            </w:r>
            <w:r w:rsidRPr="00C307BF">
              <w:rPr>
                <w:b w:val="0"/>
                <w:sz w:val="22"/>
              </w:rPr>
              <w:t xml:space="preserve"> Information</w:t>
            </w:r>
            <w:r>
              <w:rPr>
                <w:b w:val="0"/>
                <w:sz w:val="22"/>
              </w:rPr>
              <w:t xml:space="preserve"> (must be an employee of the applicant)</w:t>
            </w:r>
          </w:p>
        </w:tc>
      </w:tr>
      <w:tr w:rsidR="007609C7" w14:paraId="754DFE51"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dxa"/>
          </w:tcPr>
          <w:p w14:paraId="53BA7AA4" w14:textId="77777777" w:rsidR="007609C7" w:rsidRPr="00C307BF" w:rsidRDefault="007609C7" w:rsidP="005F5343">
            <w:pPr>
              <w:ind w:left="0" w:firstLine="0"/>
              <w:jc w:val="left"/>
              <w:rPr>
                <w:b w:val="0"/>
                <w:sz w:val="22"/>
              </w:rPr>
            </w:pPr>
            <w:r w:rsidRPr="00C307BF">
              <w:rPr>
                <w:b w:val="0"/>
                <w:sz w:val="22"/>
              </w:rPr>
              <w:t>Name</w:t>
            </w:r>
          </w:p>
        </w:tc>
        <w:tc>
          <w:tcPr>
            <w:tcW w:w="7497" w:type="dxa"/>
          </w:tcPr>
          <w:p w14:paraId="33FFBEF8" w14:textId="77777777" w:rsidR="007609C7" w:rsidRPr="00C307BF" w:rsidRDefault="007609C7"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7609C7" w14:paraId="7D4175B5" w14:textId="77777777" w:rsidTr="005F5343">
        <w:tc>
          <w:tcPr>
            <w:cnfStyle w:val="001000000000" w:firstRow="0" w:lastRow="0" w:firstColumn="1" w:lastColumn="0" w:oddVBand="0" w:evenVBand="0" w:oddHBand="0" w:evenHBand="0" w:firstRowFirstColumn="0" w:firstRowLastColumn="0" w:lastRowFirstColumn="0" w:lastRowLastColumn="0"/>
            <w:tcW w:w="2145" w:type="dxa"/>
          </w:tcPr>
          <w:p w14:paraId="4C225B8B" w14:textId="77777777" w:rsidR="007609C7" w:rsidRPr="00C307BF" w:rsidRDefault="007609C7" w:rsidP="005F5343">
            <w:pPr>
              <w:ind w:left="0" w:firstLine="0"/>
              <w:jc w:val="left"/>
              <w:rPr>
                <w:b w:val="0"/>
                <w:sz w:val="22"/>
              </w:rPr>
            </w:pPr>
            <w:r w:rsidRPr="00C307BF">
              <w:rPr>
                <w:b w:val="0"/>
                <w:sz w:val="22"/>
              </w:rPr>
              <w:t>Mailing Address</w:t>
            </w:r>
          </w:p>
        </w:tc>
        <w:tc>
          <w:tcPr>
            <w:tcW w:w="7497" w:type="dxa"/>
          </w:tcPr>
          <w:p w14:paraId="5D1EAF8C" w14:textId="77777777" w:rsidR="007609C7" w:rsidRPr="00C307BF" w:rsidRDefault="007609C7"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7609C7" w14:paraId="26C28FE3"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dxa"/>
          </w:tcPr>
          <w:p w14:paraId="534D9784" w14:textId="77777777" w:rsidR="007609C7" w:rsidRPr="00C307BF" w:rsidRDefault="007609C7" w:rsidP="005F5343">
            <w:pPr>
              <w:ind w:left="0" w:firstLine="0"/>
              <w:jc w:val="left"/>
              <w:rPr>
                <w:b w:val="0"/>
                <w:sz w:val="22"/>
              </w:rPr>
            </w:pPr>
            <w:r w:rsidRPr="00C307BF">
              <w:rPr>
                <w:b w:val="0"/>
                <w:sz w:val="22"/>
              </w:rPr>
              <w:t>Telephone</w:t>
            </w:r>
          </w:p>
        </w:tc>
        <w:tc>
          <w:tcPr>
            <w:tcW w:w="7497" w:type="dxa"/>
          </w:tcPr>
          <w:p w14:paraId="62BA790B" w14:textId="77777777" w:rsidR="007609C7" w:rsidRPr="00C307BF" w:rsidRDefault="007609C7"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7609C7" w14:paraId="7E3FCCFA" w14:textId="77777777" w:rsidTr="005F5343">
        <w:tc>
          <w:tcPr>
            <w:cnfStyle w:val="001000000000" w:firstRow="0" w:lastRow="0" w:firstColumn="1" w:lastColumn="0" w:oddVBand="0" w:evenVBand="0" w:oddHBand="0" w:evenHBand="0" w:firstRowFirstColumn="0" w:firstRowLastColumn="0" w:lastRowFirstColumn="0" w:lastRowLastColumn="0"/>
            <w:tcW w:w="2145" w:type="dxa"/>
          </w:tcPr>
          <w:p w14:paraId="1116B8BB" w14:textId="77777777" w:rsidR="007609C7" w:rsidRPr="00C307BF" w:rsidRDefault="007609C7" w:rsidP="005F5343">
            <w:pPr>
              <w:ind w:left="0" w:firstLine="0"/>
              <w:jc w:val="left"/>
              <w:rPr>
                <w:b w:val="0"/>
                <w:sz w:val="22"/>
              </w:rPr>
            </w:pPr>
            <w:r>
              <w:rPr>
                <w:b w:val="0"/>
                <w:sz w:val="22"/>
              </w:rPr>
              <w:t>Title</w:t>
            </w:r>
          </w:p>
        </w:tc>
        <w:tc>
          <w:tcPr>
            <w:tcW w:w="7497" w:type="dxa"/>
          </w:tcPr>
          <w:p w14:paraId="2FB9996E" w14:textId="77777777" w:rsidR="007609C7" w:rsidRPr="00C307BF" w:rsidRDefault="007609C7"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7609C7" w14:paraId="3F2F48FA"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dxa"/>
          </w:tcPr>
          <w:p w14:paraId="70A77F9D" w14:textId="77777777" w:rsidR="007609C7" w:rsidRPr="00C307BF" w:rsidRDefault="007609C7" w:rsidP="005F5343">
            <w:pPr>
              <w:ind w:left="0" w:firstLine="0"/>
              <w:jc w:val="left"/>
              <w:rPr>
                <w:b w:val="0"/>
                <w:sz w:val="22"/>
              </w:rPr>
            </w:pPr>
            <w:r>
              <w:rPr>
                <w:b w:val="0"/>
                <w:sz w:val="22"/>
              </w:rPr>
              <w:t>Email</w:t>
            </w:r>
          </w:p>
        </w:tc>
        <w:tc>
          <w:tcPr>
            <w:tcW w:w="7497" w:type="dxa"/>
          </w:tcPr>
          <w:p w14:paraId="64D7A058" w14:textId="77777777" w:rsidR="007609C7" w:rsidRPr="00C307BF" w:rsidRDefault="007609C7"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bl>
    <w:p w14:paraId="140F8613" w14:textId="79AE66B9" w:rsidR="007609C7" w:rsidRDefault="007609C7" w:rsidP="007609C7">
      <w:pPr>
        <w:ind w:left="0" w:firstLine="0"/>
        <w:rPr>
          <w:b/>
          <w:sz w:val="22"/>
        </w:rPr>
      </w:pPr>
    </w:p>
    <w:tbl>
      <w:tblPr>
        <w:tblStyle w:val="GridTable4-Accent3"/>
        <w:tblW w:w="0" w:type="auto"/>
        <w:tblLook w:val="04A0" w:firstRow="1" w:lastRow="0" w:firstColumn="1" w:lastColumn="0" w:noHBand="0" w:noVBand="1"/>
      </w:tblPr>
      <w:tblGrid>
        <w:gridCol w:w="2145"/>
        <w:gridCol w:w="7493"/>
      </w:tblGrid>
      <w:tr w:rsidR="007609C7" w14:paraId="706218FE" w14:textId="77777777" w:rsidTr="005F5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2" w:type="dxa"/>
            <w:gridSpan w:val="2"/>
          </w:tcPr>
          <w:p w14:paraId="329745EB" w14:textId="77777777" w:rsidR="007609C7" w:rsidRPr="00C307BF" w:rsidRDefault="007609C7" w:rsidP="005F5343">
            <w:pPr>
              <w:ind w:left="0" w:firstLine="0"/>
              <w:jc w:val="center"/>
              <w:rPr>
                <w:b w:val="0"/>
                <w:sz w:val="22"/>
                <w:highlight w:val="yellow"/>
              </w:rPr>
            </w:pPr>
            <w:r>
              <w:rPr>
                <w:b w:val="0"/>
                <w:sz w:val="22"/>
              </w:rPr>
              <w:t>Sponsoring Institution Fiscal Manager Information</w:t>
            </w:r>
          </w:p>
        </w:tc>
      </w:tr>
      <w:tr w:rsidR="007609C7" w14:paraId="57AC6DA9"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dxa"/>
          </w:tcPr>
          <w:p w14:paraId="7E65B331" w14:textId="77777777" w:rsidR="007609C7" w:rsidRPr="00C307BF" w:rsidRDefault="007609C7" w:rsidP="005F5343">
            <w:pPr>
              <w:ind w:left="0" w:firstLine="0"/>
              <w:jc w:val="left"/>
              <w:rPr>
                <w:b w:val="0"/>
                <w:sz w:val="22"/>
              </w:rPr>
            </w:pPr>
            <w:r w:rsidRPr="00C307BF">
              <w:rPr>
                <w:b w:val="0"/>
                <w:sz w:val="22"/>
              </w:rPr>
              <w:t>Name</w:t>
            </w:r>
          </w:p>
        </w:tc>
        <w:tc>
          <w:tcPr>
            <w:tcW w:w="7497" w:type="dxa"/>
          </w:tcPr>
          <w:p w14:paraId="1E9866CC" w14:textId="77777777" w:rsidR="007609C7" w:rsidRPr="00C307BF" w:rsidRDefault="007609C7"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7609C7" w14:paraId="16371418" w14:textId="77777777" w:rsidTr="005F5343">
        <w:tc>
          <w:tcPr>
            <w:cnfStyle w:val="001000000000" w:firstRow="0" w:lastRow="0" w:firstColumn="1" w:lastColumn="0" w:oddVBand="0" w:evenVBand="0" w:oddHBand="0" w:evenHBand="0" w:firstRowFirstColumn="0" w:firstRowLastColumn="0" w:lastRowFirstColumn="0" w:lastRowLastColumn="0"/>
            <w:tcW w:w="2145" w:type="dxa"/>
          </w:tcPr>
          <w:p w14:paraId="0CF7C629" w14:textId="77777777" w:rsidR="007609C7" w:rsidRPr="00C307BF" w:rsidRDefault="007609C7" w:rsidP="005F5343">
            <w:pPr>
              <w:ind w:left="0" w:firstLine="0"/>
              <w:jc w:val="left"/>
              <w:rPr>
                <w:b w:val="0"/>
                <w:sz w:val="22"/>
              </w:rPr>
            </w:pPr>
            <w:r w:rsidRPr="00C307BF">
              <w:rPr>
                <w:b w:val="0"/>
                <w:sz w:val="22"/>
              </w:rPr>
              <w:t>Mailing Address</w:t>
            </w:r>
          </w:p>
        </w:tc>
        <w:tc>
          <w:tcPr>
            <w:tcW w:w="7497" w:type="dxa"/>
          </w:tcPr>
          <w:p w14:paraId="1879DD9A" w14:textId="77777777" w:rsidR="007609C7" w:rsidRPr="00C307BF" w:rsidRDefault="007609C7"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7609C7" w14:paraId="04B447A6"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dxa"/>
          </w:tcPr>
          <w:p w14:paraId="5A0AAA91" w14:textId="77777777" w:rsidR="007609C7" w:rsidRPr="00C307BF" w:rsidRDefault="007609C7" w:rsidP="005F5343">
            <w:pPr>
              <w:ind w:left="0" w:firstLine="0"/>
              <w:jc w:val="left"/>
              <w:rPr>
                <w:b w:val="0"/>
                <w:sz w:val="22"/>
              </w:rPr>
            </w:pPr>
            <w:r w:rsidRPr="00C307BF">
              <w:rPr>
                <w:b w:val="0"/>
                <w:sz w:val="22"/>
              </w:rPr>
              <w:t>Telephone</w:t>
            </w:r>
          </w:p>
        </w:tc>
        <w:tc>
          <w:tcPr>
            <w:tcW w:w="7497" w:type="dxa"/>
          </w:tcPr>
          <w:p w14:paraId="663E7250" w14:textId="77777777" w:rsidR="007609C7" w:rsidRPr="00C307BF" w:rsidRDefault="007609C7"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r w:rsidR="007609C7" w14:paraId="3BA02A5D" w14:textId="77777777" w:rsidTr="005F5343">
        <w:tc>
          <w:tcPr>
            <w:cnfStyle w:val="001000000000" w:firstRow="0" w:lastRow="0" w:firstColumn="1" w:lastColumn="0" w:oddVBand="0" w:evenVBand="0" w:oddHBand="0" w:evenHBand="0" w:firstRowFirstColumn="0" w:firstRowLastColumn="0" w:lastRowFirstColumn="0" w:lastRowLastColumn="0"/>
            <w:tcW w:w="2145" w:type="dxa"/>
          </w:tcPr>
          <w:p w14:paraId="132D63F4" w14:textId="77777777" w:rsidR="007609C7" w:rsidRPr="00C307BF" w:rsidRDefault="007609C7" w:rsidP="005F5343">
            <w:pPr>
              <w:ind w:left="0" w:firstLine="0"/>
              <w:jc w:val="left"/>
              <w:rPr>
                <w:b w:val="0"/>
                <w:sz w:val="22"/>
              </w:rPr>
            </w:pPr>
            <w:r>
              <w:rPr>
                <w:b w:val="0"/>
                <w:sz w:val="22"/>
              </w:rPr>
              <w:t>Title</w:t>
            </w:r>
          </w:p>
        </w:tc>
        <w:tc>
          <w:tcPr>
            <w:tcW w:w="7497" w:type="dxa"/>
          </w:tcPr>
          <w:p w14:paraId="4F604767" w14:textId="77777777" w:rsidR="007609C7" w:rsidRPr="00C307BF" w:rsidRDefault="007609C7" w:rsidP="005F5343">
            <w:pPr>
              <w:ind w:left="0" w:firstLine="0"/>
              <w:jc w:val="left"/>
              <w:cnfStyle w:val="000000000000" w:firstRow="0" w:lastRow="0" w:firstColumn="0" w:lastColumn="0" w:oddVBand="0" w:evenVBand="0" w:oddHBand="0" w:evenHBand="0" w:firstRowFirstColumn="0" w:firstRowLastColumn="0" w:lastRowFirstColumn="0" w:lastRowLastColumn="0"/>
              <w:rPr>
                <w:sz w:val="22"/>
              </w:rPr>
            </w:pPr>
          </w:p>
        </w:tc>
      </w:tr>
      <w:tr w:rsidR="007609C7" w14:paraId="27779CB5" w14:textId="77777777" w:rsidTr="005F5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5" w:type="dxa"/>
          </w:tcPr>
          <w:p w14:paraId="0A85F380" w14:textId="77777777" w:rsidR="007609C7" w:rsidRPr="00C307BF" w:rsidRDefault="007609C7" w:rsidP="005F5343">
            <w:pPr>
              <w:ind w:left="0" w:firstLine="0"/>
              <w:jc w:val="left"/>
              <w:rPr>
                <w:b w:val="0"/>
                <w:sz w:val="22"/>
              </w:rPr>
            </w:pPr>
            <w:r>
              <w:rPr>
                <w:b w:val="0"/>
                <w:sz w:val="22"/>
              </w:rPr>
              <w:t>Email</w:t>
            </w:r>
          </w:p>
        </w:tc>
        <w:tc>
          <w:tcPr>
            <w:tcW w:w="7497" w:type="dxa"/>
          </w:tcPr>
          <w:p w14:paraId="4FDB3470" w14:textId="77777777" w:rsidR="007609C7" w:rsidRPr="00C307BF" w:rsidRDefault="007609C7" w:rsidP="005F5343">
            <w:pPr>
              <w:ind w:left="0" w:firstLine="0"/>
              <w:jc w:val="left"/>
              <w:cnfStyle w:val="000000100000" w:firstRow="0" w:lastRow="0" w:firstColumn="0" w:lastColumn="0" w:oddVBand="0" w:evenVBand="0" w:oddHBand="1" w:evenHBand="0" w:firstRowFirstColumn="0" w:firstRowLastColumn="0" w:lastRowFirstColumn="0" w:lastRowLastColumn="0"/>
              <w:rPr>
                <w:sz w:val="22"/>
              </w:rPr>
            </w:pPr>
          </w:p>
        </w:tc>
      </w:tr>
    </w:tbl>
    <w:p w14:paraId="32C3946F" w14:textId="57F5B89B" w:rsidR="007609C7" w:rsidRDefault="007609C7" w:rsidP="007609C7">
      <w:pPr>
        <w:ind w:left="0" w:firstLine="0"/>
        <w:rPr>
          <w:b/>
          <w:sz w:val="22"/>
        </w:rPr>
      </w:pPr>
    </w:p>
    <w:p w14:paraId="08B7FC7C" w14:textId="77777777" w:rsidR="009051D4" w:rsidRDefault="009051D4" w:rsidP="007609C7">
      <w:pPr>
        <w:ind w:left="0" w:firstLine="0"/>
        <w:rPr>
          <w:b/>
          <w:sz w:val="22"/>
        </w:rPr>
      </w:pPr>
    </w:p>
    <w:p w14:paraId="6189A356" w14:textId="77777777" w:rsidR="007609C7" w:rsidRPr="006342E9" w:rsidRDefault="007609C7" w:rsidP="00145355">
      <w:pPr>
        <w:ind w:left="0" w:firstLine="0"/>
        <w:rPr>
          <w:b/>
          <w:sz w:val="22"/>
        </w:rPr>
      </w:pPr>
      <w:r w:rsidRPr="006342E9">
        <w:rPr>
          <w:b/>
          <w:sz w:val="22"/>
        </w:rPr>
        <w:t xml:space="preserve">Section 225 (Corrections) Budget </w:t>
      </w:r>
    </w:p>
    <w:p w14:paraId="113E1D57" w14:textId="349FD034" w:rsidR="008025FC" w:rsidRPr="007609C7" w:rsidRDefault="007609C7" w:rsidP="00145355">
      <w:pPr>
        <w:ind w:left="0" w:firstLine="0"/>
        <w:rPr>
          <w:sz w:val="22"/>
        </w:rPr>
      </w:pPr>
      <w:r w:rsidRPr="007609C7">
        <w:rPr>
          <w:noProof/>
          <w:color w:val="auto"/>
          <w:sz w:val="22"/>
        </w:rPr>
        <mc:AlternateContent>
          <mc:Choice Requires="wps">
            <w:drawing>
              <wp:anchor distT="0" distB="0" distL="114300" distR="114300" simplePos="0" relativeHeight="251786240" behindDoc="0" locked="0" layoutInCell="1" allowOverlap="1" wp14:anchorId="79F0A1FD" wp14:editId="1F836325">
                <wp:simplePos x="0" y="0"/>
                <wp:positionH relativeFrom="margin">
                  <wp:posOffset>0</wp:posOffset>
                </wp:positionH>
                <wp:positionV relativeFrom="paragraph">
                  <wp:posOffset>0</wp:posOffset>
                </wp:positionV>
                <wp:extent cx="5141742" cy="21052"/>
                <wp:effectExtent l="0" t="0" r="20955" b="36195"/>
                <wp:wrapNone/>
                <wp:docPr id="41" name="Straight Connector 41"/>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8AB552" id="Straight Connector 41" o:spid="_x0000_s1026" style="position:absolute;flip:y;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" strokecolor="windowText" strokeweight="1pt">
                <v:stroke joinstyle="miter"/>
                <w10:wrap anchorx="margin"/>
              </v:line>
            </w:pict>
          </mc:Fallback>
        </mc:AlternateContent>
      </w:r>
      <w:r w:rsidRPr="007609C7">
        <w:rPr>
          <w:sz w:val="22"/>
        </w:rPr>
        <w:t>This section is designed for applicants to anticipate costs for WIOA Section 225 (Corrections). Applicants might find it helpful to complete other sections in this application before this section to determine the best estimates possible. Responses are required for two (2) tables below. Estimate the cost per participant (eligible individual retained with the program for 12 or more hours) and briefly describe the applicant’s reasoning. Factors might include, but are not limited to, personnel costs, location costs, outreach costs, equipment and supplies costs, anticipated retention rate, and more.</w:t>
      </w:r>
    </w:p>
    <w:p w14:paraId="0B02EC48" w14:textId="16433573" w:rsidR="008025FC" w:rsidRDefault="008025FC" w:rsidP="00145355">
      <w:pPr>
        <w:ind w:left="0" w:firstLine="0"/>
        <w:rPr>
          <w:sz w:val="16"/>
          <w:szCs w:val="16"/>
        </w:rPr>
      </w:pPr>
    </w:p>
    <w:tbl>
      <w:tblPr>
        <w:tblStyle w:val="TableGrid0"/>
        <w:tblW w:w="0" w:type="auto"/>
        <w:tblLook w:val="04A0" w:firstRow="1" w:lastRow="0" w:firstColumn="1" w:lastColumn="0" w:noHBand="0" w:noVBand="1"/>
      </w:tblPr>
      <w:tblGrid>
        <w:gridCol w:w="2602"/>
        <w:gridCol w:w="7036"/>
      </w:tblGrid>
      <w:tr w:rsidR="004940E9" w14:paraId="367A94E3" w14:textId="77777777" w:rsidTr="004940E9">
        <w:tc>
          <w:tcPr>
            <w:tcW w:w="2605" w:type="dxa"/>
          </w:tcPr>
          <w:p w14:paraId="64D49868" w14:textId="56375A45" w:rsidR="004940E9" w:rsidRPr="004940E9" w:rsidRDefault="004940E9" w:rsidP="004940E9">
            <w:pPr>
              <w:ind w:left="0" w:firstLine="0"/>
              <w:jc w:val="center"/>
              <w:rPr>
                <w:b/>
                <w:sz w:val="16"/>
                <w:szCs w:val="16"/>
              </w:rPr>
            </w:pPr>
            <w:r w:rsidRPr="004940E9">
              <w:rPr>
                <w:b/>
                <w:sz w:val="16"/>
                <w:szCs w:val="16"/>
              </w:rPr>
              <w:t>Projected Cost Per Participant</w:t>
            </w:r>
          </w:p>
        </w:tc>
        <w:tc>
          <w:tcPr>
            <w:tcW w:w="7047" w:type="dxa"/>
          </w:tcPr>
          <w:p w14:paraId="4AE7B794" w14:textId="026E1769" w:rsidR="004940E9" w:rsidRPr="004940E9" w:rsidRDefault="004940E9" w:rsidP="004940E9">
            <w:pPr>
              <w:ind w:left="0" w:firstLine="0"/>
              <w:jc w:val="center"/>
              <w:rPr>
                <w:b/>
                <w:sz w:val="16"/>
                <w:szCs w:val="16"/>
              </w:rPr>
            </w:pPr>
            <w:r w:rsidRPr="004940E9">
              <w:rPr>
                <w:b/>
                <w:sz w:val="16"/>
                <w:szCs w:val="16"/>
              </w:rPr>
              <w:t>Reasoning for Projected Cost</w:t>
            </w:r>
          </w:p>
        </w:tc>
      </w:tr>
      <w:tr w:rsidR="004940E9" w14:paraId="2B18521B" w14:textId="77777777" w:rsidTr="005E2545">
        <w:trPr>
          <w:trHeight w:val="827"/>
        </w:trPr>
        <w:tc>
          <w:tcPr>
            <w:tcW w:w="2605" w:type="dxa"/>
          </w:tcPr>
          <w:p w14:paraId="101BD9B7" w14:textId="77777777" w:rsidR="004940E9" w:rsidRDefault="004940E9" w:rsidP="00145355">
            <w:pPr>
              <w:ind w:left="0" w:firstLine="0"/>
              <w:rPr>
                <w:sz w:val="16"/>
                <w:szCs w:val="16"/>
              </w:rPr>
            </w:pPr>
          </w:p>
          <w:p w14:paraId="3CA42BC1" w14:textId="77777777" w:rsidR="004940E9" w:rsidRDefault="004940E9" w:rsidP="00145355">
            <w:pPr>
              <w:ind w:left="0" w:firstLine="0"/>
              <w:rPr>
                <w:sz w:val="16"/>
                <w:szCs w:val="16"/>
              </w:rPr>
            </w:pPr>
          </w:p>
          <w:p w14:paraId="798D18C8" w14:textId="77777777" w:rsidR="004940E9" w:rsidRDefault="004940E9" w:rsidP="00145355">
            <w:pPr>
              <w:ind w:left="0" w:firstLine="0"/>
              <w:rPr>
                <w:sz w:val="16"/>
                <w:szCs w:val="16"/>
              </w:rPr>
            </w:pPr>
          </w:p>
          <w:p w14:paraId="2686C1B4" w14:textId="77777777" w:rsidR="004940E9" w:rsidRDefault="004940E9" w:rsidP="00145355">
            <w:pPr>
              <w:ind w:left="0" w:firstLine="0"/>
              <w:rPr>
                <w:sz w:val="16"/>
                <w:szCs w:val="16"/>
              </w:rPr>
            </w:pPr>
          </w:p>
          <w:p w14:paraId="17AEA66D" w14:textId="4545EC4B" w:rsidR="004940E9" w:rsidRDefault="004940E9" w:rsidP="00145355">
            <w:pPr>
              <w:ind w:left="0" w:firstLine="0"/>
              <w:rPr>
                <w:sz w:val="16"/>
                <w:szCs w:val="16"/>
              </w:rPr>
            </w:pPr>
          </w:p>
        </w:tc>
        <w:tc>
          <w:tcPr>
            <w:tcW w:w="7047" w:type="dxa"/>
          </w:tcPr>
          <w:p w14:paraId="223374E6" w14:textId="77777777" w:rsidR="004940E9" w:rsidRDefault="004940E9" w:rsidP="00145355">
            <w:pPr>
              <w:ind w:left="0" w:firstLine="0"/>
              <w:rPr>
                <w:sz w:val="16"/>
                <w:szCs w:val="16"/>
              </w:rPr>
            </w:pPr>
          </w:p>
        </w:tc>
      </w:tr>
    </w:tbl>
    <w:p w14:paraId="2B662A56" w14:textId="0C05B793" w:rsidR="008025FC" w:rsidRDefault="008025FC" w:rsidP="00145355">
      <w:pPr>
        <w:ind w:left="0" w:firstLine="0"/>
        <w:rPr>
          <w:sz w:val="16"/>
          <w:szCs w:val="16"/>
        </w:rPr>
      </w:pPr>
    </w:p>
    <w:p w14:paraId="0B0537C8" w14:textId="3AFE5E36" w:rsidR="008025FC" w:rsidRPr="004940E9" w:rsidRDefault="004940E9" w:rsidP="00145355">
      <w:pPr>
        <w:ind w:left="0" w:firstLine="0"/>
        <w:rPr>
          <w:sz w:val="22"/>
        </w:rPr>
      </w:pPr>
      <w:r w:rsidRPr="004940E9">
        <w:rPr>
          <w:sz w:val="22"/>
        </w:rPr>
        <w:t xml:space="preserve">Based on projected enrollment, </w:t>
      </w:r>
      <w:r w:rsidRPr="004940E9">
        <w:rPr>
          <w:sz w:val="22"/>
          <w:u w:val="single"/>
        </w:rPr>
        <w:t>estimate expenditures</w:t>
      </w:r>
      <w:r w:rsidRPr="004940E9">
        <w:rPr>
          <w:sz w:val="22"/>
        </w:rPr>
        <w:t xml:space="preserve"> for each applicable category in the table below and </w:t>
      </w:r>
      <w:r w:rsidRPr="004940E9">
        <w:rPr>
          <w:sz w:val="22"/>
          <w:u w:val="single"/>
        </w:rPr>
        <w:t>describe expenditures</w:t>
      </w:r>
      <w:r w:rsidRPr="004940E9">
        <w:rPr>
          <w:sz w:val="22"/>
        </w:rPr>
        <w:t>. It is acceptable to enter $0 if no WIOA Title II funds will be used to support a specific category under Section 225 – explain in the description field.</w:t>
      </w:r>
    </w:p>
    <w:p w14:paraId="36E20F8C" w14:textId="2C236EDE" w:rsidR="008025FC" w:rsidRDefault="008025FC" w:rsidP="00145355">
      <w:pPr>
        <w:ind w:left="0" w:firstLine="0"/>
        <w:rPr>
          <w:sz w:val="16"/>
          <w:szCs w:val="16"/>
        </w:rPr>
      </w:pPr>
    </w:p>
    <w:tbl>
      <w:tblPr>
        <w:tblStyle w:val="TableGrid0"/>
        <w:tblW w:w="0" w:type="auto"/>
        <w:tblLook w:val="04A0" w:firstRow="1" w:lastRow="0" w:firstColumn="1" w:lastColumn="0" w:noHBand="0" w:noVBand="1"/>
      </w:tblPr>
      <w:tblGrid>
        <w:gridCol w:w="5722"/>
        <w:gridCol w:w="1525"/>
        <w:gridCol w:w="1211"/>
        <w:gridCol w:w="1180"/>
      </w:tblGrid>
      <w:tr w:rsidR="005E2545" w14:paraId="7B362F28" w14:textId="77777777" w:rsidTr="005F5343">
        <w:tc>
          <w:tcPr>
            <w:tcW w:w="9652" w:type="dxa"/>
            <w:gridSpan w:val="4"/>
          </w:tcPr>
          <w:p w14:paraId="640A539A" w14:textId="77777777" w:rsidR="005E2545" w:rsidRDefault="005E2545" w:rsidP="005F5343">
            <w:pPr>
              <w:ind w:left="0" w:firstLine="0"/>
              <w:jc w:val="center"/>
              <w:rPr>
                <w:b/>
                <w:sz w:val="22"/>
              </w:rPr>
            </w:pPr>
            <w:r>
              <w:rPr>
                <w:b/>
                <w:sz w:val="22"/>
              </w:rPr>
              <w:t>Virgin Islands Department of Education State Office of Career, Technical and Adult Education</w:t>
            </w:r>
          </w:p>
        </w:tc>
      </w:tr>
      <w:tr w:rsidR="005E2545" w14:paraId="106BDD5B" w14:textId="77777777" w:rsidTr="005F5343">
        <w:tc>
          <w:tcPr>
            <w:tcW w:w="9652" w:type="dxa"/>
            <w:gridSpan w:val="4"/>
          </w:tcPr>
          <w:p w14:paraId="68BC072B" w14:textId="77777777" w:rsidR="005E2545" w:rsidRDefault="005E2545" w:rsidP="005F5343">
            <w:pPr>
              <w:ind w:left="0" w:firstLine="0"/>
              <w:jc w:val="center"/>
              <w:rPr>
                <w:b/>
                <w:sz w:val="22"/>
              </w:rPr>
            </w:pPr>
            <w:r>
              <w:rPr>
                <w:b/>
                <w:sz w:val="22"/>
              </w:rPr>
              <w:t>Title II AEFLA 231 Budget Document</w:t>
            </w:r>
          </w:p>
        </w:tc>
      </w:tr>
      <w:tr w:rsidR="005E2545" w14:paraId="62836E8F" w14:textId="77777777" w:rsidTr="005F5343">
        <w:tc>
          <w:tcPr>
            <w:tcW w:w="9652" w:type="dxa"/>
            <w:gridSpan w:val="4"/>
          </w:tcPr>
          <w:p w14:paraId="492D1B77" w14:textId="5FC85872" w:rsidR="005E2545" w:rsidRDefault="005E2545" w:rsidP="006342E9">
            <w:pPr>
              <w:ind w:left="0" w:firstLine="0"/>
              <w:jc w:val="left"/>
              <w:rPr>
                <w:b/>
                <w:sz w:val="22"/>
              </w:rPr>
            </w:pPr>
            <w:r>
              <w:rPr>
                <w:b/>
                <w:sz w:val="22"/>
              </w:rPr>
              <w:t xml:space="preserve">Provider Name:                                                              </w:t>
            </w:r>
            <w:r w:rsidR="006342E9">
              <w:rPr>
                <w:b/>
                <w:sz w:val="22"/>
              </w:rPr>
              <w:t xml:space="preserve">                    Federal ID:</w:t>
            </w:r>
          </w:p>
        </w:tc>
      </w:tr>
      <w:tr w:rsidR="005E2545" w14:paraId="01A433A5" w14:textId="77777777" w:rsidTr="005F5343">
        <w:tc>
          <w:tcPr>
            <w:tcW w:w="9652" w:type="dxa"/>
            <w:gridSpan w:val="4"/>
          </w:tcPr>
          <w:p w14:paraId="673544FB" w14:textId="77777777" w:rsidR="005E2545" w:rsidRDefault="005E2545" w:rsidP="005F5343">
            <w:pPr>
              <w:ind w:left="0" w:firstLine="0"/>
              <w:jc w:val="center"/>
              <w:rPr>
                <w:b/>
                <w:sz w:val="22"/>
              </w:rPr>
            </w:pPr>
            <w:r>
              <w:rPr>
                <w:b/>
                <w:sz w:val="22"/>
              </w:rPr>
              <w:t>Effective Date: July 1, 2024 to September 30, 2026</w:t>
            </w:r>
          </w:p>
        </w:tc>
      </w:tr>
      <w:tr w:rsidR="005E2545" w14:paraId="007D5862" w14:textId="77777777" w:rsidTr="005F5343">
        <w:trPr>
          <w:trHeight w:val="319"/>
        </w:trPr>
        <w:tc>
          <w:tcPr>
            <w:tcW w:w="5727" w:type="dxa"/>
            <w:vMerge w:val="restart"/>
            <w:tcBorders>
              <w:right w:val="single" w:sz="12" w:space="0" w:color="auto"/>
            </w:tcBorders>
          </w:tcPr>
          <w:p w14:paraId="135DE7FB" w14:textId="77777777" w:rsidR="005E2545" w:rsidRDefault="005E2545" w:rsidP="005F5343">
            <w:pPr>
              <w:ind w:left="0" w:firstLine="0"/>
              <w:jc w:val="left"/>
              <w:rPr>
                <w:sz w:val="20"/>
                <w:szCs w:val="20"/>
              </w:rPr>
            </w:pPr>
          </w:p>
          <w:p w14:paraId="14995404" w14:textId="77777777" w:rsidR="005E2545" w:rsidRDefault="005E2545" w:rsidP="005F5343">
            <w:pPr>
              <w:ind w:left="0" w:firstLine="0"/>
              <w:jc w:val="left"/>
              <w:rPr>
                <w:sz w:val="20"/>
                <w:szCs w:val="20"/>
              </w:rPr>
            </w:pPr>
          </w:p>
          <w:p w14:paraId="7464D42D" w14:textId="77777777" w:rsidR="005E2545" w:rsidRPr="00062314" w:rsidRDefault="005E2545" w:rsidP="005F5343">
            <w:pPr>
              <w:ind w:left="0" w:firstLine="0"/>
              <w:jc w:val="left"/>
              <w:rPr>
                <w:sz w:val="20"/>
                <w:szCs w:val="20"/>
              </w:rPr>
            </w:pPr>
            <w:r w:rsidRPr="00062314">
              <w:rPr>
                <w:sz w:val="20"/>
                <w:szCs w:val="20"/>
              </w:rPr>
              <w:t>A. Salaries, Instructional</w:t>
            </w:r>
            <w:r>
              <w:rPr>
                <w:sz w:val="20"/>
                <w:szCs w:val="20"/>
              </w:rPr>
              <w:t xml:space="preserve"> (Per Diem)……….……………………….</w:t>
            </w:r>
          </w:p>
          <w:p w14:paraId="02F74898" w14:textId="77777777" w:rsidR="006342E9" w:rsidRPr="006342E9" w:rsidRDefault="006342E9" w:rsidP="005F5343">
            <w:pPr>
              <w:ind w:left="0" w:firstLine="0"/>
              <w:jc w:val="left"/>
              <w:rPr>
                <w:sz w:val="8"/>
                <w:szCs w:val="8"/>
              </w:rPr>
            </w:pPr>
          </w:p>
          <w:p w14:paraId="5E8114EF" w14:textId="64C2099A" w:rsidR="005E2545" w:rsidRPr="00062314" w:rsidRDefault="005E2545" w:rsidP="005F5343">
            <w:pPr>
              <w:ind w:left="0" w:firstLine="0"/>
              <w:jc w:val="left"/>
              <w:rPr>
                <w:sz w:val="20"/>
                <w:szCs w:val="20"/>
              </w:rPr>
            </w:pPr>
            <w:r w:rsidRPr="00062314">
              <w:rPr>
                <w:sz w:val="20"/>
                <w:szCs w:val="20"/>
              </w:rPr>
              <w:t>B. Salaries, Non-Instructional</w:t>
            </w:r>
            <w:r>
              <w:rPr>
                <w:sz w:val="20"/>
                <w:szCs w:val="20"/>
              </w:rPr>
              <w:t>……………………………………….</w:t>
            </w:r>
          </w:p>
          <w:p w14:paraId="190CEAFF" w14:textId="77777777" w:rsidR="005E2545" w:rsidRPr="006342E9" w:rsidRDefault="005E2545" w:rsidP="005F5343">
            <w:pPr>
              <w:ind w:left="0" w:firstLine="0"/>
              <w:jc w:val="left"/>
              <w:rPr>
                <w:sz w:val="8"/>
                <w:szCs w:val="8"/>
              </w:rPr>
            </w:pPr>
          </w:p>
          <w:p w14:paraId="1F9FE7C5" w14:textId="77777777" w:rsidR="005E2545" w:rsidRPr="00062314" w:rsidRDefault="005E2545" w:rsidP="005F5343">
            <w:pPr>
              <w:ind w:left="0" w:firstLine="0"/>
              <w:jc w:val="left"/>
              <w:rPr>
                <w:sz w:val="20"/>
                <w:szCs w:val="20"/>
              </w:rPr>
            </w:pPr>
            <w:r w:rsidRPr="00062314">
              <w:rPr>
                <w:sz w:val="20"/>
                <w:szCs w:val="20"/>
              </w:rPr>
              <w:t>C. Employer's Retirement</w:t>
            </w:r>
            <w:r>
              <w:rPr>
                <w:sz w:val="20"/>
                <w:szCs w:val="20"/>
              </w:rPr>
              <w:t>……………………………………………</w:t>
            </w:r>
          </w:p>
          <w:p w14:paraId="548B2DB5" w14:textId="77777777" w:rsidR="005E2545" w:rsidRPr="006342E9" w:rsidRDefault="005E2545" w:rsidP="005F5343">
            <w:pPr>
              <w:ind w:left="0" w:firstLine="0"/>
              <w:jc w:val="left"/>
              <w:rPr>
                <w:sz w:val="8"/>
                <w:szCs w:val="8"/>
              </w:rPr>
            </w:pPr>
          </w:p>
          <w:p w14:paraId="7A655AFB" w14:textId="77777777" w:rsidR="005E2545" w:rsidRPr="00062314" w:rsidRDefault="005E2545" w:rsidP="005F5343">
            <w:pPr>
              <w:ind w:left="0" w:firstLine="0"/>
              <w:jc w:val="left"/>
              <w:rPr>
                <w:sz w:val="20"/>
                <w:szCs w:val="20"/>
              </w:rPr>
            </w:pPr>
            <w:r w:rsidRPr="00062314">
              <w:rPr>
                <w:sz w:val="20"/>
                <w:szCs w:val="20"/>
              </w:rPr>
              <w:t>D. Employer's Social Security</w:t>
            </w:r>
            <w:r>
              <w:rPr>
                <w:sz w:val="20"/>
                <w:szCs w:val="20"/>
              </w:rPr>
              <w:t>……………………………………….</w:t>
            </w:r>
          </w:p>
          <w:p w14:paraId="1D605469" w14:textId="77777777" w:rsidR="005E2545" w:rsidRPr="006342E9" w:rsidRDefault="005E2545" w:rsidP="005F5343">
            <w:pPr>
              <w:ind w:left="0" w:firstLine="0"/>
              <w:jc w:val="left"/>
              <w:rPr>
                <w:sz w:val="8"/>
                <w:szCs w:val="8"/>
              </w:rPr>
            </w:pPr>
          </w:p>
          <w:p w14:paraId="1392F220" w14:textId="77777777" w:rsidR="005E2545" w:rsidRPr="00062314" w:rsidRDefault="005E2545" w:rsidP="005F5343">
            <w:pPr>
              <w:ind w:left="0" w:firstLine="0"/>
              <w:jc w:val="left"/>
              <w:rPr>
                <w:sz w:val="20"/>
                <w:szCs w:val="20"/>
              </w:rPr>
            </w:pPr>
            <w:r w:rsidRPr="00062314">
              <w:rPr>
                <w:sz w:val="20"/>
                <w:szCs w:val="20"/>
              </w:rPr>
              <w:t xml:space="preserve">E. </w:t>
            </w:r>
            <w:r>
              <w:rPr>
                <w:sz w:val="20"/>
                <w:szCs w:val="20"/>
              </w:rPr>
              <w:t>Employer Medicare…………..………………………………….</w:t>
            </w:r>
          </w:p>
          <w:p w14:paraId="075F6F06" w14:textId="77777777" w:rsidR="005E2545" w:rsidRPr="006342E9" w:rsidRDefault="005E2545" w:rsidP="005F5343">
            <w:pPr>
              <w:ind w:left="0" w:firstLine="0"/>
              <w:jc w:val="left"/>
              <w:rPr>
                <w:sz w:val="8"/>
                <w:szCs w:val="8"/>
              </w:rPr>
            </w:pPr>
          </w:p>
          <w:p w14:paraId="7332F1E6" w14:textId="77777777" w:rsidR="005E2545" w:rsidRPr="00062314" w:rsidRDefault="005E2545" w:rsidP="005F5343">
            <w:pPr>
              <w:ind w:left="0" w:firstLine="0"/>
              <w:jc w:val="left"/>
              <w:rPr>
                <w:sz w:val="20"/>
                <w:szCs w:val="20"/>
              </w:rPr>
            </w:pPr>
            <w:r w:rsidRPr="00062314">
              <w:rPr>
                <w:sz w:val="20"/>
                <w:szCs w:val="20"/>
              </w:rPr>
              <w:t>F. Career Services</w:t>
            </w:r>
            <w:r>
              <w:rPr>
                <w:sz w:val="20"/>
                <w:szCs w:val="20"/>
              </w:rPr>
              <w:t>…………………………………………………..</w:t>
            </w:r>
          </w:p>
          <w:p w14:paraId="0476F1A7" w14:textId="77777777" w:rsidR="005E2545" w:rsidRPr="006342E9" w:rsidRDefault="005E2545" w:rsidP="005F5343">
            <w:pPr>
              <w:ind w:left="0" w:firstLine="0"/>
              <w:jc w:val="left"/>
              <w:rPr>
                <w:sz w:val="8"/>
                <w:szCs w:val="8"/>
              </w:rPr>
            </w:pPr>
          </w:p>
          <w:p w14:paraId="62215920" w14:textId="77777777" w:rsidR="005E2545" w:rsidRPr="00062314" w:rsidRDefault="005E2545" w:rsidP="005F5343">
            <w:pPr>
              <w:ind w:left="0" w:firstLine="0"/>
              <w:jc w:val="left"/>
              <w:rPr>
                <w:sz w:val="20"/>
                <w:szCs w:val="20"/>
              </w:rPr>
            </w:pPr>
            <w:r w:rsidRPr="00062314">
              <w:rPr>
                <w:sz w:val="20"/>
                <w:szCs w:val="20"/>
              </w:rPr>
              <w:t>G. Educational Supplies and Materials</w:t>
            </w:r>
            <w:r>
              <w:rPr>
                <w:sz w:val="20"/>
                <w:szCs w:val="20"/>
              </w:rPr>
              <w:t xml:space="preserve">   </w:t>
            </w:r>
            <w:r w:rsidRPr="00062314">
              <w:rPr>
                <w:b/>
                <w:sz w:val="20"/>
                <w:szCs w:val="20"/>
              </w:rPr>
              <w:t xml:space="preserve">&lt;=$5,000 </w:t>
            </w:r>
            <w:r>
              <w:rPr>
                <w:b/>
                <w:sz w:val="20"/>
                <w:szCs w:val="20"/>
              </w:rPr>
              <w:t>(</w:t>
            </w:r>
            <w:r w:rsidRPr="00062314">
              <w:rPr>
                <w:b/>
                <w:sz w:val="20"/>
                <w:szCs w:val="20"/>
              </w:rPr>
              <w:t>per unit price</w:t>
            </w:r>
            <w:r>
              <w:rPr>
                <w:b/>
                <w:sz w:val="20"/>
                <w:szCs w:val="20"/>
              </w:rPr>
              <w:t>)..</w:t>
            </w:r>
          </w:p>
          <w:p w14:paraId="34650913" w14:textId="77777777" w:rsidR="005E2545" w:rsidRPr="006342E9" w:rsidRDefault="005E2545" w:rsidP="005F5343">
            <w:pPr>
              <w:ind w:left="0" w:firstLine="0"/>
              <w:jc w:val="left"/>
              <w:rPr>
                <w:sz w:val="8"/>
                <w:szCs w:val="8"/>
              </w:rPr>
            </w:pPr>
          </w:p>
          <w:p w14:paraId="2319FFB0" w14:textId="77777777" w:rsidR="005E2545" w:rsidRDefault="005E2545" w:rsidP="005F5343">
            <w:pPr>
              <w:ind w:left="0" w:firstLine="0"/>
              <w:jc w:val="left"/>
              <w:rPr>
                <w:sz w:val="20"/>
                <w:szCs w:val="20"/>
              </w:rPr>
            </w:pPr>
            <w:r w:rsidRPr="00062314">
              <w:rPr>
                <w:sz w:val="20"/>
                <w:szCs w:val="20"/>
              </w:rPr>
              <w:t>H. Equipment (must be pre-approved)</w:t>
            </w:r>
            <w:r>
              <w:rPr>
                <w:sz w:val="20"/>
                <w:szCs w:val="20"/>
              </w:rPr>
              <w:t xml:space="preserve">   </w:t>
            </w:r>
            <w:r w:rsidRPr="00062314">
              <w:rPr>
                <w:b/>
                <w:sz w:val="20"/>
                <w:szCs w:val="20"/>
              </w:rPr>
              <w:t>per unit price</w:t>
            </w:r>
            <w:r>
              <w:rPr>
                <w:b/>
                <w:sz w:val="20"/>
                <w:szCs w:val="20"/>
              </w:rPr>
              <w:t>…………….</w:t>
            </w:r>
          </w:p>
          <w:p w14:paraId="3772B7FD" w14:textId="77777777" w:rsidR="005E2545" w:rsidRPr="006342E9" w:rsidRDefault="005E2545" w:rsidP="005F5343">
            <w:pPr>
              <w:ind w:left="0" w:firstLine="0"/>
              <w:jc w:val="left"/>
              <w:rPr>
                <w:sz w:val="8"/>
                <w:szCs w:val="8"/>
              </w:rPr>
            </w:pPr>
          </w:p>
          <w:p w14:paraId="47092F77" w14:textId="77777777" w:rsidR="005E2545" w:rsidRDefault="005E2545" w:rsidP="005F5343">
            <w:pPr>
              <w:ind w:left="0" w:firstLine="0"/>
              <w:jc w:val="left"/>
              <w:rPr>
                <w:sz w:val="20"/>
                <w:szCs w:val="20"/>
              </w:rPr>
            </w:pPr>
            <w:r w:rsidRPr="00062314">
              <w:rPr>
                <w:sz w:val="20"/>
                <w:szCs w:val="20"/>
              </w:rPr>
              <w:t>I. Contractual Services</w:t>
            </w:r>
            <w:r>
              <w:rPr>
                <w:sz w:val="20"/>
                <w:szCs w:val="20"/>
              </w:rPr>
              <w:t>………………………………………………</w:t>
            </w:r>
          </w:p>
          <w:p w14:paraId="466EB7CE" w14:textId="77777777" w:rsidR="005E2545" w:rsidRPr="006342E9" w:rsidRDefault="005E2545" w:rsidP="005F5343">
            <w:pPr>
              <w:ind w:left="0" w:firstLine="0"/>
              <w:jc w:val="left"/>
              <w:rPr>
                <w:sz w:val="6"/>
                <w:szCs w:val="6"/>
              </w:rPr>
            </w:pPr>
          </w:p>
          <w:p w14:paraId="208E2FEE" w14:textId="77777777" w:rsidR="005E2545" w:rsidRDefault="005E2545" w:rsidP="005F5343">
            <w:pPr>
              <w:ind w:left="0" w:firstLine="0"/>
              <w:jc w:val="left"/>
              <w:rPr>
                <w:sz w:val="20"/>
                <w:szCs w:val="20"/>
              </w:rPr>
            </w:pPr>
            <w:r>
              <w:rPr>
                <w:sz w:val="20"/>
                <w:szCs w:val="20"/>
              </w:rPr>
              <w:t xml:space="preserve">J. </w:t>
            </w:r>
            <w:r w:rsidRPr="00062314">
              <w:rPr>
                <w:sz w:val="20"/>
                <w:szCs w:val="20"/>
              </w:rPr>
              <w:t>Travel</w:t>
            </w:r>
            <w:r>
              <w:rPr>
                <w:sz w:val="20"/>
                <w:szCs w:val="20"/>
              </w:rPr>
              <w:t>……………………………………………………………</w:t>
            </w:r>
          </w:p>
          <w:p w14:paraId="09D18BFD" w14:textId="77777777" w:rsidR="005E2545" w:rsidRPr="006342E9" w:rsidRDefault="005E2545" w:rsidP="005F5343">
            <w:pPr>
              <w:ind w:left="0" w:firstLine="0"/>
              <w:jc w:val="left"/>
              <w:rPr>
                <w:sz w:val="6"/>
                <w:szCs w:val="6"/>
              </w:rPr>
            </w:pPr>
          </w:p>
          <w:p w14:paraId="46F42A2C" w14:textId="77777777" w:rsidR="005E2545" w:rsidRDefault="005E2545" w:rsidP="005F5343">
            <w:pPr>
              <w:ind w:left="0" w:firstLine="0"/>
              <w:jc w:val="left"/>
              <w:rPr>
                <w:sz w:val="20"/>
                <w:szCs w:val="20"/>
              </w:rPr>
            </w:pPr>
            <w:r w:rsidRPr="00062314">
              <w:rPr>
                <w:sz w:val="20"/>
                <w:szCs w:val="20"/>
              </w:rPr>
              <w:t>K. Administrative Costs/Indirect Costs</w:t>
            </w:r>
            <w:r>
              <w:rPr>
                <w:sz w:val="20"/>
                <w:szCs w:val="20"/>
              </w:rPr>
              <w:t xml:space="preserve"> (=5% of budget)……..…..</w:t>
            </w:r>
          </w:p>
          <w:p w14:paraId="2002BBD8" w14:textId="77777777" w:rsidR="005E2545" w:rsidRPr="006342E9" w:rsidRDefault="005E2545" w:rsidP="005F5343">
            <w:pPr>
              <w:ind w:left="0" w:firstLine="0"/>
              <w:jc w:val="left"/>
              <w:rPr>
                <w:sz w:val="8"/>
                <w:szCs w:val="8"/>
              </w:rPr>
            </w:pPr>
          </w:p>
          <w:p w14:paraId="23ED097D" w14:textId="77777777" w:rsidR="005E2545" w:rsidRDefault="005E2545" w:rsidP="005F5343">
            <w:pPr>
              <w:tabs>
                <w:tab w:val="center" w:pos="2756"/>
              </w:tabs>
              <w:ind w:left="0"/>
              <w:jc w:val="left"/>
              <w:rPr>
                <w:b/>
                <w:sz w:val="22"/>
              </w:rPr>
            </w:pPr>
            <w:r w:rsidRPr="00062314">
              <w:rPr>
                <w:sz w:val="20"/>
                <w:szCs w:val="20"/>
              </w:rPr>
              <w:t>Salaries (Director)</w:t>
            </w:r>
            <w:r>
              <w:rPr>
                <w:sz w:val="20"/>
                <w:szCs w:val="20"/>
              </w:rPr>
              <w:tab/>
              <w:t>$</w:t>
            </w:r>
          </w:p>
        </w:tc>
        <w:tc>
          <w:tcPr>
            <w:tcW w:w="1529" w:type="dxa"/>
            <w:tcBorders>
              <w:left w:val="single" w:sz="12" w:space="0" w:color="auto"/>
              <w:bottom w:val="single" w:sz="12" w:space="0" w:color="auto"/>
            </w:tcBorders>
          </w:tcPr>
          <w:p w14:paraId="5791C6D7" w14:textId="77777777" w:rsidR="005E2545" w:rsidRDefault="005E2545" w:rsidP="005F5343">
            <w:pPr>
              <w:ind w:left="0" w:firstLine="0"/>
              <w:jc w:val="left"/>
              <w:rPr>
                <w:b/>
                <w:sz w:val="22"/>
              </w:rPr>
            </w:pPr>
            <w:r>
              <w:rPr>
                <w:b/>
                <w:sz w:val="22"/>
              </w:rPr>
              <w:t>Grant Allocation</w:t>
            </w:r>
          </w:p>
        </w:tc>
        <w:tc>
          <w:tcPr>
            <w:tcW w:w="1211" w:type="dxa"/>
            <w:tcBorders>
              <w:left w:val="single" w:sz="12" w:space="0" w:color="auto"/>
              <w:bottom w:val="single" w:sz="12" w:space="0" w:color="auto"/>
            </w:tcBorders>
          </w:tcPr>
          <w:p w14:paraId="0E861C6C" w14:textId="77777777" w:rsidR="005E2545" w:rsidRDefault="005E2545" w:rsidP="005F5343">
            <w:pPr>
              <w:ind w:left="0" w:firstLine="0"/>
              <w:jc w:val="left"/>
              <w:rPr>
                <w:b/>
                <w:sz w:val="22"/>
              </w:rPr>
            </w:pPr>
            <w:r>
              <w:rPr>
                <w:b/>
                <w:sz w:val="22"/>
              </w:rPr>
              <w:t>Program Allocation</w:t>
            </w:r>
          </w:p>
        </w:tc>
        <w:tc>
          <w:tcPr>
            <w:tcW w:w="1185" w:type="dxa"/>
            <w:tcBorders>
              <w:left w:val="single" w:sz="12" w:space="0" w:color="auto"/>
              <w:bottom w:val="single" w:sz="12" w:space="0" w:color="auto"/>
            </w:tcBorders>
            <w:shd w:val="clear" w:color="auto" w:fill="F2F2F2" w:themeFill="background1" w:themeFillShade="F2"/>
          </w:tcPr>
          <w:p w14:paraId="49FD0771" w14:textId="77777777" w:rsidR="005E2545" w:rsidRDefault="005E2545" w:rsidP="005F5343">
            <w:pPr>
              <w:ind w:left="0" w:firstLine="0"/>
              <w:jc w:val="left"/>
              <w:rPr>
                <w:b/>
                <w:sz w:val="22"/>
              </w:rPr>
            </w:pPr>
          </w:p>
          <w:p w14:paraId="0B135A56" w14:textId="77777777" w:rsidR="005E2545" w:rsidRDefault="005E2545" w:rsidP="005F5343">
            <w:pPr>
              <w:ind w:left="0" w:firstLine="0"/>
              <w:jc w:val="left"/>
              <w:rPr>
                <w:b/>
                <w:sz w:val="22"/>
              </w:rPr>
            </w:pPr>
            <w:r>
              <w:rPr>
                <w:b/>
                <w:sz w:val="22"/>
              </w:rPr>
              <w:t>Total</w:t>
            </w:r>
          </w:p>
        </w:tc>
      </w:tr>
      <w:tr w:rsidR="005E2545" w14:paraId="7B615023" w14:textId="77777777" w:rsidTr="006342E9">
        <w:trPr>
          <w:trHeight w:val="240"/>
        </w:trPr>
        <w:tc>
          <w:tcPr>
            <w:tcW w:w="5727" w:type="dxa"/>
            <w:vMerge/>
            <w:tcBorders>
              <w:right w:val="single" w:sz="12" w:space="0" w:color="auto"/>
            </w:tcBorders>
          </w:tcPr>
          <w:p w14:paraId="63B4517C" w14:textId="77777777" w:rsidR="005E2545" w:rsidRDefault="005E2545" w:rsidP="005F5343">
            <w:pPr>
              <w:ind w:left="0" w:firstLine="0"/>
              <w:jc w:val="left"/>
              <w:rPr>
                <w:sz w:val="20"/>
                <w:szCs w:val="20"/>
              </w:rPr>
            </w:pPr>
          </w:p>
        </w:tc>
        <w:tc>
          <w:tcPr>
            <w:tcW w:w="1529" w:type="dxa"/>
            <w:tcBorders>
              <w:left w:val="single" w:sz="12" w:space="0" w:color="auto"/>
              <w:bottom w:val="single" w:sz="12" w:space="0" w:color="auto"/>
            </w:tcBorders>
          </w:tcPr>
          <w:p w14:paraId="17A6F07F" w14:textId="77777777" w:rsidR="005E2545" w:rsidRDefault="005E2545" w:rsidP="005F5343">
            <w:pPr>
              <w:ind w:left="0" w:firstLine="0"/>
              <w:jc w:val="left"/>
              <w:rPr>
                <w:b/>
                <w:sz w:val="22"/>
              </w:rPr>
            </w:pPr>
          </w:p>
        </w:tc>
        <w:tc>
          <w:tcPr>
            <w:tcW w:w="1211" w:type="dxa"/>
            <w:tcBorders>
              <w:left w:val="single" w:sz="12" w:space="0" w:color="auto"/>
              <w:bottom w:val="single" w:sz="12" w:space="0" w:color="auto"/>
            </w:tcBorders>
          </w:tcPr>
          <w:p w14:paraId="7A64ED08" w14:textId="77777777" w:rsidR="005E2545" w:rsidRDefault="005E2545" w:rsidP="005F5343">
            <w:pPr>
              <w:ind w:left="0" w:firstLine="0"/>
              <w:jc w:val="left"/>
              <w:rPr>
                <w:b/>
                <w:sz w:val="22"/>
              </w:rPr>
            </w:pPr>
          </w:p>
        </w:tc>
        <w:tc>
          <w:tcPr>
            <w:tcW w:w="1185" w:type="dxa"/>
            <w:tcBorders>
              <w:left w:val="single" w:sz="12" w:space="0" w:color="auto"/>
              <w:bottom w:val="single" w:sz="12" w:space="0" w:color="auto"/>
            </w:tcBorders>
            <w:shd w:val="clear" w:color="auto" w:fill="F2F2F2" w:themeFill="background1" w:themeFillShade="F2"/>
          </w:tcPr>
          <w:p w14:paraId="0CE65541" w14:textId="77777777" w:rsidR="005E2545" w:rsidRDefault="005E2545" w:rsidP="005F5343">
            <w:pPr>
              <w:ind w:left="0" w:firstLine="0"/>
              <w:jc w:val="left"/>
              <w:rPr>
                <w:b/>
                <w:sz w:val="22"/>
              </w:rPr>
            </w:pPr>
          </w:p>
        </w:tc>
      </w:tr>
      <w:tr w:rsidR="005E2545" w14:paraId="56FD0CBB" w14:textId="77777777" w:rsidTr="006342E9">
        <w:trPr>
          <w:trHeight w:val="213"/>
        </w:trPr>
        <w:tc>
          <w:tcPr>
            <w:tcW w:w="5727" w:type="dxa"/>
            <w:vMerge/>
            <w:tcBorders>
              <w:right w:val="single" w:sz="12" w:space="0" w:color="auto"/>
            </w:tcBorders>
          </w:tcPr>
          <w:p w14:paraId="5F4C5163" w14:textId="77777777" w:rsidR="005E2545" w:rsidRPr="00062314" w:rsidRDefault="005E2545" w:rsidP="005F5343">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0DDB3AC7" w14:textId="77777777" w:rsidR="005E2545" w:rsidRDefault="005E2545" w:rsidP="005F5343">
            <w:pPr>
              <w:ind w:left="0"/>
              <w:jc w:val="left"/>
              <w:rPr>
                <w:b/>
                <w:sz w:val="22"/>
              </w:rPr>
            </w:pPr>
          </w:p>
        </w:tc>
        <w:tc>
          <w:tcPr>
            <w:tcW w:w="1211" w:type="dxa"/>
            <w:tcBorders>
              <w:top w:val="single" w:sz="12" w:space="0" w:color="auto"/>
              <w:left w:val="single" w:sz="12" w:space="0" w:color="auto"/>
              <w:bottom w:val="single" w:sz="12" w:space="0" w:color="auto"/>
            </w:tcBorders>
          </w:tcPr>
          <w:p w14:paraId="2E6AA8C7" w14:textId="77777777" w:rsidR="005E2545" w:rsidRDefault="005E2545" w:rsidP="005F5343">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4CD9B4E1" w14:textId="77777777" w:rsidR="005E2545" w:rsidRDefault="005E2545" w:rsidP="005F5343">
            <w:pPr>
              <w:ind w:left="0"/>
              <w:jc w:val="left"/>
              <w:rPr>
                <w:b/>
                <w:sz w:val="22"/>
              </w:rPr>
            </w:pPr>
          </w:p>
        </w:tc>
      </w:tr>
      <w:tr w:rsidR="005E2545" w14:paraId="0BEAC11D" w14:textId="77777777" w:rsidTr="006342E9">
        <w:trPr>
          <w:trHeight w:val="258"/>
        </w:trPr>
        <w:tc>
          <w:tcPr>
            <w:tcW w:w="5727" w:type="dxa"/>
            <w:vMerge/>
            <w:tcBorders>
              <w:right w:val="single" w:sz="12" w:space="0" w:color="auto"/>
            </w:tcBorders>
          </w:tcPr>
          <w:p w14:paraId="44DE387A" w14:textId="77777777" w:rsidR="005E2545" w:rsidRPr="00062314" w:rsidRDefault="005E2545" w:rsidP="005F5343">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1C29724B" w14:textId="77777777" w:rsidR="005E2545" w:rsidRDefault="005E2545" w:rsidP="005F5343">
            <w:pPr>
              <w:ind w:left="0"/>
              <w:jc w:val="left"/>
              <w:rPr>
                <w:b/>
                <w:sz w:val="22"/>
              </w:rPr>
            </w:pPr>
          </w:p>
        </w:tc>
        <w:tc>
          <w:tcPr>
            <w:tcW w:w="1211" w:type="dxa"/>
            <w:tcBorders>
              <w:top w:val="single" w:sz="12" w:space="0" w:color="auto"/>
              <w:left w:val="single" w:sz="12" w:space="0" w:color="auto"/>
              <w:bottom w:val="single" w:sz="12" w:space="0" w:color="auto"/>
            </w:tcBorders>
          </w:tcPr>
          <w:p w14:paraId="7D127624" w14:textId="77777777" w:rsidR="005E2545" w:rsidRDefault="005E2545" w:rsidP="005F5343">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484B4D8C" w14:textId="77777777" w:rsidR="005E2545" w:rsidRDefault="005E2545" w:rsidP="005F5343">
            <w:pPr>
              <w:ind w:left="0"/>
              <w:jc w:val="left"/>
              <w:rPr>
                <w:b/>
                <w:sz w:val="22"/>
              </w:rPr>
            </w:pPr>
          </w:p>
        </w:tc>
      </w:tr>
      <w:tr w:rsidR="005E2545" w14:paraId="1459EF71" w14:textId="77777777" w:rsidTr="006342E9">
        <w:trPr>
          <w:trHeight w:val="321"/>
        </w:trPr>
        <w:tc>
          <w:tcPr>
            <w:tcW w:w="5727" w:type="dxa"/>
            <w:vMerge/>
            <w:tcBorders>
              <w:right w:val="single" w:sz="12" w:space="0" w:color="auto"/>
            </w:tcBorders>
          </w:tcPr>
          <w:p w14:paraId="47FF336D" w14:textId="77777777" w:rsidR="005E2545" w:rsidRPr="00062314" w:rsidRDefault="005E2545" w:rsidP="005F5343">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2464B7CA" w14:textId="77777777" w:rsidR="005E2545" w:rsidRDefault="005E2545" w:rsidP="005F5343">
            <w:pPr>
              <w:ind w:left="0"/>
              <w:jc w:val="left"/>
              <w:rPr>
                <w:b/>
                <w:sz w:val="22"/>
              </w:rPr>
            </w:pPr>
          </w:p>
        </w:tc>
        <w:tc>
          <w:tcPr>
            <w:tcW w:w="1211" w:type="dxa"/>
            <w:tcBorders>
              <w:top w:val="single" w:sz="12" w:space="0" w:color="auto"/>
              <w:left w:val="single" w:sz="12" w:space="0" w:color="auto"/>
              <w:bottom w:val="single" w:sz="12" w:space="0" w:color="auto"/>
            </w:tcBorders>
          </w:tcPr>
          <w:p w14:paraId="46EB7608" w14:textId="77777777" w:rsidR="005E2545" w:rsidRDefault="005E2545" w:rsidP="005F5343">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521BECD8" w14:textId="77777777" w:rsidR="005E2545" w:rsidRDefault="005E2545" w:rsidP="005F5343">
            <w:pPr>
              <w:ind w:left="0"/>
              <w:jc w:val="left"/>
              <w:rPr>
                <w:b/>
                <w:sz w:val="22"/>
              </w:rPr>
            </w:pPr>
          </w:p>
        </w:tc>
      </w:tr>
      <w:tr w:rsidR="005E2545" w14:paraId="7EC82938" w14:textId="77777777" w:rsidTr="006342E9">
        <w:trPr>
          <w:trHeight w:val="330"/>
        </w:trPr>
        <w:tc>
          <w:tcPr>
            <w:tcW w:w="5727" w:type="dxa"/>
            <w:vMerge/>
            <w:tcBorders>
              <w:right w:val="single" w:sz="12" w:space="0" w:color="auto"/>
            </w:tcBorders>
          </w:tcPr>
          <w:p w14:paraId="594374C7" w14:textId="77777777" w:rsidR="005E2545" w:rsidRPr="00062314" w:rsidRDefault="005E2545" w:rsidP="005F5343">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0BE3CF03" w14:textId="77777777" w:rsidR="005E2545" w:rsidRDefault="005E2545" w:rsidP="005F5343">
            <w:pPr>
              <w:ind w:left="0"/>
              <w:jc w:val="left"/>
              <w:rPr>
                <w:b/>
                <w:sz w:val="22"/>
              </w:rPr>
            </w:pPr>
          </w:p>
        </w:tc>
        <w:tc>
          <w:tcPr>
            <w:tcW w:w="1211" w:type="dxa"/>
            <w:tcBorders>
              <w:top w:val="single" w:sz="12" w:space="0" w:color="auto"/>
              <w:left w:val="single" w:sz="12" w:space="0" w:color="auto"/>
              <w:bottom w:val="single" w:sz="12" w:space="0" w:color="auto"/>
            </w:tcBorders>
          </w:tcPr>
          <w:p w14:paraId="3D895BF7" w14:textId="77777777" w:rsidR="005E2545" w:rsidRDefault="005E2545" w:rsidP="005F5343">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5999DD35" w14:textId="77777777" w:rsidR="005E2545" w:rsidRDefault="005E2545" w:rsidP="005F5343">
            <w:pPr>
              <w:ind w:left="0"/>
              <w:jc w:val="left"/>
              <w:rPr>
                <w:b/>
                <w:sz w:val="22"/>
              </w:rPr>
            </w:pPr>
          </w:p>
        </w:tc>
      </w:tr>
      <w:tr w:rsidR="005E2545" w14:paraId="2C4DE2EB" w14:textId="77777777" w:rsidTr="006342E9">
        <w:trPr>
          <w:trHeight w:val="321"/>
        </w:trPr>
        <w:tc>
          <w:tcPr>
            <w:tcW w:w="5727" w:type="dxa"/>
            <w:vMerge/>
            <w:tcBorders>
              <w:right w:val="single" w:sz="12" w:space="0" w:color="auto"/>
            </w:tcBorders>
          </w:tcPr>
          <w:p w14:paraId="5FE249EB" w14:textId="77777777" w:rsidR="005E2545" w:rsidRPr="00062314" w:rsidRDefault="005E2545" w:rsidP="005F5343">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073AB0E3" w14:textId="77777777" w:rsidR="005E2545" w:rsidRDefault="005E2545" w:rsidP="005F5343">
            <w:pPr>
              <w:ind w:left="0"/>
              <w:jc w:val="left"/>
              <w:rPr>
                <w:b/>
                <w:sz w:val="22"/>
              </w:rPr>
            </w:pPr>
          </w:p>
        </w:tc>
        <w:tc>
          <w:tcPr>
            <w:tcW w:w="1211" w:type="dxa"/>
            <w:tcBorders>
              <w:top w:val="single" w:sz="12" w:space="0" w:color="auto"/>
              <w:left w:val="single" w:sz="12" w:space="0" w:color="auto"/>
              <w:bottom w:val="single" w:sz="12" w:space="0" w:color="auto"/>
            </w:tcBorders>
          </w:tcPr>
          <w:p w14:paraId="71A0B93F" w14:textId="77777777" w:rsidR="005E2545" w:rsidRDefault="005E2545" w:rsidP="005F5343">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3DEF9C59" w14:textId="77777777" w:rsidR="005E2545" w:rsidRDefault="005E2545" w:rsidP="005F5343">
            <w:pPr>
              <w:ind w:left="0"/>
              <w:jc w:val="left"/>
              <w:rPr>
                <w:b/>
                <w:sz w:val="22"/>
              </w:rPr>
            </w:pPr>
          </w:p>
        </w:tc>
      </w:tr>
      <w:tr w:rsidR="005E2545" w14:paraId="54FCACF4" w14:textId="77777777" w:rsidTr="006342E9">
        <w:trPr>
          <w:trHeight w:val="330"/>
        </w:trPr>
        <w:tc>
          <w:tcPr>
            <w:tcW w:w="5727" w:type="dxa"/>
            <w:vMerge/>
            <w:tcBorders>
              <w:right w:val="single" w:sz="12" w:space="0" w:color="auto"/>
            </w:tcBorders>
          </w:tcPr>
          <w:p w14:paraId="43070A04" w14:textId="77777777" w:rsidR="005E2545" w:rsidRPr="00062314" w:rsidRDefault="005E2545" w:rsidP="005F5343">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00182196" w14:textId="77777777" w:rsidR="005E2545" w:rsidRDefault="005E2545" w:rsidP="005F5343">
            <w:pPr>
              <w:ind w:left="0"/>
              <w:jc w:val="left"/>
              <w:rPr>
                <w:b/>
                <w:sz w:val="22"/>
              </w:rPr>
            </w:pPr>
          </w:p>
        </w:tc>
        <w:tc>
          <w:tcPr>
            <w:tcW w:w="1211" w:type="dxa"/>
            <w:tcBorders>
              <w:top w:val="single" w:sz="12" w:space="0" w:color="auto"/>
              <w:left w:val="single" w:sz="12" w:space="0" w:color="auto"/>
              <w:bottom w:val="single" w:sz="12" w:space="0" w:color="auto"/>
            </w:tcBorders>
          </w:tcPr>
          <w:p w14:paraId="38CD1AB6" w14:textId="77777777" w:rsidR="005E2545" w:rsidRDefault="005E2545" w:rsidP="005F5343">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2F8679D5" w14:textId="77777777" w:rsidR="005E2545" w:rsidRDefault="005E2545" w:rsidP="005F5343">
            <w:pPr>
              <w:ind w:left="0"/>
              <w:jc w:val="left"/>
              <w:rPr>
                <w:b/>
                <w:sz w:val="22"/>
              </w:rPr>
            </w:pPr>
          </w:p>
        </w:tc>
      </w:tr>
      <w:tr w:rsidR="005E2545" w14:paraId="5F741847" w14:textId="77777777" w:rsidTr="006342E9">
        <w:trPr>
          <w:trHeight w:val="339"/>
        </w:trPr>
        <w:tc>
          <w:tcPr>
            <w:tcW w:w="5727" w:type="dxa"/>
            <w:vMerge/>
            <w:tcBorders>
              <w:right w:val="single" w:sz="12" w:space="0" w:color="auto"/>
            </w:tcBorders>
          </w:tcPr>
          <w:p w14:paraId="7C83FEE7" w14:textId="77777777" w:rsidR="005E2545" w:rsidRPr="00062314" w:rsidRDefault="005E2545" w:rsidP="005F5343">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6ED6E431" w14:textId="77777777" w:rsidR="005E2545" w:rsidRDefault="005E2545" w:rsidP="005F5343">
            <w:pPr>
              <w:ind w:left="0"/>
              <w:jc w:val="left"/>
              <w:rPr>
                <w:b/>
                <w:sz w:val="22"/>
              </w:rPr>
            </w:pPr>
          </w:p>
        </w:tc>
        <w:tc>
          <w:tcPr>
            <w:tcW w:w="1211" w:type="dxa"/>
            <w:tcBorders>
              <w:top w:val="single" w:sz="12" w:space="0" w:color="auto"/>
              <w:left w:val="single" w:sz="12" w:space="0" w:color="auto"/>
              <w:bottom w:val="single" w:sz="12" w:space="0" w:color="auto"/>
            </w:tcBorders>
          </w:tcPr>
          <w:p w14:paraId="44FD2ACE" w14:textId="77777777" w:rsidR="005E2545" w:rsidRDefault="005E2545" w:rsidP="005F5343">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3F5FF62E" w14:textId="77777777" w:rsidR="005E2545" w:rsidRDefault="005E2545" w:rsidP="005F5343">
            <w:pPr>
              <w:ind w:left="0"/>
              <w:jc w:val="left"/>
              <w:rPr>
                <w:b/>
                <w:sz w:val="22"/>
              </w:rPr>
            </w:pPr>
          </w:p>
        </w:tc>
      </w:tr>
      <w:tr w:rsidR="005E2545" w14:paraId="16E31557" w14:textId="77777777" w:rsidTr="006342E9">
        <w:trPr>
          <w:trHeight w:val="330"/>
        </w:trPr>
        <w:tc>
          <w:tcPr>
            <w:tcW w:w="5727" w:type="dxa"/>
            <w:vMerge/>
            <w:tcBorders>
              <w:right w:val="single" w:sz="12" w:space="0" w:color="auto"/>
            </w:tcBorders>
          </w:tcPr>
          <w:p w14:paraId="03D44645" w14:textId="77777777" w:rsidR="005E2545" w:rsidRPr="00062314" w:rsidRDefault="005E2545" w:rsidP="005F5343">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01987CD1" w14:textId="77777777" w:rsidR="005E2545" w:rsidRDefault="005E2545" w:rsidP="005F5343">
            <w:pPr>
              <w:ind w:left="0"/>
              <w:jc w:val="left"/>
              <w:rPr>
                <w:b/>
                <w:sz w:val="22"/>
              </w:rPr>
            </w:pPr>
          </w:p>
        </w:tc>
        <w:tc>
          <w:tcPr>
            <w:tcW w:w="1211" w:type="dxa"/>
            <w:tcBorders>
              <w:top w:val="single" w:sz="12" w:space="0" w:color="auto"/>
              <w:left w:val="single" w:sz="12" w:space="0" w:color="auto"/>
              <w:bottom w:val="single" w:sz="12" w:space="0" w:color="auto"/>
            </w:tcBorders>
          </w:tcPr>
          <w:p w14:paraId="51F916CC" w14:textId="77777777" w:rsidR="005E2545" w:rsidRDefault="005E2545" w:rsidP="005F5343">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5BEC64C7" w14:textId="77777777" w:rsidR="005E2545" w:rsidRDefault="005E2545" w:rsidP="005F5343">
            <w:pPr>
              <w:ind w:left="0"/>
              <w:jc w:val="left"/>
              <w:rPr>
                <w:b/>
                <w:sz w:val="22"/>
              </w:rPr>
            </w:pPr>
          </w:p>
        </w:tc>
      </w:tr>
      <w:tr w:rsidR="005E2545" w14:paraId="03C40328" w14:textId="77777777" w:rsidTr="006342E9">
        <w:trPr>
          <w:trHeight w:val="231"/>
        </w:trPr>
        <w:tc>
          <w:tcPr>
            <w:tcW w:w="5727" w:type="dxa"/>
            <w:vMerge/>
            <w:tcBorders>
              <w:right w:val="single" w:sz="12" w:space="0" w:color="auto"/>
            </w:tcBorders>
          </w:tcPr>
          <w:p w14:paraId="20B6656D" w14:textId="77777777" w:rsidR="005E2545" w:rsidRPr="00062314" w:rsidRDefault="005E2545" w:rsidP="005F5343">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105DD0A1" w14:textId="77777777" w:rsidR="005E2545" w:rsidRDefault="005E2545" w:rsidP="005F5343">
            <w:pPr>
              <w:ind w:left="0"/>
              <w:jc w:val="left"/>
              <w:rPr>
                <w:b/>
                <w:sz w:val="22"/>
              </w:rPr>
            </w:pPr>
          </w:p>
        </w:tc>
        <w:tc>
          <w:tcPr>
            <w:tcW w:w="1211" w:type="dxa"/>
            <w:tcBorders>
              <w:top w:val="single" w:sz="12" w:space="0" w:color="auto"/>
              <w:left w:val="single" w:sz="12" w:space="0" w:color="auto"/>
              <w:bottom w:val="single" w:sz="12" w:space="0" w:color="auto"/>
            </w:tcBorders>
          </w:tcPr>
          <w:p w14:paraId="7A1975A5" w14:textId="77777777" w:rsidR="005E2545" w:rsidRDefault="005E2545" w:rsidP="005F5343">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3DC32DE2" w14:textId="77777777" w:rsidR="005E2545" w:rsidRDefault="005E2545" w:rsidP="005F5343">
            <w:pPr>
              <w:ind w:left="0"/>
              <w:jc w:val="left"/>
              <w:rPr>
                <w:b/>
                <w:sz w:val="22"/>
              </w:rPr>
            </w:pPr>
          </w:p>
        </w:tc>
      </w:tr>
      <w:tr w:rsidR="005E2545" w14:paraId="019E8969" w14:textId="77777777" w:rsidTr="006342E9">
        <w:trPr>
          <w:trHeight w:val="204"/>
        </w:trPr>
        <w:tc>
          <w:tcPr>
            <w:tcW w:w="5727" w:type="dxa"/>
            <w:vMerge/>
            <w:tcBorders>
              <w:right w:val="single" w:sz="12" w:space="0" w:color="auto"/>
            </w:tcBorders>
          </w:tcPr>
          <w:p w14:paraId="11B9D706" w14:textId="77777777" w:rsidR="005E2545" w:rsidRPr="00062314" w:rsidRDefault="005E2545" w:rsidP="005F5343">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217AAB37" w14:textId="77777777" w:rsidR="005E2545" w:rsidRDefault="005E2545" w:rsidP="005F5343">
            <w:pPr>
              <w:ind w:left="0"/>
              <w:jc w:val="left"/>
              <w:rPr>
                <w:b/>
                <w:sz w:val="22"/>
              </w:rPr>
            </w:pPr>
          </w:p>
        </w:tc>
        <w:tc>
          <w:tcPr>
            <w:tcW w:w="1211" w:type="dxa"/>
            <w:tcBorders>
              <w:top w:val="single" w:sz="12" w:space="0" w:color="auto"/>
              <w:left w:val="single" w:sz="12" w:space="0" w:color="auto"/>
              <w:bottom w:val="single" w:sz="12" w:space="0" w:color="auto"/>
            </w:tcBorders>
          </w:tcPr>
          <w:p w14:paraId="7A0732FF" w14:textId="77777777" w:rsidR="005E2545" w:rsidRDefault="005E2545" w:rsidP="005F5343">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013C4E90" w14:textId="77777777" w:rsidR="005E2545" w:rsidRDefault="005E2545" w:rsidP="005F5343">
            <w:pPr>
              <w:ind w:left="0"/>
              <w:jc w:val="left"/>
              <w:rPr>
                <w:b/>
                <w:sz w:val="22"/>
              </w:rPr>
            </w:pPr>
          </w:p>
        </w:tc>
      </w:tr>
      <w:tr w:rsidR="005E2545" w14:paraId="28AD9A19" w14:textId="77777777" w:rsidTr="006342E9">
        <w:trPr>
          <w:trHeight w:val="348"/>
        </w:trPr>
        <w:tc>
          <w:tcPr>
            <w:tcW w:w="5727" w:type="dxa"/>
            <w:vMerge/>
            <w:tcBorders>
              <w:bottom w:val="single" w:sz="12" w:space="0" w:color="auto"/>
              <w:right w:val="single" w:sz="12" w:space="0" w:color="auto"/>
            </w:tcBorders>
          </w:tcPr>
          <w:p w14:paraId="3A0A433C" w14:textId="77777777" w:rsidR="005E2545" w:rsidRPr="00062314" w:rsidRDefault="005E2545" w:rsidP="005F5343">
            <w:pPr>
              <w:ind w:left="0" w:firstLine="0"/>
              <w:jc w:val="left"/>
              <w:rPr>
                <w:sz w:val="20"/>
                <w:szCs w:val="20"/>
              </w:rPr>
            </w:pPr>
          </w:p>
        </w:tc>
        <w:tc>
          <w:tcPr>
            <w:tcW w:w="1529" w:type="dxa"/>
            <w:tcBorders>
              <w:top w:val="single" w:sz="12" w:space="0" w:color="auto"/>
              <w:left w:val="single" w:sz="12" w:space="0" w:color="auto"/>
              <w:bottom w:val="single" w:sz="12" w:space="0" w:color="auto"/>
            </w:tcBorders>
          </w:tcPr>
          <w:p w14:paraId="36C21BB7" w14:textId="77777777" w:rsidR="005E2545" w:rsidRDefault="005E2545" w:rsidP="005F5343">
            <w:pPr>
              <w:ind w:left="0"/>
              <w:jc w:val="left"/>
              <w:rPr>
                <w:b/>
                <w:sz w:val="22"/>
              </w:rPr>
            </w:pPr>
          </w:p>
        </w:tc>
        <w:tc>
          <w:tcPr>
            <w:tcW w:w="1211" w:type="dxa"/>
            <w:tcBorders>
              <w:top w:val="single" w:sz="12" w:space="0" w:color="auto"/>
              <w:left w:val="single" w:sz="12" w:space="0" w:color="auto"/>
              <w:bottom w:val="single" w:sz="12" w:space="0" w:color="auto"/>
            </w:tcBorders>
          </w:tcPr>
          <w:p w14:paraId="4FAE0E93" w14:textId="77777777" w:rsidR="005E2545" w:rsidRDefault="005E2545" w:rsidP="005F5343">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63720819" w14:textId="77777777" w:rsidR="005E2545" w:rsidRDefault="005E2545" w:rsidP="005F5343">
            <w:pPr>
              <w:ind w:left="0"/>
              <w:jc w:val="left"/>
              <w:rPr>
                <w:b/>
                <w:sz w:val="22"/>
              </w:rPr>
            </w:pPr>
          </w:p>
        </w:tc>
      </w:tr>
      <w:tr w:rsidR="005E2545" w14:paraId="01878AEF" w14:textId="77777777" w:rsidTr="006342E9">
        <w:trPr>
          <w:trHeight w:val="420"/>
        </w:trPr>
        <w:tc>
          <w:tcPr>
            <w:tcW w:w="5727" w:type="dxa"/>
            <w:tcBorders>
              <w:top w:val="single" w:sz="12" w:space="0" w:color="auto"/>
              <w:bottom w:val="single" w:sz="12" w:space="0" w:color="auto"/>
              <w:right w:val="single" w:sz="12" w:space="0" w:color="auto"/>
            </w:tcBorders>
          </w:tcPr>
          <w:p w14:paraId="54F66457" w14:textId="77777777" w:rsidR="005E2545" w:rsidRPr="005E2545" w:rsidRDefault="005E2545" w:rsidP="005F5343">
            <w:pPr>
              <w:ind w:left="0" w:firstLine="0"/>
              <w:jc w:val="left"/>
              <w:rPr>
                <w:b/>
                <w:szCs w:val="24"/>
              </w:rPr>
            </w:pPr>
            <w:r w:rsidRPr="005E2545">
              <w:rPr>
                <w:b/>
                <w:szCs w:val="24"/>
              </w:rPr>
              <w:t>TOTAL</w:t>
            </w:r>
          </w:p>
        </w:tc>
        <w:tc>
          <w:tcPr>
            <w:tcW w:w="1529" w:type="dxa"/>
            <w:tcBorders>
              <w:top w:val="single" w:sz="12" w:space="0" w:color="auto"/>
              <w:left w:val="single" w:sz="12" w:space="0" w:color="auto"/>
              <w:bottom w:val="single" w:sz="12" w:space="0" w:color="auto"/>
            </w:tcBorders>
          </w:tcPr>
          <w:p w14:paraId="0B742F5B" w14:textId="77777777" w:rsidR="005E2545" w:rsidRDefault="005E2545" w:rsidP="005F5343">
            <w:pPr>
              <w:ind w:left="0"/>
              <w:jc w:val="left"/>
              <w:rPr>
                <w:b/>
                <w:sz w:val="22"/>
              </w:rPr>
            </w:pPr>
          </w:p>
        </w:tc>
        <w:tc>
          <w:tcPr>
            <w:tcW w:w="1211" w:type="dxa"/>
            <w:tcBorders>
              <w:top w:val="single" w:sz="12" w:space="0" w:color="auto"/>
              <w:left w:val="single" w:sz="12" w:space="0" w:color="auto"/>
              <w:bottom w:val="single" w:sz="12" w:space="0" w:color="auto"/>
            </w:tcBorders>
          </w:tcPr>
          <w:p w14:paraId="0349700F" w14:textId="77777777" w:rsidR="005E2545" w:rsidRDefault="005E2545" w:rsidP="005F5343">
            <w:pPr>
              <w:ind w:left="0"/>
              <w:jc w:val="left"/>
              <w:rPr>
                <w:b/>
                <w:sz w:val="22"/>
              </w:rPr>
            </w:pPr>
          </w:p>
        </w:tc>
        <w:tc>
          <w:tcPr>
            <w:tcW w:w="1185" w:type="dxa"/>
            <w:tcBorders>
              <w:top w:val="single" w:sz="12" w:space="0" w:color="auto"/>
              <w:left w:val="single" w:sz="12" w:space="0" w:color="auto"/>
              <w:bottom w:val="single" w:sz="12" w:space="0" w:color="auto"/>
            </w:tcBorders>
            <w:shd w:val="clear" w:color="auto" w:fill="F2F2F2" w:themeFill="background1" w:themeFillShade="F2"/>
          </w:tcPr>
          <w:p w14:paraId="335C9331" w14:textId="77777777" w:rsidR="005E2545" w:rsidRDefault="005E2545" w:rsidP="005F5343">
            <w:pPr>
              <w:ind w:left="0"/>
              <w:jc w:val="left"/>
              <w:rPr>
                <w:b/>
                <w:sz w:val="22"/>
              </w:rPr>
            </w:pPr>
          </w:p>
        </w:tc>
      </w:tr>
      <w:tr w:rsidR="005E2545" w14:paraId="2F230999" w14:textId="77777777" w:rsidTr="005F5343">
        <w:trPr>
          <w:trHeight w:val="319"/>
        </w:trPr>
        <w:tc>
          <w:tcPr>
            <w:tcW w:w="5727" w:type="dxa"/>
            <w:tcBorders>
              <w:top w:val="single" w:sz="12" w:space="0" w:color="auto"/>
              <w:bottom w:val="single" w:sz="12" w:space="0" w:color="auto"/>
              <w:right w:val="single" w:sz="12" w:space="0" w:color="auto"/>
            </w:tcBorders>
            <w:shd w:val="clear" w:color="auto" w:fill="DBDBDB" w:themeFill="accent3" w:themeFillTint="66"/>
          </w:tcPr>
          <w:p w14:paraId="47E9ABEB" w14:textId="77777777" w:rsidR="005E2545" w:rsidRPr="00062314" w:rsidRDefault="005E2545" w:rsidP="005F5343">
            <w:pPr>
              <w:ind w:left="0"/>
              <w:jc w:val="left"/>
              <w:rPr>
                <w:sz w:val="20"/>
                <w:szCs w:val="20"/>
              </w:rPr>
            </w:pPr>
            <w:r w:rsidRPr="005E2545">
              <w:rPr>
                <w:b/>
                <w:sz w:val="20"/>
                <w:szCs w:val="20"/>
              </w:rPr>
              <w:t>Projected Program Income</w:t>
            </w:r>
            <w:r>
              <w:rPr>
                <w:sz w:val="20"/>
                <w:szCs w:val="20"/>
              </w:rPr>
              <w:t xml:space="preserve">           $</w:t>
            </w:r>
          </w:p>
        </w:tc>
        <w:tc>
          <w:tcPr>
            <w:tcW w:w="3925" w:type="dxa"/>
            <w:gridSpan w:val="3"/>
            <w:tcBorders>
              <w:top w:val="single" w:sz="12" w:space="0" w:color="auto"/>
              <w:left w:val="single" w:sz="12" w:space="0" w:color="auto"/>
              <w:bottom w:val="single" w:sz="12" w:space="0" w:color="auto"/>
            </w:tcBorders>
            <w:shd w:val="clear" w:color="auto" w:fill="DBDBDB" w:themeFill="accent3" w:themeFillTint="66"/>
          </w:tcPr>
          <w:p w14:paraId="6A753FF2" w14:textId="77777777" w:rsidR="005E2545" w:rsidRDefault="005E2545" w:rsidP="005F5343">
            <w:pPr>
              <w:ind w:left="0"/>
              <w:jc w:val="left"/>
              <w:rPr>
                <w:b/>
                <w:sz w:val="22"/>
              </w:rPr>
            </w:pPr>
          </w:p>
        </w:tc>
      </w:tr>
      <w:tr w:rsidR="005E2545" w14:paraId="4AB2FF5F" w14:textId="77777777" w:rsidTr="006342E9">
        <w:trPr>
          <w:trHeight w:val="429"/>
        </w:trPr>
        <w:tc>
          <w:tcPr>
            <w:tcW w:w="9652" w:type="dxa"/>
            <w:gridSpan w:val="4"/>
            <w:tcBorders>
              <w:top w:val="single" w:sz="12" w:space="0" w:color="auto"/>
              <w:bottom w:val="single" w:sz="12" w:space="0" w:color="auto"/>
            </w:tcBorders>
          </w:tcPr>
          <w:p w14:paraId="59527082" w14:textId="77777777" w:rsidR="005E2545" w:rsidRPr="00476071" w:rsidRDefault="005E2545" w:rsidP="005F5343">
            <w:pPr>
              <w:ind w:left="0" w:firstLine="0"/>
              <w:jc w:val="left"/>
              <w:rPr>
                <w:sz w:val="22"/>
              </w:rPr>
            </w:pPr>
            <w:r>
              <w:rPr>
                <w:sz w:val="22"/>
              </w:rPr>
              <w:t xml:space="preserve">Program’s </w:t>
            </w:r>
            <w:r w:rsidRPr="00476071">
              <w:rPr>
                <w:sz w:val="22"/>
              </w:rPr>
              <w:t>Chief Fiscal Officer ________</w:t>
            </w:r>
            <w:r>
              <w:rPr>
                <w:sz w:val="22"/>
              </w:rPr>
              <w:t>__</w:t>
            </w:r>
            <w:r w:rsidRPr="00476071">
              <w:rPr>
                <w:sz w:val="22"/>
              </w:rPr>
              <w:t>______________________________  Date______________</w:t>
            </w:r>
          </w:p>
        </w:tc>
      </w:tr>
      <w:tr w:rsidR="005E2545" w14:paraId="25FCCD86" w14:textId="77777777" w:rsidTr="006342E9">
        <w:trPr>
          <w:trHeight w:val="249"/>
        </w:trPr>
        <w:tc>
          <w:tcPr>
            <w:tcW w:w="9652" w:type="dxa"/>
            <w:gridSpan w:val="4"/>
            <w:tcBorders>
              <w:top w:val="single" w:sz="12" w:space="0" w:color="auto"/>
              <w:bottom w:val="single" w:sz="12" w:space="0" w:color="auto"/>
            </w:tcBorders>
          </w:tcPr>
          <w:p w14:paraId="06E8A489" w14:textId="77777777" w:rsidR="005E2545" w:rsidRPr="00476071" w:rsidRDefault="005E2545" w:rsidP="005F5343">
            <w:pPr>
              <w:ind w:left="0"/>
              <w:jc w:val="left"/>
              <w:rPr>
                <w:sz w:val="22"/>
              </w:rPr>
            </w:pPr>
            <w:r w:rsidRPr="00476071">
              <w:rPr>
                <w:sz w:val="22"/>
              </w:rPr>
              <w:t>Adult Education Program Director ________________________________</w:t>
            </w:r>
            <w:r>
              <w:rPr>
                <w:sz w:val="22"/>
              </w:rPr>
              <w:t>___</w:t>
            </w:r>
            <w:r w:rsidRPr="00476071">
              <w:rPr>
                <w:sz w:val="22"/>
              </w:rPr>
              <w:t>___ Date______________</w:t>
            </w:r>
          </w:p>
        </w:tc>
      </w:tr>
      <w:tr w:rsidR="005E2545" w14:paraId="0F184B52" w14:textId="77777777" w:rsidTr="006342E9">
        <w:trPr>
          <w:trHeight w:val="294"/>
        </w:trPr>
        <w:tc>
          <w:tcPr>
            <w:tcW w:w="9652" w:type="dxa"/>
            <w:gridSpan w:val="4"/>
            <w:tcBorders>
              <w:top w:val="single" w:sz="12" w:space="0" w:color="auto"/>
              <w:bottom w:val="single" w:sz="12" w:space="0" w:color="auto"/>
            </w:tcBorders>
          </w:tcPr>
          <w:p w14:paraId="410244DB" w14:textId="5E2DBAC9" w:rsidR="005E2545" w:rsidRPr="00476071" w:rsidRDefault="005E2545" w:rsidP="005F5343">
            <w:pPr>
              <w:ind w:left="0"/>
              <w:jc w:val="left"/>
              <w:rPr>
                <w:sz w:val="22"/>
              </w:rPr>
            </w:pPr>
            <w:r w:rsidRPr="00476071">
              <w:rPr>
                <w:sz w:val="22"/>
              </w:rPr>
              <w:t>VIDE SOCTAE Program Manager _________________________________</w:t>
            </w:r>
            <w:r w:rsidR="006342E9">
              <w:rPr>
                <w:sz w:val="22"/>
              </w:rPr>
              <w:t>__</w:t>
            </w:r>
            <w:r w:rsidRPr="00476071">
              <w:rPr>
                <w:sz w:val="22"/>
              </w:rPr>
              <w:t>__  Date _____________</w:t>
            </w:r>
          </w:p>
        </w:tc>
      </w:tr>
      <w:tr w:rsidR="005E2545" w14:paraId="215CD241" w14:textId="77777777" w:rsidTr="006342E9">
        <w:trPr>
          <w:trHeight w:val="240"/>
        </w:trPr>
        <w:tc>
          <w:tcPr>
            <w:tcW w:w="9652" w:type="dxa"/>
            <w:gridSpan w:val="4"/>
            <w:tcBorders>
              <w:top w:val="single" w:sz="12" w:space="0" w:color="auto"/>
            </w:tcBorders>
          </w:tcPr>
          <w:p w14:paraId="67C8E743" w14:textId="0DC827C2" w:rsidR="005E2545" w:rsidRPr="00476071" w:rsidRDefault="005E2545" w:rsidP="005F5343">
            <w:pPr>
              <w:ind w:left="0"/>
              <w:jc w:val="left"/>
              <w:rPr>
                <w:sz w:val="22"/>
              </w:rPr>
            </w:pPr>
            <w:r w:rsidRPr="00476071">
              <w:rPr>
                <w:sz w:val="22"/>
              </w:rPr>
              <w:t>VIDE SOCTAE State Director _____________________________________</w:t>
            </w:r>
            <w:r w:rsidR="006342E9">
              <w:rPr>
                <w:sz w:val="22"/>
              </w:rPr>
              <w:t>_</w:t>
            </w:r>
            <w:r w:rsidRPr="00476071">
              <w:rPr>
                <w:sz w:val="22"/>
              </w:rPr>
              <w:t>___ Date _____________</w:t>
            </w:r>
          </w:p>
        </w:tc>
      </w:tr>
    </w:tbl>
    <w:p w14:paraId="41E1E44F" w14:textId="78E6BB58" w:rsidR="008025FC" w:rsidRDefault="008025FC" w:rsidP="00145355">
      <w:pPr>
        <w:ind w:left="0" w:firstLine="0"/>
        <w:rPr>
          <w:sz w:val="16"/>
          <w:szCs w:val="16"/>
        </w:rPr>
      </w:pPr>
    </w:p>
    <w:p w14:paraId="33BCE059" w14:textId="77777777" w:rsidR="0024034B" w:rsidRDefault="0024034B" w:rsidP="00C627D0">
      <w:pPr>
        <w:ind w:left="0" w:firstLine="0"/>
        <w:rPr>
          <w:b/>
          <w:sz w:val="22"/>
        </w:rPr>
      </w:pPr>
    </w:p>
    <w:p w14:paraId="5EE043AF" w14:textId="3DA666A7" w:rsidR="00C627D0" w:rsidRDefault="00C627D0" w:rsidP="00C627D0">
      <w:pPr>
        <w:ind w:left="0" w:firstLine="0"/>
        <w:rPr>
          <w:b/>
          <w:sz w:val="22"/>
        </w:rPr>
      </w:pPr>
      <w:r>
        <w:rPr>
          <w:b/>
          <w:sz w:val="22"/>
        </w:rPr>
        <w:t>Section 225 Budget Narrative</w:t>
      </w:r>
    </w:p>
    <w:p w14:paraId="12278F06" w14:textId="48810038" w:rsidR="00C627D0" w:rsidRPr="0083680D" w:rsidRDefault="00C627D0" w:rsidP="00C627D0">
      <w:pPr>
        <w:ind w:left="0" w:firstLine="0"/>
        <w:rPr>
          <w:b/>
          <w:sz w:val="22"/>
          <w:highlight w:val="yellow"/>
        </w:rPr>
      </w:pPr>
      <w:r w:rsidRPr="0083680D">
        <w:rPr>
          <w:b/>
          <w:sz w:val="22"/>
        </w:rPr>
        <w:t>A. Salaries, Instructional</w:t>
      </w:r>
      <w:r w:rsidRPr="00CC4481">
        <w:t xml:space="preserve"> </w:t>
      </w:r>
      <w:r w:rsidRPr="00CC4481">
        <w:rPr>
          <w:b/>
          <w:sz w:val="22"/>
        </w:rPr>
        <w:t>TITLE II, AEFLA, Section 2</w:t>
      </w:r>
      <w:r>
        <w:rPr>
          <w:b/>
          <w:sz w:val="22"/>
        </w:rPr>
        <w:t>25</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C627D0" w14:paraId="1A818217" w14:textId="77777777" w:rsidTr="00094F9F">
        <w:tc>
          <w:tcPr>
            <w:tcW w:w="9652" w:type="dxa"/>
            <w:shd w:val="clear" w:color="auto" w:fill="D5DCE4" w:themeFill="text2" w:themeFillTint="33"/>
          </w:tcPr>
          <w:p w14:paraId="12A68B76" w14:textId="77777777" w:rsidR="00C627D0" w:rsidRDefault="00C627D0" w:rsidP="00D81447">
            <w:pPr>
              <w:ind w:left="0" w:firstLine="0"/>
              <w:jc w:val="left"/>
              <w:rPr>
                <w:sz w:val="22"/>
              </w:rPr>
            </w:pPr>
          </w:p>
          <w:p w14:paraId="0F6B17EC" w14:textId="77777777" w:rsidR="00C627D0" w:rsidRDefault="00C627D0" w:rsidP="00D81447">
            <w:pPr>
              <w:ind w:left="0" w:firstLine="0"/>
              <w:jc w:val="left"/>
              <w:rPr>
                <w:sz w:val="22"/>
              </w:rPr>
            </w:pPr>
          </w:p>
        </w:tc>
      </w:tr>
    </w:tbl>
    <w:p w14:paraId="75687F86" w14:textId="77777777" w:rsidR="00C627D0" w:rsidRPr="00301393" w:rsidRDefault="00C627D0" w:rsidP="00C627D0">
      <w:pPr>
        <w:ind w:left="0" w:firstLine="0"/>
        <w:rPr>
          <w:sz w:val="16"/>
          <w:szCs w:val="16"/>
          <w:highlight w:val="yellow"/>
        </w:rPr>
      </w:pPr>
    </w:p>
    <w:p w14:paraId="44F12959" w14:textId="1D4FB5A5" w:rsidR="00C627D0" w:rsidRPr="0083680D" w:rsidRDefault="00C627D0" w:rsidP="00C627D0">
      <w:pPr>
        <w:ind w:left="0" w:firstLine="0"/>
        <w:rPr>
          <w:b/>
          <w:sz w:val="22"/>
          <w:highlight w:val="yellow"/>
        </w:rPr>
      </w:pPr>
      <w:r w:rsidRPr="0083680D">
        <w:rPr>
          <w:b/>
          <w:sz w:val="22"/>
        </w:rPr>
        <w:t>B. Salaries, Non-Instructional</w:t>
      </w:r>
      <w:r w:rsidRPr="00CC4481">
        <w:t xml:space="preserve"> </w:t>
      </w:r>
      <w:r w:rsidRPr="00CC4481">
        <w:rPr>
          <w:b/>
          <w:sz w:val="22"/>
        </w:rPr>
        <w:t xml:space="preserve">TITLE II, AEFLA, </w:t>
      </w:r>
      <w:r>
        <w:rPr>
          <w:b/>
          <w:sz w:val="22"/>
        </w:rPr>
        <w:t>Section 225</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C627D0" w14:paraId="6B925883" w14:textId="77777777" w:rsidTr="00094F9F">
        <w:tc>
          <w:tcPr>
            <w:tcW w:w="9652" w:type="dxa"/>
            <w:shd w:val="clear" w:color="auto" w:fill="D5DCE4" w:themeFill="text2" w:themeFillTint="33"/>
          </w:tcPr>
          <w:p w14:paraId="72CC03EF" w14:textId="77777777" w:rsidR="00C627D0" w:rsidRDefault="00C627D0" w:rsidP="00D81447">
            <w:pPr>
              <w:ind w:left="0" w:firstLine="0"/>
              <w:jc w:val="left"/>
              <w:rPr>
                <w:sz w:val="22"/>
              </w:rPr>
            </w:pPr>
          </w:p>
          <w:p w14:paraId="2775C1A3" w14:textId="77777777" w:rsidR="00C627D0" w:rsidRDefault="00C627D0" w:rsidP="00D81447">
            <w:pPr>
              <w:ind w:left="0" w:firstLine="0"/>
              <w:jc w:val="left"/>
              <w:rPr>
                <w:sz w:val="22"/>
              </w:rPr>
            </w:pPr>
          </w:p>
        </w:tc>
      </w:tr>
    </w:tbl>
    <w:p w14:paraId="685A92AC" w14:textId="17982692" w:rsidR="00C627D0" w:rsidRPr="0083680D" w:rsidRDefault="00C627D0" w:rsidP="00C627D0">
      <w:pPr>
        <w:ind w:left="0" w:firstLine="0"/>
        <w:rPr>
          <w:b/>
          <w:sz w:val="22"/>
          <w:highlight w:val="yellow"/>
        </w:rPr>
      </w:pPr>
      <w:r w:rsidRPr="0083680D">
        <w:rPr>
          <w:b/>
          <w:sz w:val="22"/>
        </w:rPr>
        <w:t>C. Employer's Retirement</w:t>
      </w:r>
      <w:r w:rsidRPr="00CC4481">
        <w:t xml:space="preserve"> </w:t>
      </w:r>
      <w:r>
        <w:rPr>
          <w:b/>
          <w:sz w:val="22"/>
        </w:rPr>
        <w:t>TITLE II, AEFLA, Section 225</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C627D0" w14:paraId="1FCA626B" w14:textId="77777777" w:rsidTr="00094F9F">
        <w:tc>
          <w:tcPr>
            <w:tcW w:w="9652" w:type="dxa"/>
            <w:shd w:val="clear" w:color="auto" w:fill="D5DCE4" w:themeFill="text2" w:themeFillTint="33"/>
          </w:tcPr>
          <w:p w14:paraId="75B9BEB3" w14:textId="77777777" w:rsidR="00C627D0" w:rsidRDefault="00C627D0" w:rsidP="00D81447">
            <w:pPr>
              <w:ind w:left="0" w:firstLine="0"/>
              <w:jc w:val="left"/>
              <w:rPr>
                <w:sz w:val="22"/>
              </w:rPr>
            </w:pPr>
          </w:p>
          <w:p w14:paraId="0B4CE3C3" w14:textId="77777777" w:rsidR="00C627D0" w:rsidRDefault="00C627D0" w:rsidP="00D81447">
            <w:pPr>
              <w:ind w:left="0" w:firstLine="0"/>
              <w:jc w:val="left"/>
              <w:rPr>
                <w:sz w:val="22"/>
              </w:rPr>
            </w:pPr>
          </w:p>
        </w:tc>
      </w:tr>
    </w:tbl>
    <w:p w14:paraId="322E6DA7" w14:textId="77777777" w:rsidR="00C627D0" w:rsidRPr="00301393" w:rsidRDefault="00C627D0" w:rsidP="00C627D0">
      <w:pPr>
        <w:ind w:left="0" w:firstLine="0"/>
        <w:rPr>
          <w:sz w:val="16"/>
          <w:szCs w:val="16"/>
          <w:highlight w:val="yellow"/>
        </w:rPr>
      </w:pPr>
    </w:p>
    <w:p w14:paraId="30F4CAD8" w14:textId="77777777" w:rsidR="009051D4" w:rsidRDefault="009051D4" w:rsidP="00C627D0">
      <w:pPr>
        <w:ind w:left="0" w:firstLine="0"/>
        <w:rPr>
          <w:b/>
          <w:sz w:val="22"/>
        </w:rPr>
      </w:pPr>
    </w:p>
    <w:p w14:paraId="3A315DC9" w14:textId="67FEB1B8" w:rsidR="00C627D0" w:rsidRPr="0083680D" w:rsidRDefault="00C627D0" w:rsidP="00C627D0">
      <w:pPr>
        <w:ind w:left="0" w:firstLine="0"/>
        <w:rPr>
          <w:b/>
          <w:sz w:val="22"/>
          <w:highlight w:val="yellow"/>
        </w:rPr>
      </w:pPr>
      <w:r w:rsidRPr="0083680D">
        <w:rPr>
          <w:b/>
          <w:sz w:val="22"/>
        </w:rPr>
        <w:t>D. Employer's Social Security</w:t>
      </w:r>
      <w:r w:rsidRPr="00CC4481">
        <w:t xml:space="preserve"> </w:t>
      </w:r>
      <w:r>
        <w:rPr>
          <w:b/>
          <w:sz w:val="22"/>
        </w:rPr>
        <w:t>TITLE II, AEFLA, Section 225</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C627D0" w14:paraId="25E221BE" w14:textId="77777777" w:rsidTr="00094F9F">
        <w:tc>
          <w:tcPr>
            <w:tcW w:w="9652" w:type="dxa"/>
            <w:shd w:val="clear" w:color="auto" w:fill="D5DCE4" w:themeFill="text2" w:themeFillTint="33"/>
          </w:tcPr>
          <w:p w14:paraId="12E7B1C1" w14:textId="77777777" w:rsidR="00C627D0" w:rsidRDefault="00C627D0" w:rsidP="00D81447">
            <w:pPr>
              <w:ind w:left="0" w:firstLine="0"/>
              <w:jc w:val="left"/>
              <w:rPr>
                <w:sz w:val="22"/>
              </w:rPr>
            </w:pPr>
          </w:p>
          <w:p w14:paraId="56A8D437" w14:textId="77777777" w:rsidR="00C627D0" w:rsidRDefault="00C627D0" w:rsidP="00D81447">
            <w:pPr>
              <w:ind w:left="0" w:firstLine="0"/>
              <w:jc w:val="left"/>
              <w:rPr>
                <w:sz w:val="22"/>
              </w:rPr>
            </w:pPr>
          </w:p>
        </w:tc>
      </w:tr>
    </w:tbl>
    <w:p w14:paraId="6F352EBE" w14:textId="77777777" w:rsidR="00C627D0" w:rsidRDefault="00C627D0" w:rsidP="00C627D0">
      <w:pPr>
        <w:ind w:left="0" w:firstLine="0"/>
        <w:rPr>
          <w:b/>
          <w:sz w:val="22"/>
        </w:rPr>
      </w:pPr>
    </w:p>
    <w:p w14:paraId="664F1C1E" w14:textId="43E9BB7C" w:rsidR="00C627D0" w:rsidRPr="0083680D" w:rsidRDefault="00C627D0" w:rsidP="00C627D0">
      <w:pPr>
        <w:ind w:left="0" w:firstLine="0"/>
        <w:rPr>
          <w:b/>
          <w:sz w:val="22"/>
          <w:highlight w:val="yellow"/>
        </w:rPr>
      </w:pPr>
      <w:r w:rsidRPr="0083680D">
        <w:rPr>
          <w:b/>
          <w:sz w:val="22"/>
        </w:rPr>
        <w:t>E. Employer Medicare</w:t>
      </w:r>
      <w:r w:rsidRPr="00CC4481">
        <w:t xml:space="preserve"> </w:t>
      </w:r>
      <w:r>
        <w:rPr>
          <w:b/>
          <w:sz w:val="22"/>
        </w:rPr>
        <w:t>TITLE II, AEFLA, Section 225</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C627D0" w14:paraId="601205F5" w14:textId="77777777" w:rsidTr="00094F9F">
        <w:tc>
          <w:tcPr>
            <w:tcW w:w="9652" w:type="dxa"/>
            <w:shd w:val="clear" w:color="auto" w:fill="D5DCE4" w:themeFill="text2" w:themeFillTint="33"/>
          </w:tcPr>
          <w:p w14:paraId="03F696B9" w14:textId="77777777" w:rsidR="00C627D0" w:rsidRDefault="00C627D0" w:rsidP="00D81447">
            <w:pPr>
              <w:ind w:left="0" w:firstLine="0"/>
              <w:jc w:val="left"/>
              <w:rPr>
                <w:sz w:val="22"/>
              </w:rPr>
            </w:pPr>
          </w:p>
          <w:p w14:paraId="4F9D494E" w14:textId="77777777" w:rsidR="00C627D0" w:rsidRDefault="00C627D0" w:rsidP="00D81447">
            <w:pPr>
              <w:ind w:left="0" w:firstLine="0"/>
              <w:jc w:val="left"/>
              <w:rPr>
                <w:sz w:val="22"/>
              </w:rPr>
            </w:pPr>
          </w:p>
        </w:tc>
      </w:tr>
    </w:tbl>
    <w:p w14:paraId="2E7B72EE" w14:textId="77777777" w:rsidR="00C627D0" w:rsidRPr="00301393" w:rsidRDefault="00C627D0" w:rsidP="00C627D0">
      <w:pPr>
        <w:ind w:left="0" w:firstLine="0"/>
        <w:rPr>
          <w:b/>
          <w:sz w:val="16"/>
          <w:szCs w:val="16"/>
        </w:rPr>
      </w:pPr>
    </w:p>
    <w:p w14:paraId="50F4CFA7" w14:textId="1551F869" w:rsidR="00C627D0" w:rsidRPr="0083680D" w:rsidRDefault="00C627D0" w:rsidP="00C627D0">
      <w:pPr>
        <w:ind w:left="0" w:firstLine="0"/>
        <w:rPr>
          <w:b/>
          <w:sz w:val="22"/>
          <w:highlight w:val="yellow"/>
        </w:rPr>
      </w:pPr>
      <w:r w:rsidRPr="0083680D">
        <w:rPr>
          <w:b/>
          <w:sz w:val="22"/>
        </w:rPr>
        <w:t>F. Career Services</w:t>
      </w:r>
      <w:r w:rsidRPr="00CC4481">
        <w:t xml:space="preserve"> </w:t>
      </w:r>
      <w:r>
        <w:rPr>
          <w:b/>
          <w:sz w:val="22"/>
        </w:rPr>
        <w:t>TITLE II, AEFLA, Section 225</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C627D0" w14:paraId="5BF5610F" w14:textId="77777777" w:rsidTr="00094F9F">
        <w:tc>
          <w:tcPr>
            <w:tcW w:w="9652" w:type="dxa"/>
            <w:shd w:val="clear" w:color="auto" w:fill="D5DCE4" w:themeFill="text2" w:themeFillTint="33"/>
          </w:tcPr>
          <w:p w14:paraId="5ACF268A" w14:textId="77777777" w:rsidR="00C627D0" w:rsidRDefault="00C627D0" w:rsidP="00094F9F">
            <w:pPr>
              <w:ind w:left="0" w:firstLine="720"/>
              <w:jc w:val="left"/>
              <w:rPr>
                <w:sz w:val="22"/>
              </w:rPr>
            </w:pPr>
          </w:p>
          <w:p w14:paraId="5F47AE44" w14:textId="77777777" w:rsidR="00C627D0" w:rsidRDefault="00C627D0" w:rsidP="00D81447">
            <w:pPr>
              <w:ind w:left="0" w:firstLine="0"/>
              <w:jc w:val="left"/>
              <w:rPr>
                <w:sz w:val="22"/>
              </w:rPr>
            </w:pPr>
          </w:p>
        </w:tc>
      </w:tr>
    </w:tbl>
    <w:p w14:paraId="6F996E0A" w14:textId="078D5EDC" w:rsidR="00C627D0" w:rsidRPr="0083680D" w:rsidRDefault="00C627D0" w:rsidP="00C627D0">
      <w:pPr>
        <w:ind w:left="0" w:firstLine="0"/>
        <w:rPr>
          <w:b/>
          <w:sz w:val="22"/>
          <w:highlight w:val="yellow"/>
        </w:rPr>
      </w:pPr>
      <w:r w:rsidRPr="0083680D">
        <w:rPr>
          <w:b/>
          <w:sz w:val="22"/>
        </w:rPr>
        <w:t>G. Educational Supplies and Materials   &lt;=$5,000 (per unit price)</w:t>
      </w:r>
      <w:r w:rsidRPr="00CC4481">
        <w:t xml:space="preserve"> </w:t>
      </w:r>
      <w:r>
        <w:rPr>
          <w:b/>
          <w:sz w:val="22"/>
        </w:rPr>
        <w:t>TITLE II, AEFLA, Section 225</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C627D0" w14:paraId="38EE9AA6" w14:textId="77777777" w:rsidTr="00094F9F">
        <w:tc>
          <w:tcPr>
            <w:tcW w:w="9652" w:type="dxa"/>
            <w:shd w:val="clear" w:color="auto" w:fill="D5DCE4" w:themeFill="text2" w:themeFillTint="33"/>
          </w:tcPr>
          <w:p w14:paraId="6C1F5D8E" w14:textId="77777777" w:rsidR="00C627D0" w:rsidRDefault="00C627D0" w:rsidP="00D81447">
            <w:pPr>
              <w:ind w:left="0" w:firstLine="0"/>
              <w:jc w:val="left"/>
              <w:rPr>
                <w:sz w:val="22"/>
              </w:rPr>
            </w:pPr>
          </w:p>
          <w:p w14:paraId="39BD944A" w14:textId="27320091" w:rsidR="00C627D0" w:rsidRDefault="00C627D0" w:rsidP="00D81447">
            <w:pPr>
              <w:ind w:left="0" w:firstLine="0"/>
              <w:jc w:val="left"/>
              <w:rPr>
                <w:sz w:val="22"/>
              </w:rPr>
            </w:pPr>
          </w:p>
        </w:tc>
      </w:tr>
    </w:tbl>
    <w:p w14:paraId="34AF9BE3" w14:textId="77777777" w:rsidR="00C627D0" w:rsidRPr="00301393" w:rsidRDefault="00C627D0" w:rsidP="00C627D0">
      <w:pPr>
        <w:ind w:left="0" w:firstLine="0"/>
        <w:rPr>
          <w:b/>
          <w:sz w:val="16"/>
          <w:szCs w:val="16"/>
        </w:rPr>
      </w:pPr>
    </w:p>
    <w:p w14:paraId="4FFC152D" w14:textId="17E0AF6C" w:rsidR="00C627D0" w:rsidRPr="00301393" w:rsidRDefault="00C627D0" w:rsidP="00C627D0">
      <w:pPr>
        <w:ind w:left="0" w:firstLine="0"/>
        <w:rPr>
          <w:b/>
          <w:sz w:val="22"/>
          <w:highlight w:val="yellow"/>
        </w:rPr>
      </w:pPr>
      <w:r w:rsidRPr="00301393">
        <w:rPr>
          <w:b/>
          <w:sz w:val="22"/>
        </w:rPr>
        <w:t>H. Equipment (must be pre-approved)   per unit price</w:t>
      </w:r>
      <w:r w:rsidRPr="00CC4481">
        <w:t xml:space="preserve"> </w:t>
      </w:r>
      <w:r w:rsidRPr="00CC4481">
        <w:rPr>
          <w:b/>
          <w:sz w:val="22"/>
        </w:rPr>
        <w:t>TITLE II</w:t>
      </w:r>
      <w:r>
        <w:rPr>
          <w:b/>
          <w:sz w:val="22"/>
        </w:rPr>
        <w:t>, AEFLA, Section 225</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C627D0" w14:paraId="1A70CF45" w14:textId="77777777" w:rsidTr="00094F9F">
        <w:tc>
          <w:tcPr>
            <w:tcW w:w="9652" w:type="dxa"/>
            <w:shd w:val="clear" w:color="auto" w:fill="D5DCE4" w:themeFill="text2" w:themeFillTint="33"/>
          </w:tcPr>
          <w:p w14:paraId="14C544A7" w14:textId="77777777" w:rsidR="00C627D0" w:rsidRDefault="00C627D0" w:rsidP="00094F9F">
            <w:pPr>
              <w:ind w:left="0" w:firstLine="720"/>
              <w:jc w:val="left"/>
              <w:rPr>
                <w:sz w:val="22"/>
              </w:rPr>
            </w:pPr>
          </w:p>
          <w:p w14:paraId="116CEA9A" w14:textId="77777777" w:rsidR="00C627D0" w:rsidRDefault="00C627D0" w:rsidP="00D81447">
            <w:pPr>
              <w:ind w:left="0" w:firstLine="0"/>
              <w:jc w:val="left"/>
              <w:rPr>
                <w:sz w:val="22"/>
              </w:rPr>
            </w:pPr>
          </w:p>
        </w:tc>
      </w:tr>
    </w:tbl>
    <w:p w14:paraId="74CC3BD1" w14:textId="4500EC02" w:rsidR="00C627D0" w:rsidRPr="00301393" w:rsidRDefault="00C627D0" w:rsidP="00C627D0">
      <w:pPr>
        <w:ind w:left="0" w:firstLine="0"/>
        <w:rPr>
          <w:b/>
          <w:sz w:val="22"/>
          <w:highlight w:val="yellow"/>
        </w:rPr>
      </w:pPr>
      <w:r w:rsidRPr="00301393">
        <w:rPr>
          <w:b/>
          <w:sz w:val="22"/>
        </w:rPr>
        <w:t>I. Contractual Services</w:t>
      </w:r>
      <w:r w:rsidRPr="00CC4481">
        <w:t xml:space="preserve"> </w:t>
      </w:r>
      <w:r>
        <w:rPr>
          <w:b/>
          <w:sz w:val="22"/>
        </w:rPr>
        <w:t>TITLE II, AEFLA, Section 225</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C627D0" w14:paraId="6CD72C99" w14:textId="77777777" w:rsidTr="00094F9F">
        <w:tc>
          <w:tcPr>
            <w:tcW w:w="9652" w:type="dxa"/>
            <w:shd w:val="clear" w:color="auto" w:fill="D5DCE4" w:themeFill="text2" w:themeFillTint="33"/>
          </w:tcPr>
          <w:p w14:paraId="5A1FB224" w14:textId="77777777" w:rsidR="00C627D0" w:rsidRDefault="00C627D0" w:rsidP="00D81447">
            <w:pPr>
              <w:ind w:left="0" w:firstLine="0"/>
              <w:jc w:val="left"/>
              <w:rPr>
                <w:sz w:val="22"/>
              </w:rPr>
            </w:pPr>
          </w:p>
          <w:p w14:paraId="13A99C20" w14:textId="77777777" w:rsidR="00C627D0" w:rsidRDefault="00C627D0" w:rsidP="00D81447">
            <w:pPr>
              <w:ind w:left="0" w:firstLine="0"/>
              <w:jc w:val="left"/>
              <w:rPr>
                <w:sz w:val="22"/>
              </w:rPr>
            </w:pPr>
          </w:p>
        </w:tc>
      </w:tr>
    </w:tbl>
    <w:p w14:paraId="15D6D389" w14:textId="77777777" w:rsidR="00C627D0" w:rsidRDefault="00C627D0" w:rsidP="00C627D0">
      <w:pPr>
        <w:ind w:left="0" w:firstLine="0"/>
      </w:pPr>
    </w:p>
    <w:p w14:paraId="6D7DDC40" w14:textId="0D58A6C6" w:rsidR="00C627D0" w:rsidRPr="00301393" w:rsidRDefault="00C627D0" w:rsidP="00C627D0">
      <w:pPr>
        <w:ind w:left="0" w:firstLine="0"/>
        <w:rPr>
          <w:b/>
          <w:highlight w:val="yellow"/>
        </w:rPr>
      </w:pPr>
      <w:r w:rsidRPr="00301393">
        <w:rPr>
          <w:b/>
        </w:rPr>
        <w:t>J. Travel</w:t>
      </w:r>
      <w:r w:rsidRPr="00CC4481">
        <w:t xml:space="preserve"> </w:t>
      </w:r>
      <w:r>
        <w:rPr>
          <w:b/>
        </w:rPr>
        <w:t>TITLE II, AEFLA, Section 225</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C627D0" w14:paraId="14727445" w14:textId="77777777" w:rsidTr="00094F9F">
        <w:tc>
          <w:tcPr>
            <w:tcW w:w="9652" w:type="dxa"/>
            <w:shd w:val="clear" w:color="auto" w:fill="D5DCE4" w:themeFill="text2" w:themeFillTint="33"/>
          </w:tcPr>
          <w:p w14:paraId="107766E8" w14:textId="77777777" w:rsidR="00C627D0" w:rsidRDefault="00C627D0" w:rsidP="00D81447">
            <w:pPr>
              <w:ind w:left="0" w:firstLine="0"/>
              <w:jc w:val="left"/>
              <w:rPr>
                <w:sz w:val="22"/>
              </w:rPr>
            </w:pPr>
          </w:p>
          <w:p w14:paraId="57CAA6EB" w14:textId="77777777" w:rsidR="00C627D0" w:rsidRDefault="00C627D0" w:rsidP="00D81447">
            <w:pPr>
              <w:ind w:left="0" w:firstLine="0"/>
              <w:jc w:val="left"/>
              <w:rPr>
                <w:sz w:val="22"/>
              </w:rPr>
            </w:pPr>
          </w:p>
        </w:tc>
      </w:tr>
    </w:tbl>
    <w:p w14:paraId="05E327F4" w14:textId="77777777" w:rsidR="00C627D0" w:rsidRDefault="00C627D0" w:rsidP="00C627D0">
      <w:pPr>
        <w:ind w:left="0" w:firstLine="0"/>
        <w:rPr>
          <w:b/>
          <w:sz w:val="22"/>
        </w:rPr>
      </w:pPr>
    </w:p>
    <w:p w14:paraId="7680678C" w14:textId="0E782244" w:rsidR="00C627D0" w:rsidRPr="00386897" w:rsidRDefault="00C627D0" w:rsidP="00C627D0">
      <w:pPr>
        <w:ind w:left="0" w:firstLine="0"/>
        <w:rPr>
          <w:b/>
          <w:sz w:val="22"/>
          <w:highlight w:val="yellow"/>
        </w:rPr>
      </w:pPr>
      <w:r w:rsidRPr="00386897">
        <w:rPr>
          <w:b/>
          <w:sz w:val="22"/>
        </w:rPr>
        <w:t>K. Administrative Costs/Indirect Costs (=5% of budget)</w:t>
      </w:r>
      <w:r w:rsidRPr="00CC4481">
        <w:t xml:space="preserve"> </w:t>
      </w:r>
      <w:r w:rsidRPr="00CC4481">
        <w:rPr>
          <w:b/>
          <w:sz w:val="22"/>
        </w:rPr>
        <w:t>TITLE II, AEFLA, Se</w:t>
      </w:r>
      <w:r>
        <w:rPr>
          <w:b/>
          <w:sz w:val="22"/>
        </w:rPr>
        <w:t>ction 225</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C627D0" w14:paraId="194C6FDF" w14:textId="77777777" w:rsidTr="00094F9F">
        <w:tc>
          <w:tcPr>
            <w:tcW w:w="9652" w:type="dxa"/>
            <w:shd w:val="clear" w:color="auto" w:fill="D5DCE4" w:themeFill="text2" w:themeFillTint="33"/>
          </w:tcPr>
          <w:p w14:paraId="371150A2" w14:textId="77777777" w:rsidR="00C627D0" w:rsidRDefault="00C627D0" w:rsidP="00D81447">
            <w:pPr>
              <w:ind w:left="0" w:firstLine="0"/>
              <w:jc w:val="left"/>
              <w:rPr>
                <w:sz w:val="22"/>
              </w:rPr>
            </w:pPr>
          </w:p>
          <w:p w14:paraId="5F7B53D8" w14:textId="77777777" w:rsidR="00C627D0" w:rsidRDefault="00C627D0" w:rsidP="00D81447">
            <w:pPr>
              <w:ind w:left="0" w:firstLine="0"/>
              <w:jc w:val="left"/>
              <w:rPr>
                <w:sz w:val="22"/>
              </w:rPr>
            </w:pPr>
          </w:p>
        </w:tc>
      </w:tr>
    </w:tbl>
    <w:p w14:paraId="246C6ECB" w14:textId="77777777" w:rsidR="00C627D0" w:rsidRDefault="00C627D0" w:rsidP="00C627D0">
      <w:pPr>
        <w:ind w:left="0" w:firstLine="0"/>
        <w:rPr>
          <w:b/>
          <w:sz w:val="22"/>
        </w:rPr>
      </w:pPr>
      <w:r w:rsidRPr="00234193">
        <w:rPr>
          <w:b/>
          <w:sz w:val="22"/>
        </w:rPr>
        <w:t>No calculations are required for indirect cost</w:t>
      </w:r>
    </w:p>
    <w:p w14:paraId="6EE31EBC" w14:textId="77777777" w:rsidR="00C627D0" w:rsidRPr="006C658A" w:rsidRDefault="00C627D0" w:rsidP="00C627D0">
      <w:pPr>
        <w:ind w:left="0" w:firstLine="0"/>
        <w:rPr>
          <w:b/>
          <w:sz w:val="16"/>
          <w:szCs w:val="16"/>
        </w:rPr>
      </w:pPr>
    </w:p>
    <w:p w14:paraId="60D539D1" w14:textId="77EF5EB9" w:rsidR="00C627D0" w:rsidRDefault="00C627D0" w:rsidP="00145355">
      <w:pPr>
        <w:ind w:left="0" w:firstLine="0"/>
        <w:rPr>
          <w:b/>
        </w:rPr>
      </w:pPr>
    </w:p>
    <w:p w14:paraId="5520EE77" w14:textId="77777777" w:rsidR="005A06A5" w:rsidRDefault="005A06A5" w:rsidP="00145355">
      <w:pPr>
        <w:ind w:left="0" w:firstLine="0"/>
        <w:rPr>
          <w:b/>
        </w:rPr>
      </w:pPr>
    </w:p>
    <w:p w14:paraId="53712E5A" w14:textId="77777777" w:rsidR="005A06A5" w:rsidRDefault="005A06A5" w:rsidP="00145355">
      <w:pPr>
        <w:ind w:left="0" w:firstLine="0"/>
        <w:rPr>
          <w:b/>
        </w:rPr>
      </w:pPr>
    </w:p>
    <w:p w14:paraId="556788DA" w14:textId="77777777" w:rsidR="005A06A5" w:rsidRDefault="005A06A5" w:rsidP="00145355">
      <w:pPr>
        <w:ind w:left="0" w:firstLine="0"/>
        <w:rPr>
          <w:b/>
        </w:rPr>
      </w:pPr>
    </w:p>
    <w:p w14:paraId="1F0106DC" w14:textId="3AE09958" w:rsidR="006342E9" w:rsidRPr="006342E9" w:rsidRDefault="006342E9" w:rsidP="00145355">
      <w:pPr>
        <w:ind w:left="0" w:firstLine="0"/>
        <w:rPr>
          <w:b/>
        </w:rPr>
      </w:pPr>
      <w:r w:rsidRPr="006342E9">
        <w:rPr>
          <w:b/>
        </w:rPr>
        <w:t xml:space="preserve">Section 225 (Corrections) Signatures </w:t>
      </w:r>
    </w:p>
    <w:p w14:paraId="46AE2A09" w14:textId="09D14C8A" w:rsidR="008025FC" w:rsidRPr="00C627D0" w:rsidRDefault="006342E9" w:rsidP="00145355">
      <w:pPr>
        <w:ind w:left="0" w:firstLine="0"/>
        <w:rPr>
          <w:b/>
          <w:sz w:val="22"/>
        </w:rPr>
      </w:pPr>
      <w:r w:rsidRPr="006342E9">
        <w:rPr>
          <w:noProof/>
          <w:color w:val="auto"/>
          <w:sz w:val="22"/>
        </w:rPr>
        <mc:AlternateContent>
          <mc:Choice Requires="wps">
            <w:drawing>
              <wp:anchor distT="0" distB="0" distL="114300" distR="114300" simplePos="0" relativeHeight="251788288" behindDoc="0" locked="0" layoutInCell="1" allowOverlap="1" wp14:anchorId="1113D82B" wp14:editId="4158AD18">
                <wp:simplePos x="0" y="0"/>
                <wp:positionH relativeFrom="margin">
                  <wp:posOffset>0</wp:posOffset>
                </wp:positionH>
                <wp:positionV relativeFrom="paragraph">
                  <wp:posOffset>0</wp:posOffset>
                </wp:positionV>
                <wp:extent cx="5141742" cy="21052"/>
                <wp:effectExtent l="0" t="0" r="20955" b="36195"/>
                <wp:wrapNone/>
                <wp:docPr id="47" name="Straight Connector 47"/>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C8AEBA" id="Straight Connector 47" o:spid="_x0000_s1026" style="position:absolute;flip:y;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" strokecolor="windowText" strokeweight="1pt">
                <v:stroke joinstyle="miter"/>
                <w10:wrap anchorx="margin"/>
              </v:line>
            </w:pict>
          </mc:Fallback>
        </mc:AlternateContent>
      </w:r>
      <w:r w:rsidRPr="006342E9">
        <w:rPr>
          <w:sz w:val="22"/>
        </w:rPr>
        <w:t xml:space="preserve">This section is for applicant signatures. One (1) signature is required in this section. </w:t>
      </w:r>
      <w:r w:rsidRPr="00C627D0">
        <w:rPr>
          <w:b/>
          <w:sz w:val="22"/>
        </w:rPr>
        <w:t xml:space="preserve">The head of the sponsoring institution, named on the </w:t>
      </w:r>
      <w:r w:rsidRPr="00C627D0">
        <w:rPr>
          <w:b/>
          <w:i/>
          <w:sz w:val="22"/>
        </w:rPr>
        <w:t>Applicant Cover Page</w:t>
      </w:r>
      <w:r w:rsidRPr="00C627D0">
        <w:rPr>
          <w:b/>
          <w:sz w:val="22"/>
        </w:rPr>
        <w:t>, must sign this application.</w:t>
      </w:r>
    </w:p>
    <w:p w14:paraId="730B13D4" w14:textId="43A6DCBA" w:rsidR="008025FC" w:rsidRPr="00C627D0" w:rsidRDefault="008025FC" w:rsidP="00145355">
      <w:pPr>
        <w:ind w:left="0" w:firstLine="0"/>
        <w:rPr>
          <w:b/>
          <w:sz w:val="16"/>
          <w:szCs w:val="16"/>
        </w:rPr>
      </w:pPr>
    </w:p>
    <w:p w14:paraId="381588B0" w14:textId="6BECEB08" w:rsidR="008025FC" w:rsidRPr="006342E9" w:rsidRDefault="006342E9" w:rsidP="00145355">
      <w:pPr>
        <w:ind w:left="0" w:firstLine="0"/>
        <w:rPr>
          <w:sz w:val="22"/>
        </w:rPr>
      </w:pPr>
      <w:r w:rsidRPr="006342E9">
        <w:rPr>
          <w:sz w:val="22"/>
        </w:rPr>
        <w:t xml:space="preserve">The undersigned affirms the accuracy of this document and submits this application in good faith. The undersigned agrees to abide by all relevant federal and state regulations, statutes, and policies, and to meet all requirements mandated by the </w:t>
      </w:r>
      <w:r w:rsidR="002F1BC7">
        <w:rPr>
          <w:sz w:val="22"/>
        </w:rPr>
        <w:t>Virgin Islands Department of Education’s State Office of Career, Technical and Adult Education</w:t>
      </w:r>
      <w:r w:rsidRPr="006342E9">
        <w:rPr>
          <w:sz w:val="22"/>
        </w:rPr>
        <w:t xml:space="preserve"> for Adult Education.</w:t>
      </w:r>
    </w:p>
    <w:p w14:paraId="01B55933" w14:textId="2DF640D2" w:rsidR="008025FC" w:rsidRDefault="008025FC" w:rsidP="00145355">
      <w:pPr>
        <w:ind w:left="0" w:firstLine="0"/>
        <w:rPr>
          <w:sz w:val="22"/>
        </w:rPr>
      </w:pPr>
    </w:p>
    <w:tbl>
      <w:tblPr>
        <w:tblStyle w:val="GridTable1Light"/>
        <w:tblW w:w="0" w:type="auto"/>
        <w:tblLook w:val="04A0" w:firstRow="1" w:lastRow="0" w:firstColumn="1" w:lastColumn="0" w:noHBand="0" w:noVBand="1"/>
      </w:tblPr>
      <w:tblGrid>
        <w:gridCol w:w="3501"/>
        <w:gridCol w:w="6137"/>
      </w:tblGrid>
      <w:tr w:rsidR="002F1BC7" w14:paraId="76BEAD83" w14:textId="77777777" w:rsidTr="002F1B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7D0F2593" w14:textId="77777777" w:rsidR="002F1BC7" w:rsidRPr="002F1BC7" w:rsidRDefault="002F1BC7" w:rsidP="002F1BC7">
            <w:pPr>
              <w:ind w:left="0" w:firstLine="0"/>
              <w:jc w:val="left"/>
              <w:rPr>
                <w:b w:val="0"/>
                <w:sz w:val="22"/>
              </w:rPr>
            </w:pPr>
            <w:r w:rsidRPr="002F1BC7">
              <w:rPr>
                <w:b w:val="0"/>
                <w:sz w:val="22"/>
              </w:rPr>
              <w:t>Name of Applicant</w:t>
            </w:r>
          </w:p>
          <w:p w14:paraId="1EE8B20C" w14:textId="3662882E" w:rsidR="002F1BC7" w:rsidRPr="002F1BC7" w:rsidRDefault="002F1BC7" w:rsidP="002F1BC7">
            <w:pPr>
              <w:ind w:left="0" w:firstLine="0"/>
              <w:jc w:val="left"/>
              <w:rPr>
                <w:b w:val="0"/>
                <w:sz w:val="22"/>
              </w:rPr>
            </w:pPr>
          </w:p>
        </w:tc>
        <w:tc>
          <w:tcPr>
            <w:tcW w:w="6147" w:type="dxa"/>
          </w:tcPr>
          <w:p w14:paraId="6003396B" w14:textId="77777777" w:rsidR="002F1BC7" w:rsidRDefault="002F1BC7" w:rsidP="00145355">
            <w:pPr>
              <w:ind w:left="0" w:firstLine="0"/>
              <w:cnfStyle w:val="100000000000" w:firstRow="1" w:lastRow="0" w:firstColumn="0" w:lastColumn="0" w:oddVBand="0" w:evenVBand="0" w:oddHBand="0" w:evenHBand="0" w:firstRowFirstColumn="0" w:firstRowLastColumn="0" w:lastRowFirstColumn="0" w:lastRowLastColumn="0"/>
              <w:rPr>
                <w:sz w:val="22"/>
              </w:rPr>
            </w:pPr>
          </w:p>
        </w:tc>
      </w:tr>
      <w:tr w:rsidR="002F1BC7" w14:paraId="61306D07" w14:textId="77777777" w:rsidTr="002F1BC7">
        <w:tc>
          <w:tcPr>
            <w:cnfStyle w:val="001000000000" w:firstRow="0" w:lastRow="0" w:firstColumn="1" w:lastColumn="0" w:oddVBand="0" w:evenVBand="0" w:oddHBand="0" w:evenHBand="0" w:firstRowFirstColumn="0" w:firstRowLastColumn="0" w:lastRowFirstColumn="0" w:lastRowLastColumn="0"/>
            <w:tcW w:w="3505" w:type="dxa"/>
          </w:tcPr>
          <w:p w14:paraId="07235558" w14:textId="77777777" w:rsidR="002F1BC7" w:rsidRPr="002F1BC7" w:rsidRDefault="002F1BC7" w:rsidP="002F1BC7">
            <w:pPr>
              <w:ind w:left="0" w:firstLine="0"/>
              <w:jc w:val="left"/>
              <w:rPr>
                <w:b w:val="0"/>
                <w:sz w:val="22"/>
              </w:rPr>
            </w:pPr>
            <w:r w:rsidRPr="002F1BC7">
              <w:rPr>
                <w:b w:val="0"/>
                <w:sz w:val="22"/>
              </w:rPr>
              <w:t>Name of Head of Sponsoring Institution</w:t>
            </w:r>
          </w:p>
          <w:p w14:paraId="0C136D29" w14:textId="6F937603" w:rsidR="002F1BC7" w:rsidRPr="002F1BC7" w:rsidRDefault="002F1BC7" w:rsidP="002F1BC7">
            <w:pPr>
              <w:ind w:left="0" w:firstLine="0"/>
              <w:jc w:val="left"/>
              <w:rPr>
                <w:b w:val="0"/>
                <w:sz w:val="22"/>
              </w:rPr>
            </w:pPr>
          </w:p>
        </w:tc>
        <w:tc>
          <w:tcPr>
            <w:tcW w:w="6147" w:type="dxa"/>
          </w:tcPr>
          <w:p w14:paraId="604F6707" w14:textId="77777777" w:rsidR="002F1BC7" w:rsidRDefault="002F1BC7" w:rsidP="00145355">
            <w:pPr>
              <w:ind w:left="0" w:firstLine="0"/>
              <w:cnfStyle w:val="000000000000" w:firstRow="0" w:lastRow="0" w:firstColumn="0" w:lastColumn="0" w:oddVBand="0" w:evenVBand="0" w:oddHBand="0" w:evenHBand="0" w:firstRowFirstColumn="0" w:firstRowLastColumn="0" w:lastRowFirstColumn="0" w:lastRowLastColumn="0"/>
              <w:rPr>
                <w:sz w:val="22"/>
              </w:rPr>
            </w:pPr>
          </w:p>
        </w:tc>
      </w:tr>
      <w:tr w:rsidR="002F1BC7" w14:paraId="6878FD55" w14:textId="77777777" w:rsidTr="002F1BC7">
        <w:tc>
          <w:tcPr>
            <w:cnfStyle w:val="001000000000" w:firstRow="0" w:lastRow="0" w:firstColumn="1" w:lastColumn="0" w:oddVBand="0" w:evenVBand="0" w:oddHBand="0" w:evenHBand="0" w:firstRowFirstColumn="0" w:firstRowLastColumn="0" w:lastRowFirstColumn="0" w:lastRowLastColumn="0"/>
            <w:tcW w:w="3505" w:type="dxa"/>
          </w:tcPr>
          <w:p w14:paraId="577E76CB" w14:textId="77777777" w:rsidR="002F1BC7" w:rsidRPr="002F1BC7" w:rsidRDefault="002F1BC7" w:rsidP="002F1BC7">
            <w:pPr>
              <w:ind w:left="0" w:firstLine="0"/>
              <w:jc w:val="left"/>
              <w:rPr>
                <w:b w:val="0"/>
                <w:sz w:val="22"/>
              </w:rPr>
            </w:pPr>
            <w:r w:rsidRPr="002F1BC7">
              <w:rPr>
                <w:b w:val="0"/>
                <w:sz w:val="22"/>
              </w:rPr>
              <w:t>Title of Head of Sponsoring Institution</w:t>
            </w:r>
          </w:p>
          <w:p w14:paraId="19D39E8E" w14:textId="33A18BD7" w:rsidR="002F1BC7" w:rsidRPr="002F1BC7" w:rsidRDefault="002F1BC7" w:rsidP="002F1BC7">
            <w:pPr>
              <w:ind w:left="0" w:firstLine="0"/>
              <w:jc w:val="left"/>
              <w:rPr>
                <w:b w:val="0"/>
                <w:sz w:val="22"/>
              </w:rPr>
            </w:pPr>
          </w:p>
        </w:tc>
        <w:tc>
          <w:tcPr>
            <w:tcW w:w="6147" w:type="dxa"/>
          </w:tcPr>
          <w:p w14:paraId="66766E79" w14:textId="77777777" w:rsidR="002F1BC7" w:rsidRDefault="002F1BC7" w:rsidP="00145355">
            <w:pPr>
              <w:ind w:left="0" w:firstLine="0"/>
              <w:cnfStyle w:val="000000000000" w:firstRow="0" w:lastRow="0" w:firstColumn="0" w:lastColumn="0" w:oddVBand="0" w:evenVBand="0" w:oddHBand="0" w:evenHBand="0" w:firstRowFirstColumn="0" w:firstRowLastColumn="0" w:lastRowFirstColumn="0" w:lastRowLastColumn="0"/>
              <w:rPr>
                <w:sz w:val="22"/>
              </w:rPr>
            </w:pPr>
          </w:p>
        </w:tc>
      </w:tr>
      <w:tr w:rsidR="002F1BC7" w14:paraId="347D93D0" w14:textId="77777777" w:rsidTr="002F1BC7">
        <w:tc>
          <w:tcPr>
            <w:cnfStyle w:val="001000000000" w:firstRow="0" w:lastRow="0" w:firstColumn="1" w:lastColumn="0" w:oddVBand="0" w:evenVBand="0" w:oddHBand="0" w:evenHBand="0" w:firstRowFirstColumn="0" w:firstRowLastColumn="0" w:lastRowFirstColumn="0" w:lastRowLastColumn="0"/>
            <w:tcW w:w="3505" w:type="dxa"/>
          </w:tcPr>
          <w:p w14:paraId="39B3D848" w14:textId="77777777" w:rsidR="002F1BC7" w:rsidRPr="002F1BC7" w:rsidRDefault="002F1BC7" w:rsidP="002F1BC7">
            <w:pPr>
              <w:ind w:left="0" w:firstLine="0"/>
              <w:jc w:val="left"/>
              <w:rPr>
                <w:b w:val="0"/>
                <w:sz w:val="22"/>
              </w:rPr>
            </w:pPr>
            <w:r w:rsidRPr="002F1BC7">
              <w:rPr>
                <w:b w:val="0"/>
                <w:sz w:val="22"/>
              </w:rPr>
              <w:t>Signature of Head of Sponsoring Institution</w:t>
            </w:r>
          </w:p>
          <w:p w14:paraId="049B9CDE" w14:textId="30AB60F8" w:rsidR="002F1BC7" w:rsidRPr="002F1BC7" w:rsidRDefault="002F1BC7" w:rsidP="002F1BC7">
            <w:pPr>
              <w:ind w:left="0" w:firstLine="0"/>
              <w:jc w:val="left"/>
              <w:rPr>
                <w:b w:val="0"/>
                <w:sz w:val="22"/>
              </w:rPr>
            </w:pPr>
          </w:p>
        </w:tc>
        <w:tc>
          <w:tcPr>
            <w:tcW w:w="6147" w:type="dxa"/>
          </w:tcPr>
          <w:p w14:paraId="60DDB535" w14:textId="77777777" w:rsidR="002F1BC7" w:rsidRDefault="002F1BC7" w:rsidP="00145355">
            <w:pPr>
              <w:ind w:left="0" w:firstLine="0"/>
              <w:cnfStyle w:val="000000000000" w:firstRow="0" w:lastRow="0" w:firstColumn="0" w:lastColumn="0" w:oddVBand="0" w:evenVBand="0" w:oddHBand="0" w:evenHBand="0" w:firstRowFirstColumn="0" w:firstRowLastColumn="0" w:lastRowFirstColumn="0" w:lastRowLastColumn="0"/>
              <w:rPr>
                <w:sz w:val="22"/>
              </w:rPr>
            </w:pPr>
          </w:p>
        </w:tc>
      </w:tr>
      <w:tr w:rsidR="002F1BC7" w14:paraId="18294F39" w14:textId="77777777" w:rsidTr="002F1BC7">
        <w:tc>
          <w:tcPr>
            <w:cnfStyle w:val="001000000000" w:firstRow="0" w:lastRow="0" w:firstColumn="1" w:lastColumn="0" w:oddVBand="0" w:evenVBand="0" w:oddHBand="0" w:evenHBand="0" w:firstRowFirstColumn="0" w:firstRowLastColumn="0" w:lastRowFirstColumn="0" w:lastRowLastColumn="0"/>
            <w:tcW w:w="3505" w:type="dxa"/>
          </w:tcPr>
          <w:p w14:paraId="1F443A30" w14:textId="030B0EF5" w:rsidR="002F1BC7" w:rsidRPr="002F1BC7" w:rsidRDefault="002F1BC7" w:rsidP="002F1BC7">
            <w:pPr>
              <w:ind w:left="0" w:firstLine="0"/>
              <w:jc w:val="left"/>
              <w:rPr>
                <w:b w:val="0"/>
                <w:sz w:val="22"/>
              </w:rPr>
            </w:pPr>
            <w:r w:rsidRPr="002F1BC7">
              <w:rPr>
                <w:b w:val="0"/>
                <w:sz w:val="22"/>
              </w:rPr>
              <w:t>Date</w:t>
            </w:r>
          </w:p>
        </w:tc>
        <w:tc>
          <w:tcPr>
            <w:tcW w:w="6147" w:type="dxa"/>
          </w:tcPr>
          <w:p w14:paraId="17790108" w14:textId="77777777" w:rsidR="002F1BC7" w:rsidRDefault="002F1BC7" w:rsidP="00145355">
            <w:pPr>
              <w:ind w:left="0" w:firstLine="0"/>
              <w:cnfStyle w:val="000000000000" w:firstRow="0" w:lastRow="0" w:firstColumn="0" w:lastColumn="0" w:oddVBand="0" w:evenVBand="0" w:oddHBand="0" w:evenHBand="0" w:firstRowFirstColumn="0" w:firstRowLastColumn="0" w:lastRowFirstColumn="0" w:lastRowLastColumn="0"/>
              <w:rPr>
                <w:sz w:val="22"/>
              </w:rPr>
            </w:pPr>
          </w:p>
        </w:tc>
      </w:tr>
    </w:tbl>
    <w:p w14:paraId="5B2189BC" w14:textId="77777777" w:rsidR="002F1BC7" w:rsidRPr="006342E9" w:rsidRDefault="002F1BC7" w:rsidP="00145355">
      <w:pPr>
        <w:ind w:left="0" w:firstLine="0"/>
        <w:rPr>
          <w:sz w:val="22"/>
        </w:rPr>
      </w:pPr>
    </w:p>
    <w:p w14:paraId="3B227A20" w14:textId="06DC767E" w:rsidR="008025FC" w:rsidRDefault="008025FC" w:rsidP="00145355">
      <w:pPr>
        <w:ind w:left="0" w:firstLine="0"/>
        <w:rPr>
          <w:sz w:val="16"/>
          <w:szCs w:val="16"/>
        </w:rPr>
      </w:pPr>
    </w:p>
    <w:p w14:paraId="52BA86CE" w14:textId="465DDDD6" w:rsidR="008025FC" w:rsidRDefault="008025FC" w:rsidP="00145355">
      <w:pPr>
        <w:ind w:left="0" w:firstLine="0"/>
        <w:rPr>
          <w:sz w:val="16"/>
          <w:szCs w:val="16"/>
        </w:rPr>
      </w:pPr>
    </w:p>
    <w:p w14:paraId="1A1431E3" w14:textId="3C92A664" w:rsidR="008025FC" w:rsidRDefault="008025FC" w:rsidP="00145355">
      <w:pPr>
        <w:ind w:left="0" w:firstLine="0"/>
        <w:rPr>
          <w:sz w:val="16"/>
          <w:szCs w:val="16"/>
        </w:rPr>
      </w:pPr>
    </w:p>
    <w:p w14:paraId="6106152E" w14:textId="22F0BF87" w:rsidR="008025FC" w:rsidRDefault="008025FC" w:rsidP="00145355">
      <w:pPr>
        <w:ind w:left="0" w:firstLine="0"/>
        <w:rPr>
          <w:sz w:val="16"/>
          <w:szCs w:val="16"/>
        </w:rPr>
      </w:pPr>
    </w:p>
    <w:p w14:paraId="08F0618F" w14:textId="2170C10F" w:rsidR="008025FC" w:rsidRDefault="008025FC" w:rsidP="00145355">
      <w:pPr>
        <w:ind w:left="0" w:firstLine="0"/>
        <w:rPr>
          <w:sz w:val="16"/>
          <w:szCs w:val="16"/>
        </w:rPr>
      </w:pPr>
    </w:p>
    <w:p w14:paraId="7DAB0E7F" w14:textId="78371878" w:rsidR="008025FC" w:rsidRDefault="008025FC" w:rsidP="00145355">
      <w:pPr>
        <w:ind w:left="0" w:firstLine="0"/>
        <w:rPr>
          <w:sz w:val="16"/>
          <w:szCs w:val="16"/>
        </w:rPr>
      </w:pPr>
    </w:p>
    <w:p w14:paraId="74B29AB1" w14:textId="6C6B73B4" w:rsidR="008025FC" w:rsidRDefault="008025FC" w:rsidP="00145355">
      <w:pPr>
        <w:ind w:left="0" w:firstLine="0"/>
        <w:rPr>
          <w:sz w:val="16"/>
          <w:szCs w:val="16"/>
        </w:rPr>
      </w:pPr>
    </w:p>
    <w:p w14:paraId="7142B739" w14:textId="73692A0C" w:rsidR="008025FC" w:rsidRDefault="008025FC" w:rsidP="00145355">
      <w:pPr>
        <w:ind w:left="0" w:firstLine="0"/>
        <w:rPr>
          <w:sz w:val="16"/>
          <w:szCs w:val="16"/>
        </w:rPr>
      </w:pPr>
    </w:p>
    <w:p w14:paraId="247EF816" w14:textId="16B0ABFE" w:rsidR="008025FC" w:rsidRDefault="008025FC" w:rsidP="00145355">
      <w:pPr>
        <w:ind w:left="0" w:firstLine="0"/>
        <w:rPr>
          <w:sz w:val="16"/>
          <w:szCs w:val="16"/>
        </w:rPr>
      </w:pPr>
    </w:p>
    <w:p w14:paraId="12C2E7EC" w14:textId="3C5CE94D" w:rsidR="008025FC" w:rsidRDefault="008025FC" w:rsidP="00145355">
      <w:pPr>
        <w:ind w:left="0" w:firstLine="0"/>
        <w:rPr>
          <w:sz w:val="16"/>
          <w:szCs w:val="16"/>
        </w:rPr>
      </w:pPr>
    </w:p>
    <w:p w14:paraId="536EF7A7" w14:textId="1C64320A" w:rsidR="008025FC" w:rsidRDefault="008025FC" w:rsidP="00145355">
      <w:pPr>
        <w:ind w:left="0" w:firstLine="0"/>
        <w:rPr>
          <w:sz w:val="16"/>
          <w:szCs w:val="16"/>
        </w:rPr>
      </w:pPr>
    </w:p>
    <w:p w14:paraId="4AE06A00" w14:textId="7011F21D" w:rsidR="008025FC" w:rsidRDefault="008025FC" w:rsidP="00145355">
      <w:pPr>
        <w:ind w:left="0" w:firstLine="0"/>
        <w:rPr>
          <w:sz w:val="16"/>
          <w:szCs w:val="16"/>
        </w:rPr>
      </w:pPr>
    </w:p>
    <w:p w14:paraId="586C83B2" w14:textId="0ADB0BB2" w:rsidR="008025FC" w:rsidRDefault="008025FC" w:rsidP="00145355">
      <w:pPr>
        <w:ind w:left="0" w:firstLine="0"/>
        <w:rPr>
          <w:sz w:val="16"/>
          <w:szCs w:val="16"/>
        </w:rPr>
      </w:pPr>
    </w:p>
    <w:p w14:paraId="105C6716" w14:textId="2E3B2656" w:rsidR="002F1BC7" w:rsidRDefault="002F1BC7" w:rsidP="00145355">
      <w:pPr>
        <w:ind w:left="0" w:firstLine="0"/>
        <w:rPr>
          <w:sz w:val="16"/>
          <w:szCs w:val="16"/>
        </w:rPr>
      </w:pPr>
    </w:p>
    <w:p w14:paraId="2E3A6B2A" w14:textId="09EA0A51" w:rsidR="002F1BC7" w:rsidRDefault="002F1BC7" w:rsidP="002F1BC7">
      <w:pPr>
        <w:ind w:left="0" w:firstLine="0"/>
        <w:jc w:val="center"/>
        <w:rPr>
          <w:sz w:val="16"/>
          <w:szCs w:val="16"/>
        </w:rPr>
      </w:pPr>
      <w:r w:rsidRPr="00D618CF">
        <w:rPr>
          <w:sz w:val="22"/>
        </w:rPr>
        <w:t>THIS SPACE INTENTIONALLY LEFT BLANK</w:t>
      </w:r>
    </w:p>
    <w:p w14:paraId="40EC8EE8" w14:textId="5F7FF727" w:rsidR="002F1BC7" w:rsidRDefault="002F1BC7" w:rsidP="00145355">
      <w:pPr>
        <w:ind w:left="0" w:firstLine="0"/>
        <w:rPr>
          <w:sz w:val="16"/>
          <w:szCs w:val="16"/>
        </w:rPr>
      </w:pPr>
    </w:p>
    <w:p w14:paraId="4B398D3A" w14:textId="6B1C9302" w:rsidR="002F1BC7" w:rsidRDefault="002F1BC7" w:rsidP="00145355">
      <w:pPr>
        <w:ind w:left="0" w:firstLine="0"/>
        <w:rPr>
          <w:sz w:val="16"/>
          <w:szCs w:val="16"/>
        </w:rPr>
      </w:pPr>
    </w:p>
    <w:p w14:paraId="4240B43B" w14:textId="4096B6EA" w:rsidR="002F1BC7" w:rsidRDefault="002F1BC7" w:rsidP="00145355">
      <w:pPr>
        <w:ind w:left="0" w:firstLine="0"/>
        <w:rPr>
          <w:sz w:val="16"/>
          <w:szCs w:val="16"/>
        </w:rPr>
      </w:pPr>
    </w:p>
    <w:p w14:paraId="70F3F5F6" w14:textId="4E26CBCD" w:rsidR="002F1BC7" w:rsidRDefault="002F1BC7" w:rsidP="00145355">
      <w:pPr>
        <w:ind w:left="0" w:firstLine="0"/>
        <w:rPr>
          <w:sz w:val="16"/>
          <w:szCs w:val="16"/>
        </w:rPr>
      </w:pPr>
    </w:p>
    <w:p w14:paraId="416566E4" w14:textId="05F6FF4A" w:rsidR="002F1BC7" w:rsidRDefault="002F1BC7" w:rsidP="00145355">
      <w:pPr>
        <w:ind w:left="0" w:firstLine="0"/>
        <w:rPr>
          <w:sz w:val="16"/>
          <w:szCs w:val="16"/>
        </w:rPr>
      </w:pPr>
    </w:p>
    <w:p w14:paraId="6FAC7A3E" w14:textId="22293E8B" w:rsidR="002F1BC7" w:rsidRDefault="002F1BC7" w:rsidP="00145355">
      <w:pPr>
        <w:ind w:left="0" w:firstLine="0"/>
        <w:rPr>
          <w:sz w:val="16"/>
          <w:szCs w:val="16"/>
        </w:rPr>
      </w:pPr>
    </w:p>
    <w:p w14:paraId="235110D2" w14:textId="49BCDAAB" w:rsidR="002F1BC7" w:rsidRDefault="002F1BC7" w:rsidP="00145355">
      <w:pPr>
        <w:ind w:left="0" w:firstLine="0"/>
        <w:rPr>
          <w:sz w:val="16"/>
          <w:szCs w:val="16"/>
        </w:rPr>
      </w:pPr>
    </w:p>
    <w:p w14:paraId="6D1DC090" w14:textId="2EF3A13D" w:rsidR="002F1BC7" w:rsidRDefault="002F1BC7" w:rsidP="00145355">
      <w:pPr>
        <w:ind w:left="0" w:firstLine="0"/>
        <w:rPr>
          <w:sz w:val="16"/>
          <w:szCs w:val="16"/>
        </w:rPr>
      </w:pPr>
    </w:p>
    <w:p w14:paraId="537D64E5" w14:textId="208FA94E" w:rsidR="002F1BC7" w:rsidRDefault="002F1BC7" w:rsidP="00145355">
      <w:pPr>
        <w:ind w:left="0" w:firstLine="0"/>
        <w:rPr>
          <w:sz w:val="16"/>
          <w:szCs w:val="16"/>
        </w:rPr>
      </w:pPr>
    </w:p>
    <w:p w14:paraId="425ECFDB" w14:textId="5370553D" w:rsidR="002F1BC7" w:rsidRDefault="002F1BC7" w:rsidP="00145355">
      <w:pPr>
        <w:ind w:left="0" w:firstLine="0"/>
        <w:rPr>
          <w:sz w:val="16"/>
          <w:szCs w:val="16"/>
        </w:rPr>
      </w:pPr>
    </w:p>
    <w:p w14:paraId="1782F063" w14:textId="7A3CBF72" w:rsidR="002F1BC7" w:rsidRDefault="002F1BC7" w:rsidP="00145355">
      <w:pPr>
        <w:ind w:left="0" w:firstLine="0"/>
        <w:rPr>
          <w:sz w:val="16"/>
          <w:szCs w:val="16"/>
        </w:rPr>
      </w:pPr>
    </w:p>
    <w:p w14:paraId="07896BCF" w14:textId="00E7E2F2" w:rsidR="002F1BC7" w:rsidRDefault="002F1BC7" w:rsidP="00145355">
      <w:pPr>
        <w:ind w:left="0" w:firstLine="0"/>
        <w:rPr>
          <w:sz w:val="16"/>
          <w:szCs w:val="16"/>
        </w:rPr>
      </w:pPr>
    </w:p>
    <w:p w14:paraId="5AFA1CA1" w14:textId="784C6E69" w:rsidR="002F1BC7" w:rsidRDefault="002F1BC7" w:rsidP="00145355">
      <w:pPr>
        <w:ind w:left="0" w:firstLine="0"/>
        <w:rPr>
          <w:sz w:val="16"/>
          <w:szCs w:val="16"/>
        </w:rPr>
      </w:pPr>
    </w:p>
    <w:p w14:paraId="2734B8F1" w14:textId="59424CDF" w:rsidR="002F1BC7" w:rsidRDefault="002F1BC7" w:rsidP="00145355">
      <w:pPr>
        <w:ind w:left="0" w:firstLine="0"/>
        <w:rPr>
          <w:sz w:val="16"/>
          <w:szCs w:val="16"/>
        </w:rPr>
      </w:pPr>
    </w:p>
    <w:p w14:paraId="5F8BF72E" w14:textId="0F10CA10" w:rsidR="002F1BC7" w:rsidRDefault="002F1BC7" w:rsidP="00145355">
      <w:pPr>
        <w:ind w:left="0" w:firstLine="0"/>
        <w:rPr>
          <w:sz w:val="16"/>
          <w:szCs w:val="16"/>
        </w:rPr>
      </w:pPr>
    </w:p>
    <w:p w14:paraId="12246EC7" w14:textId="02F4F9F7" w:rsidR="002F1BC7" w:rsidRDefault="002F1BC7" w:rsidP="00145355">
      <w:pPr>
        <w:ind w:left="0" w:firstLine="0"/>
        <w:rPr>
          <w:sz w:val="16"/>
          <w:szCs w:val="16"/>
        </w:rPr>
      </w:pPr>
    </w:p>
    <w:p w14:paraId="0B261A01" w14:textId="2CDFC974" w:rsidR="002F1BC7" w:rsidRDefault="002F1BC7" w:rsidP="00145355">
      <w:pPr>
        <w:ind w:left="0" w:firstLine="0"/>
        <w:rPr>
          <w:sz w:val="16"/>
          <w:szCs w:val="16"/>
        </w:rPr>
      </w:pPr>
    </w:p>
    <w:p w14:paraId="204026D5" w14:textId="6DBEF60B" w:rsidR="002F1BC7" w:rsidRDefault="002F1BC7" w:rsidP="00145355">
      <w:pPr>
        <w:ind w:left="0" w:firstLine="0"/>
        <w:rPr>
          <w:sz w:val="16"/>
          <w:szCs w:val="16"/>
        </w:rPr>
      </w:pPr>
    </w:p>
    <w:p w14:paraId="2A92121C" w14:textId="50CF8977" w:rsidR="009051D4" w:rsidRDefault="009051D4" w:rsidP="00145355">
      <w:pPr>
        <w:ind w:left="0" w:firstLine="0"/>
        <w:rPr>
          <w:b/>
        </w:rPr>
      </w:pPr>
    </w:p>
    <w:p w14:paraId="0FD6DA42" w14:textId="3F2C890A" w:rsidR="002F1BC7" w:rsidRPr="002F1BC7" w:rsidRDefault="002F1BC7" w:rsidP="00145355">
      <w:pPr>
        <w:ind w:left="0" w:firstLine="0"/>
        <w:rPr>
          <w:b/>
        </w:rPr>
      </w:pPr>
      <w:r w:rsidRPr="002F1BC7">
        <w:rPr>
          <w:b/>
        </w:rPr>
        <w:t xml:space="preserve">Section 225 (Corrections), Applicant Information </w:t>
      </w:r>
    </w:p>
    <w:p w14:paraId="5D4D9E99" w14:textId="77777777" w:rsidR="002F1BC7" w:rsidRDefault="002F1BC7" w:rsidP="00145355">
      <w:pPr>
        <w:ind w:left="0" w:firstLine="0"/>
        <w:rPr>
          <w:sz w:val="22"/>
        </w:rPr>
      </w:pPr>
      <w:r w:rsidRPr="002F1BC7">
        <w:rPr>
          <w:noProof/>
          <w:color w:val="auto"/>
          <w:sz w:val="22"/>
        </w:rPr>
        <mc:AlternateContent>
          <mc:Choice Requires="wps">
            <w:drawing>
              <wp:anchor distT="0" distB="0" distL="114300" distR="114300" simplePos="0" relativeHeight="251790336" behindDoc="0" locked="0" layoutInCell="1" allowOverlap="1" wp14:anchorId="08DF1249" wp14:editId="70CD2A2C">
                <wp:simplePos x="0" y="0"/>
                <wp:positionH relativeFrom="margin">
                  <wp:posOffset>0</wp:posOffset>
                </wp:positionH>
                <wp:positionV relativeFrom="paragraph">
                  <wp:posOffset>0</wp:posOffset>
                </wp:positionV>
                <wp:extent cx="5141742" cy="21052"/>
                <wp:effectExtent l="0" t="0" r="20955" b="36195"/>
                <wp:wrapNone/>
                <wp:docPr id="49" name="Straight Connector 49"/>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B312A5A" id="Straight Connector 49" o:spid="_x0000_s1026" style="position:absolute;flip:y;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" strokecolor="windowText" strokeweight="1pt">
                <v:stroke joinstyle="miter"/>
                <w10:wrap anchorx="margin"/>
              </v:line>
            </w:pict>
          </mc:Fallback>
        </mc:AlternateContent>
      </w:r>
      <w:r w:rsidRPr="002F1BC7">
        <w:rPr>
          <w:sz w:val="22"/>
        </w:rPr>
        <w:t xml:space="preserve">This part is for Corrections applicants to provide information about infrastructure, services, staff, and other program supports. This part also includes a section for applicants to project enrollment in the first year of the grant. All sections must be completed. </w:t>
      </w:r>
    </w:p>
    <w:p w14:paraId="2D76942B" w14:textId="77777777" w:rsidR="002F1BC7" w:rsidRDefault="002F1BC7" w:rsidP="00145355">
      <w:pPr>
        <w:ind w:left="0" w:firstLine="0"/>
        <w:rPr>
          <w:sz w:val="22"/>
        </w:rPr>
      </w:pPr>
    </w:p>
    <w:p w14:paraId="0067D252" w14:textId="77777777" w:rsidR="002F1BC7" w:rsidRDefault="002F1BC7" w:rsidP="00145355">
      <w:pPr>
        <w:ind w:left="0" w:firstLine="0"/>
        <w:rPr>
          <w:sz w:val="22"/>
        </w:rPr>
      </w:pPr>
      <w:r w:rsidRPr="002F1BC7">
        <w:rPr>
          <w:b/>
          <w:sz w:val="22"/>
        </w:rPr>
        <w:t>Section 225 (Corrections), Sponsoring Institution</w:t>
      </w:r>
      <w:r w:rsidRPr="002F1BC7">
        <w:rPr>
          <w:sz w:val="22"/>
        </w:rPr>
        <w:t xml:space="preserve"> </w:t>
      </w:r>
    </w:p>
    <w:p w14:paraId="137CCB14" w14:textId="67E612B0" w:rsidR="002F1BC7" w:rsidRPr="002F1BC7" w:rsidRDefault="002F1BC7" w:rsidP="00145355">
      <w:pPr>
        <w:ind w:left="0" w:firstLine="0"/>
        <w:rPr>
          <w:sz w:val="22"/>
        </w:rPr>
      </w:pPr>
      <w:r w:rsidRPr="002F1BC7">
        <w:rPr>
          <w:sz w:val="22"/>
        </w:rPr>
        <w:t>This section is designed to demonstrate collaboration between the proposed Corrections Education program and the sponsoring institution. Clearly and completely respond to all five (5) questions in this section. For applicants applying for multiple funding streams, responses in this section might be the same or similar among applications. Copying and pasting is acceptable, but do not refer to other applications. Applicants should review responses and make any necessary updates applicable to this section. Note that question #5 is different among applications</w:t>
      </w:r>
    </w:p>
    <w:p w14:paraId="68DE8B8B" w14:textId="657DBE77" w:rsidR="002F1BC7" w:rsidRDefault="002F1BC7" w:rsidP="00145355">
      <w:pPr>
        <w:ind w:left="0" w:firstLine="0"/>
        <w:rPr>
          <w:sz w:val="16"/>
          <w:szCs w:val="16"/>
        </w:rPr>
      </w:pPr>
    </w:p>
    <w:p w14:paraId="2400CB2D" w14:textId="52EBB0AF" w:rsidR="002F1BC7" w:rsidRPr="008C47CE" w:rsidRDefault="002F1BC7" w:rsidP="0041669D">
      <w:pPr>
        <w:pStyle w:val="ListParagraph"/>
        <w:numPr>
          <w:ilvl w:val="0"/>
          <w:numId w:val="43"/>
        </w:numPr>
        <w:rPr>
          <w:sz w:val="22"/>
        </w:rPr>
      </w:pPr>
      <w:r w:rsidRPr="008C47CE">
        <w:rPr>
          <w:sz w:val="22"/>
        </w:rPr>
        <w:t>Provide the mission and/or vision statement of the sponsoring institution. If different, also provide the mission and/or vision statement of the proposed Corrections Education program. If the institution does not have a mission or vision statement, describe the organization’s purpose, ideals, or core beliefs.</w:t>
      </w:r>
    </w:p>
    <w:p w14:paraId="72E792D8" w14:textId="733064F2" w:rsidR="002F1BC7" w:rsidRDefault="002F1BC7" w:rsidP="00145355">
      <w:pPr>
        <w:ind w:left="0" w:firstLine="0"/>
        <w:rPr>
          <w:sz w:val="16"/>
          <w:szCs w:val="16"/>
        </w:rPr>
      </w:pP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5F5343" w14:paraId="69240DA7" w14:textId="77777777" w:rsidTr="00094F9F">
        <w:tc>
          <w:tcPr>
            <w:tcW w:w="9652" w:type="dxa"/>
            <w:shd w:val="clear" w:color="auto" w:fill="D5DCE4" w:themeFill="text2" w:themeFillTint="33"/>
          </w:tcPr>
          <w:p w14:paraId="728D60F2" w14:textId="34B3AB90" w:rsidR="005F5343" w:rsidRDefault="005F5343" w:rsidP="005F5343">
            <w:pPr>
              <w:ind w:left="0" w:firstLine="0"/>
              <w:jc w:val="left"/>
              <w:rPr>
                <w:sz w:val="22"/>
              </w:rPr>
            </w:pPr>
          </w:p>
          <w:p w14:paraId="0D900532" w14:textId="77777777" w:rsidR="005F5343" w:rsidRDefault="005F5343" w:rsidP="005F5343">
            <w:pPr>
              <w:ind w:left="0" w:firstLine="0"/>
              <w:jc w:val="left"/>
              <w:rPr>
                <w:sz w:val="22"/>
              </w:rPr>
            </w:pPr>
          </w:p>
        </w:tc>
      </w:tr>
    </w:tbl>
    <w:p w14:paraId="229D907A" w14:textId="4E8834C7" w:rsidR="002F1BC7" w:rsidRPr="008C47CE" w:rsidRDefault="005F5343" w:rsidP="0041669D">
      <w:pPr>
        <w:pStyle w:val="ListParagraph"/>
        <w:numPr>
          <w:ilvl w:val="0"/>
          <w:numId w:val="43"/>
        </w:numPr>
        <w:rPr>
          <w:sz w:val="16"/>
          <w:szCs w:val="16"/>
        </w:rPr>
      </w:pPr>
      <w:r w:rsidRPr="008C47CE">
        <w:rPr>
          <w:sz w:val="22"/>
        </w:rPr>
        <w:t>Describe how the activities provided by the proposed Corrections Education program align with the mission, vision, purpose, ideals, or core beliefs of the sponsoring institution</w:t>
      </w:r>
      <w:r w:rsidRPr="008C47CE">
        <w:t>.</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5F5343" w14:paraId="158CD4C7" w14:textId="77777777" w:rsidTr="00094F9F">
        <w:tc>
          <w:tcPr>
            <w:tcW w:w="9652" w:type="dxa"/>
            <w:shd w:val="clear" w:color="auto" w:fill="D5DCE4" w:themeFill="text2" w:themeFillTint="33"/>
          </w:tcPr>
          <w:p w14:paraId="4ABC31E0" w14:textId="77777777" w:rsidR="005F5343" w:rsidRDefault="005F5343" w:rsidP="005F5343">
            <w:pPr>
              <w:ind w:left="0" w:firstLine="0"/>
              <w:jc w:val="left"/>
              <w:rPr>
                <w:sz w:val="22"/>
              </w:rPr>
            </w:pPr>
          </w:p>
          <w:p w14:paraId="126DB386" w14:textId="77777777" w:rsidR="005F5343" w:rsidRDefault="005F5343" w:rsidP="005F5343">
            <w:pPr>
              <w:ind w:left="0" w:firstLine="0"/>
              <w:jc w:val="left"/>
              <w:rPr>
                <w:sz w:val="22"/>
              </w:rPr>
            </w:pPr>
          </w:p>
        </w:tc>
      </w:tr>
    </w:tbl>
    <w:p w14:paraId="3895C9B6" w14:textId="77777777" w:rsidR="005F5343" w:rsidRDefault="005F5343" w:rsidP="00145355">
      <w:pPr>
        <w:ind w:left="0" w:firstLine="0"/>
        <w:rPr>
          <w:sz w:val="16"/>
          <w:szCs w:val="16"/>
        </w:rPr>
      </w:pPr>
    </w:p>
    <w:p w14:paraId="0D4B0DE0" w14:textId="2687956B" w:rsidR="002F1BC7" w:rsidRPr="008C47CE" w:rsidRDefault="005F5343" w:rsidP="0041669D">
      <w:pPr>
        <w:pStyle w:val="ListParagraph"/>
        <w:numPr>
          <w:ilvl w:val="0"/>
          <w:numId w:val="43"/>
        </w:numPr>
        <w:rPr>
          <w:sz w:val="22"/>
        </w:rPr>
      </w:pPr>
      <w:r w:rsidRPr="008C47CE">
        <w:rPr>
          <w:sz w:val="22"/>
        </w:rPr>
        <w:t>Describe the non-financial support and/or resources the sponsoring institution will provide to Corrections Education staff and the methods of access to such resources. Examples include, but are not limited to, technology, indoor/outdoor physical space, professional development, mental health services, public relations or marketing services, and instructional and office supplies.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5F5343" w14:paraId="797145D4" w14:textId="77777777" w:rsidTr="00094F9F">
        <w:tc>
          <w:tcPr>
            <w:tcW w:w="9652" w:type="dxa"/>
            <w:shd w:val="clear" w:color="auto" w:fill="D5DCE4" w:themeFill="text2" w:themeFillTint="33"/>
          </w:tcPr>
          <w:p w14:paraId="69B49E02" w14:textId="77777777" w:rsidR="005F5343" w:rsidRDefault="005F5343" w:rsidP="005F5343">
            <w:pPr>
              <w:ind w:left="0" w:firstLine="0"/>
              <w:jc w:val="left"/>
              <w:rPr>
                <w:sz w:val="22"/>
              </w:rPr>
            </w:pPr>
          </w:p>
          <w:p w14:paraId="4E499F4E" w14:textId="77777777" w:rsidR="005F5343" w:rsidRDefault="005F5343" w:rsidP="005F5343">
            <w:pPr>
              <w:ind w:left="0" w:firstLine="0"/>
              <w:jc w:val="left"/>
              <w:rPr>
                <w:sz w:val="22"/>
              </w:rPr>
            </w:pPr>
          </w:p>
        </w:tc>
      </w:tr>
    </w:tbl>
    <w:p w14:paraId="5CFE611D" w14:textId="2860E96D" w:rsidR="002F1BC7" w:rsidRPr="008C47CE" w:rsidRDefault="005F5343" w:rsidP="008C47CE">
      <w:pPr>
        <w:pStyle w:val="ListParagraph"/>
        <w:numPr>
          <w:ilvl w:val="0"/>
          <w:numId w:val="43"/>
        </w:numPr>
        <w:rPr>
          <w:sz w:val="22"/>
        </w:rPr>
      </w:pPr>
      <w:r w:rsidRPr="008C47CE">
        <w:rPr>
          <w:sz w:val="22"/>
        </w:rPr>
        <w:t>Describe the non-financial support and/or resources the sponsoring institution will provide to Corrections Education learners and the methods of access to such resources. Examples include, but are not limited to, disabilities services, technology, indoor/outdoor physical space, student events, way-finding signage or technology, and educational supplies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5F5343" w14:paraId="5F955B8E" w14:textId="77777777" w:rsidTr="00094F9F">
        <w:tc>
          <w:tcPr>
            <w:tcW w:w="9652" w:type="dxa"/>
            <w:shd w:val="clear" w:color="auto" w:fill="D5DCE4" w:themeFill="text2" w:themeFillTint="33"/>
          </w:tcPr>
          <w:p w14:paraId="06A5F50C" w14:textId="77777777" w:rsidR="005F5343" w:rsidRDefault="005F5343" w:rsidP="005F5343">
            <w:pPr>
              <w:ind w:left="0" w:firstLine="0"/>
              <w:jc w:val="left"/>
              <w:rPr>
                <w:sz w:val="22"/>
              </w:rPr>
            </w:pPr>
          </w:p>
          <w:p w14:paraId="168AA2D4" w14:textId="3CA7A65C" w:rsidR="00BB25F6" w:rsidRDefault="00BB25F6" w:rsidP="005F5343">
            <w:pPr>
              <w:ind w:left="0" w:firstLine="0"/>
              <w:jc w:val="left"/>
              <w:rPr>
                <w:sz w:val="22"/>
              </w:rPr>
            </w:pPr>
          </w:p>
        </w:tc>
      </w:tr>
    </w:tbl>
    <w:p w14:paraId="034713F2" w14:textId="77777777" w:rsidR="005F5343" w:rsidRDefault="005F5343" w:rsidP="00145355">
      <w:pPr>
        <w:ind w:left="0" w:firstLine="0"/>
        <w:rPr>
          <w:b/>
          <w:sz w:val="22"/>
        </w:rPr>
      </w:pPr>
    </w:p>
    <w:p w14:paraId="57BA598E" w14:textId="75C7B966" w:rsidR="005F5343" w:rsidRPr="008C47CE" w:rsidRDefault="005F5343" w:rsidP="008C47CE">
      <w:pPr>
        <w:pStyle w:val="ListParagraph"/>
        <w:numPr>
          <w:ilvl w:val="0"/>
          <w:numId w:val="43"/>
        </w:numPr>
        <w:rPr>
          <w:sz w:val="22"/>
        </w:rPr>
      </w:pPr>
      <w:r w:rsidRPr="008C47CE">
        <w:rPr>
          <w:sz w:val="22"/>
        </w:rPr>
        <w:t>Local match is not required for WIOA Section 225 federal funds, but sponsoring institutions have the option to provide additional financial support. If the sponsoring institution intends to provide additional financial support for Corrections Education learners, staff, or activities, describe this financial support and how it will be used. It is acceptable to state the sponsoring institution does not intend to provide additional financial support or that intentions are not yet known.</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5F5343" w14:paraId="7C51AEB8" w14:textId="77777777" w:rsidTr="00094F9F">
        <w:tc>
          <w:tcPr>
            <w:tcW w:w="9652" w:type="dxa"/>
            <w:shd w:val="clear" w:color="auto" w:fill="D5DCE4" w:themeFill="text2" w:themeFillTint="33"/>
          </w:tcPr>
          <w:p w14:paraId="7E31B6A1" w14:textId="77777777" w:rsidR="005F5343" w:rsidRDefault="005F5343" w:rsidP="005F5343">
            <w:pPr>
              <w:ind w:left="0" w:firstLine="0"/>
              <w:jc w:val="left"/>
              <w:rPr>
                <w:sz w:val="22"/>
              </w:rPr>
            </w:pPr>
          </w:p>
          <w:p w14:paraId="7F7D1313" w14:textId="59466F89" w:rsidR="007027E1" w:rsidRDefault="007027E1" w:rsidP="005F5343">
            <w:pPr>
              <w:ind w:left="0" w:firstLine="0"/>
              <w:jc w:val="left"/>
              <w:rPr>
                <w:sz w:val="22"/>
              </w:rPr>
            </w:pPr>
          </w:p>
        </w:tc>
      </w:tr>
    </w:tbl>
    <w:p w14:paraId="288296C4" w14:textId="77777777" w:rsidR="009051D4" w:rsidRDefault="009051D4" w:rsidP="00145355">
      <w:pPr>
        <w:ind w:left="0" w:firstLine="0"/>
        <w:rPr>
          <w:b/>
        </w:rPr>
      </w:pPr>
    </w:p>
    <w:p w14:paraId="68EB58CA" w14:textId="77777777" w:rsidR="007027E1" w:rsidRDefault="007027E1" w:rsidP="00145355">
      <w:pPr>
        <w:ind w:left="0" w:firstLine="0"/>
        <w:rPr>
          <w:b/>
        </w:rPr>
      </w:pPr>
    </w:p>
    <w:p w14:paraId="440CD143" w14:textId="77777777" w:rsidR="007027E1" w:rsidRDefault="007027E1" w:rsidP="00145355">
      <w:pPr>
        <w:ind w:left="0" w:firstLine="0"/>
        <w:rPr>
          <w:b/>
        </w:rPr>
      </w:pPr>
    </w:p>
    <w:p w14:paraId="7CE7B240" w14:textId="7847EED0" w:rsidR="007027E1" w:rsidRDefault="007027E1" w:rsidP="00145355">
      <w:pPr>
        <w:ind w:left="0" w:firstLine="0"/>
        <w:rPr>
          <w:b/>
        </w:rPr>
      </w:pPr>
    </w:p>
    <w:p w14:paraId="7AA1A07D" w14:textId="77777777" w:rsidR="008C47CE" w:rsidRDefault="008C47CE" w:rsidP="00145355">
      <w:pPr>
        <w:ind w:left="0" w:firstLine="0"/>
        <w:rPr>
          <w:b/>
        </w:rPr>
      </w:pPr>
    </w:p>
    <w:p w14:paraId="24EEFAA5" w14:textId="469C8002" w:rsidR="002F1BC7" w:rsidRPr="005F5343" w:rsidRDefault="005F5343" w:rsidP="00145355">
      <w:pPr>
        <w:ind w:left="0" w:firstLine="0"/>
        <w:rPr>
          <w:b/>
          <w:sz w:val="16"/>
          <w:szCs w:val="16"/>
        </w:rPr>
      </w:pPr>
      <w:r w:rsidRPr="005F5343">
        <w:rPr>
          <w:b/>
        </w:rPr>
        <w:t>Section 225 (Corrections), Service Facilities</w:t>
      </w:r>
    </w:p>
    <w:p w14:paraId="59E66760" w14:textId="0F197EDE" w:rsidR="005F5343" w:rsidRPr="005F5343" w:rsidRDefault="005F5343" w:rsidP="00145355">
      <w:pPr>
        <w:ind w:left="0" w:firstLine="0"/>
        <w:rPr>
          <w:sz w:val="22"/>
        </w:rPr>
      </w:pPr>
      <w:r w:rsidRPr="005F5343">
        <w:rPr>
          <w:noProof/>
          <w:color w:val="auto"/>
          <w:sz w:val="22"/>
        </w:rPr>
        <mc:AlternateContent>
          <mc:Choice Requires="wps">
            <w:drawing>
              <wp:anchor distT="0" distB="0" distL="114300" distR="114300" simplePos="0" relativeHeight="251792384" behindDoc="0" locked="0" layoutInCell="1" allowOverlap="1" wp14:anchorId="3AB3B04D" wp14:editId="1A7F3D7C">
                <wp:simplePos x="0" y="0"/>
                <wp:positionH relativeFrom="margin">
                  <wp:posOffset>0</wp:posOffset>
                </wp:positionH>
                <wp:positionV relativeFrom="paragraph">
                  <wp:posOffset>0</wp:posOffset>
                </wp:positionV>
                <wp:extent cx="5141742" cy="21052"/>
                <wp:effectExtent l="0" t="0" r="20955" b="36195"/>
                <wp:wrapNone/>
                <wp:docPr id="50" name="Straight Connector 50"/>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D2F41E" id="Straight Connector 50" o:spid="_x0000_s1026" style="position:absolute;flip:y;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" strokecolor="windowText" strokeweight="1pt">
                <v:stroke joinstyle="miter"/>
                <w10:wrap anchorx="margin"/>
              </v:line>
            </w:pict>
          </mc:Fallback>
        </mc:AlternateContent>
      </w:r>
      <w:r w:rsidRPr="005F5343">
        <w:rPr>
          <w:sz w:val="22"/>
        </w:rPr>
        <w:t>This section is designed for applicants to describe proposed facilities of service under WIOA Section 225. Clearly and completely respond to all f</w:t>
      </w:r>
      <w:r w:rsidR="00EF056E">
        <w:rPr>
          <w:sz w:val="22"/>
        </w:rPr>
        <w:t>our</w:t>
      </w:r>
      <w:r w:rsidRPr="005F5343">
        <w:rPr>
          <w:sz w:val="22"/>
        </w:rPr>
        <w:t xml:space="preserve"> (</w:t>
      </w:r>
      <w:r w:rsidR="00EF056E">
        <w:rPr>
          <w:sz w:val="22"/>
        </w:rPr>
        <w:t>4</w:t>
      </w:r>
      <w:r w:rsidRPr="005F5343">
        <w:rPr>
          <w:sz w:val="22"/>
        </w:rPr>
        <w:t xml:space="preserve">) questions in this section. </w:t>
      </w:r>
    </w:p>
    <w:p w14:paraId="76729504" w14:textId="77777777" w:rsidR="005F5343" w:rsidRPr="00C0081C" w:rsidRDefault="005F5343" w:rsidP="00145355">
      <w:pPr>
        <w:ind w:left="0" w:firstLine="0"/>
        <w:rPr>
          <w:sz w:val="16"/>
          <w:szCs w:val="16"/>
        </w:rPr>
      </w:pPr>
    </w:p>
    <w:p w14:paraId="5C007EA3" w14:textId="77777777" w:rsidR="005F5343" w:rsidRPr="005F5343" w:rsidRDefault="005F5343" w:rsidP="00145355">
      <w:pPr>
        <w:ind w:left="0" w:firstLine="0"/>
        <w:rPr>
          <w:sz w:val="22"/>
        </w:rPr>
      </w:pPr>
      <w:r w:rsidRPr="005F5343">
        <w:rPr>
          <w:sz w:val="22"/>
        </w:rPr>
        <w:t xml:space="preserve">The term “eligible individual” means an individual— </w:t>
      </w:r>
    </w:p>
    <w:p w14:paraId="1C807575" w14:textId="77777777" w:rsidR="005F5343" w:rsidRPr="005F5343" w:rsidRDefault="005F5343" w:rsidP="005F5343">
      <w:pPr>
        <w:ind w:left="0" w:firstLine="720"/>
        <w:rPr>
          <w:sz w:val="22"/>
        </w:rPr>
      </w:pPr>
      <w:r w:rsidRPr="005F5343">
        <w:rPr>
          <w:sz w:val="22"/>
        </w:rPr>
        <w:t xml:space="preserve">(a) who has attained 16 years of age; </w:t>
      </w:r>
    </w:p>
    <w:p w14:paraId="10898117" w14:textId="77777777" w:rsidR="005F5343" w:rsidRPr="005F5343" w:rsidRDefault="005F5343" w:rsidP="005F5343">
      <w:pPr>
        <w:ind w:left="0" w:firstLine="720"/>
        <w:rPr>
          <w:sz w:val="22"/>
        </w:rPr>
      </w:pPr>
      <w:r w:rsidRPr="005F5343">
        <w:rPr>
          <w:sz w:val="22"/>
        </w:rPr>
        <w:t>(b) who is not enrolled or required to be enrolled in secondary school under state law; and</w:t>
      </w:r>
    </w:p>
    <w:p w14:paraId="1F68D158" w14:textId="77777777" w:rsidR="005F5343" w:rsidRPr="005F5343" w:rsidRDefault="005F5343" w:rsidP="005F5343">
      <w:pPr>
        <w:ind w:left="0" w:firstLine="720"/>
        <w:rPr>
          <w:sz w:val="22"/>
        </w:rPr>
      </w:pPr>
      <w:r w:rsidRPr="005F5343">
        <w:rPr>
          <w:sz w:val="22"/>
        </w:rPr>
        <w:t xml:space="preserve"> (c) who— </w:t>
      </w:r>
    </w:p>
    <w:p w14:paraId="002052E9" w14:textId="77777777" w:rsidR="005F5343" w:rsidRPr="005F5343" w:rsidRDefault="005F5343" w:rsidP="005F5343">
      <w:pPr>
        <w:ind w:left="720" w:firstLine="720"/>
        <w:rPr>
          <w:sz w:val="22"/>
        </w:rPr>
      </w:pPr>
      <w:r w:rsidRPr="005F5343">
        <w:rPr>
          <w:sz w:val="22"/>
        </w:rPr>
        <w:t xml:space="preserve">a. is basic skills deficient; </w:t>
      </w:r>
    </w:p>
    <w:p w14:paraId="6873F036" w14:textId="77777777" w:rsidR="005F5343" w:rsidRPr="005F5343" w:rsidRDefault="005F5343" w:rsidP="005F5343">
      <w:pPr>
        <w:ind w:left="1440" w:firstLine="0"/>
        <w:rPr>
          <w:sz w:val="22"/>
        </w:rPr>
      </w:pPr>
      <w:r w:rsidRPr="005F5343">
        <w:rPr>
          <w:sz w:val="22"/>
        </w:rPr>
        <w:t xml:space="preserve">b. does not have a secondary school diploma or its recognized equivalent, and has not achieved an equivalent level of education; or </w:t>
      </w:r>
    </w:p>
    <w:p w14:paraId="0AEFA9B8" w14:textId="77777777" w:rsidR="005F5343" w:rsidRPr="005F5343" w:rsidRDefault="005F5343" w:rsidP="005F5343">
      <w:pPr>
        <w:ind w:left="720" w:firstLine="720"/>
        <w:rPr>
          <w:sz w:val="22"/>
        </w:rPr>
      </w:pPr>
      <w:r w:rsidRPr="005F5343">
        <w:rPr>
          <w:sz w:val="22"/>
        </w:rPr>
        <w:t xml:space="preserve">c. is an English language learner. </w:t>
      </w:r>
    </w:p>
    <w:p w14:paraId="57E654DD" w14:textId="0F3C736D" w:rsidR="005F5343" w:rsidRPr="005F5343" w:rsidRDefault="009306BC" w:rsidP="00C0081C">
      <w:pPr>
        <w:ind w:left="0" w:firstLine="0"/>
        <w:rPr>
          <w:sz w:val="22"/>
        </w:rPr>
      </w:pPr>
      <w:hyperlink r:id="rId73" w:anchor="4" w:history="1">
        <w:r w:rsidR="005F5343" w:rsidRPr="00C0081C">
          <w:rPr>
            <w:rStyle w:val="Hyperlink"/>
            <w:sz w:val="22"/>
          </w:rPr>
          <w:t>29 U.S. Code 3272(4)</w:t>
        </w:r>
      </w:hyperlink>
      <w:r w:rsidR="005F5343" w:rsidRPr="005F5343">
        <w:rPr>
          <w:sz w:val="22"/>
        </w:rPr>
        <w:t xml:space="preserve"> </w:t>
      </w:r>
    </w:p>
    <w:p w14:paraId="26A22F81" w14:textId="77777777" w:rsidR="005F5343" w:rsidRPr="00C0081C" w:rsidRDefault="005F5343" w:rsidP="005F5343">
      <w:pPr>
        <w:rPr>
          <w:sz w:val="16"/>
          <w:szCs w:val="16"/>
        </w:rPr>
      </w:pPr>
    </w:p>
    <w:p w14:paraId="7658C1E3" w14:textId="77777777" w:rsidR="005F5343" w:rsidRPr="005F5343" w:rsidRDefault="005F5343" w:rsidP="00C0081C">
      <w:pPr>
        <w:ind w:left="0" w:firstLine="0"/>
        <w:rPr>
          <w:sz w:val="22"/>
        </w:rPr>
      </w:pPr>
      <w:r w:rsidRPr="005F5343">
        <w:rPr>
          <w:sz w:val="22"/>
        </w:rPr>
        <w:t xml:space="preserve">The term “correctional institution” means any— </w:t>
      </w:r>
    </w:p>
    <w:p w14:paraId="70FB8AE7" w14:textId="77777777" w:rsidR="005F5343" w:rsidRPr="005F5343" w:rsidRDefault="005F5343" w:rsidP="00C0081C">
      <w:pPr>
        <w:ind w:firstLine="530"/>
        <w:rPr>
          <w:sz w:val="22"/>
        </w:rPr>
      </w:pPr>
      <w:r w:rsidRPr="005F5343">
        <w:rPr>
          <w:sz w:val="22"/>
        </w:rPr>
        <w:t xml:space="preserve">(a) prison; </w:t>
      </w:r>
    </w:p>
    <w:p w14:paraId="3E5C4168" w14:textId="77777777" w:rsidR="005F5343" w:rsidRPr="005F5343" w:rsidRDefault="005F5343" w:rsidP="00C0081C">
      <w:pPr>
        <w:ind w:firstLine="530"/>
        <w:rPr>
          <w:sz w:val="22"/>
        </w:rPr>
      </w:pPr>
      <w:r w:rsidRPr="005F5343">
        <w:rPr>
          <w:sz w:val="22"/>
        </w:rPr>
        <w:t xml:space="preserve">(b) jail; </w:t>
      </w:r>
    </w:p>
    <w:p w14:paraId="22EBBE59" w14:textId="77777777" w:rsidR="005F5343" w:rsidRPr="005F5343" w:rsidRDefault="005F5343" w:rsidP="00C0081C">
      <w:pPr>
        <w:ind w:firstLine="530"/>
        <w:rPr>
          <w:sz w:val="22"/>
        </w:rPr>
      </w:pPr>
      <w:r w:rsidRPr="005F5343">
        <w:rPr>
          <w:sz w:val="22"/>
        </w:rPr>
        <w:t xml:space="preserve">(c) reformatory; </w:t>
      </w:r>
    </w:p>
    <w:p w14:paraId="43ACB112" w14:textId="77777777" w:rsidR="005F5343" w:rsidRPr="005F5343" w:rsidRDefault="005F5343" w:rsidP="00C0081C">
      <w:pPr>
        <w:ind w:firstLine="530"/>
        <w:rPr>
          <w:sz w:val="22"/>
        </w:rPr>
      </w:pPr>
      <w:r w:rsidRPr="005F5343">
        <w:rPr>
          <w:sz w:val="22"/>
        </w:rPr>
        <w:t xml:space="preserve">(d) work farm; </w:t>
      </w:r>
    </w:p>
    <w:p w14:paraId="499DA1F3" w14:textId="77777777" w:rsidR="005F5343" w:rsidRPr="005F5343" w:rsidRDefault="005F5343" w:rsidP="00C0081C">
      <w:pPr>
        <w:ind w:firstLine="530"/>
        <w:rPr>
          <w:sz w:val="22"/>
        </w:rPr>
      </w:pPr>
      <w:r w:rsidRPr="005F5343">
        <w:rPr>
          <w:sz w:val="22"/>
        </w:rPr>
        <w:t xml:space="preserve">(e) detention center; or </w:t>
      </w:r>
    </w:p>
    <w:p w14:paraId="0B1CACAF" w14:textId="77777777" w:rsidR="00C0081C" w:rsidRDefault="005F5343" w:rsidP="00C0081C">
      <w:pPr>
        <w:ind w:left="720" w:firstLine="0"/>
        <w:rPr>
          <w:sz w:val="22"/>
        </w:rPr>
      </w:pPr>
      <w:r w:rsidRPr="005F5343">
        <w:rPr>
          <w:sz w:val="22"/>
        </w:rPr>
        <w:t>(f) halfway house, community-based rehabilitation center, or any other similar institution designed for the confinement or rehabilitation of criminal offenders.</w:t>
      </w:r>
    </w:p>
    <w:p w14:paraId="4B96D2B9" w14:textId="77777777" w:rsidR="00C0081C" w:rsidRDefault="009306BC" w:rsidP="00C0081C">
      <w:pPr>
        <w:ind w:left="0" w:firstLine="0"/>
        <w:rPr>
          <w:sz w:val="22"/>
        </w:rPr>
      </w:pPr>
      <w:hyperlink r:id="rId74" w:history="1">
        <w:r w:rsidR="005F5343" w:rsidRPr="00C0081C">
          <w:rPr>
            <w:rStyle w:val="Hyperlink"/>
            <w:sz w:val="22"/>
          </w:rPr>
          <w:t>29 U.S. Code 3305</w:t>
        </w:r>
      </w:hyperlink>
      <w:r w:rsidR="005F5343" w:rsidRPr="005F5343">
        <w:rPr>
          <w:sz w:val="22"/>
        </w:rPr>
        <w:t xml:space="preserve"> </w:t>
      </w:r>
    </w:p>
    <w:p w14:paraId="68702490" w14:textId="77777777" w:rsidR="00C0081C" w:rsidRPr="00C0081C" w:rsidRDefault="00C0081C" w:rsidP="00C0081C">
      <w:pPr>
        <w:rPr>
          <w:sz w:val="16"/>
          <w:szCs w:val="16"/>
        </w:rPr>
      </w:pPr>
    </w:p>
    <w:p w14:paraId="6109EB67" w14:textId="5C98AEA0" w:rsidR="00C0081C" w:rsidRDefault="005F5343" w:rsidP="00C0081C">
      <w:pPr>
        <w:ind w:left="0" w:firstLine="0"/>
        <w:rPr>
          <w:sz w:val="22"/>
        </w:rPr>
      </w:pPr>
      <w:r w:rsidRPr="005F5343">
        <w:rPr>
          <w:sz w:val="22"/>
        </w:rPr>
        <w:t xml:space="preserve">The term “criminal offender” means any individual who is charged with or convicted of any criminal offense. </w:t>
      </w:r>
    </w:p>
    <w:p w14:paraId="1D546CD9" w14:textId="716D3597" w:rsidR="002F1BC7" w:rsidRPr="00C0081C" w:rsidRDefault="00C0081C" w:rsidP="00C0081C">
      <w:pPr>
        <w:ind w:left="0" w:firstLine="0"/>
        <w:rPr>
          <w:rStyle w:val="Hyperlink"/>
          <w:sz w:val="22"/>
        </w:rPr>
      </w:pPr>
      <w:r>
        <w:rPr>
          <w:sz w:val="22"/>
        </w:rPr>
        <w:fldChar w:fldCharType="begin"/>
      </w:r>
      <w:r>
        <w:rPr>
          <w:sz w:val="22"/>
        </w:rPr>
        <w:instrText xml:space="preserve"> HYPERLINK "https://www.law.cornell.edu/uscode/text/29/3305" \l "e_2" </w:instrText>
      </w:r>
      <w:r>
        <w:rPr>
          <w:sz w:val="22"/>
        </w:rPr>
        <w:fldChar w:fldCharType="separate"/>
      </w:r>
      <w:r w:rsidR="005F5343" w:rsidRPr="00C0081C">
        <w:rPr>
          <w:rStyle w:val="Hyperlink"/>
          <w:sz w:val="22"/>
        </w:rPr>
        <w:t>29 U.S. Code 3305(e)(2)</w:t>
      </w:r>
    </w:p>
    <w:p w14:paraId="21F163FC" w14:textId="77777777" w:rsidR="00C0081C" w:rsidRPr="00C0081C" w:rsidRDefault="00C0081C" w:rsidP="00145355">
      <w:pPr>
        <w:ind w:left="0" w:firstLine="0"/>
        <w:rPr>
          <w:sz w:val="16"/>
          <w:szCs w:val="16"/>
        </w:rPr>
      </w:pPr>
      <w:r>
        <w:rPr>
          <w:sz w:val="22"/>
        </w:rPr>
        <w:fldChar w:fldCharType="end"/>
      </w:r>
    </w:p>
    <w:p w14:paraId="5412ADD7" w14:textId="6171DC27" w:rsidR="002F1BC7" w:rsidRPr="008C47CE" w:rsidRDefault="00C0081C" w:rsidP="00145355">
      <w:pPr>
        <w:ind w:left="0" w:firstLine="0"/>
      </w:pPr>
      <w:r w:rsidRPr="008C47CE">
        <w:t>Complete the table below with each USVI facility name and type, including additional relevant information such as “minimum security,” as applicable. Enter the average number of adults in each proposed service facility during a fiscal year. Include the method(s) of obtaining these numbers or the source of these numbers. This information will be used in the calculation of funding.</w:t>
      </w:r>
    </w:p>
    <w:p w14:paraId="6817B801" w14:textId="77777777" w:rsidR="00C0081C" w:rsidRPr="00C0081C" w:rsidRDefault="00C0081C" w:rsidP="00145355">
      <w:pPr>
        <w:ind w:left="0" w:firstLine="0"/>
        <w:rPr>
          <w:b/>
          <w:sz w:val="8"/>
          <w:szCs w:val="8"/>
        </w:rPr>
      </w:pPr>
    </w:p>
    <w:tbl>
      <w:tblPr>
        <w:tblStyle w:val="GridTable1Light"/>
        <w:tblW w:w="0" w:type="auto"/>
        <w:tblLook w:val="04A0" w:firstRow="1" w:lastRow="0" w:firstColumn="1" w:lastColumn="0" w:noHBand="0" w:noVBand="1"/>
      </w:tblPr>
      <w:tblGrid>
        <w:gridCol w:w="1930"/>
        <w:gridCol w:w="2295"/>
        <w:gridCol w:w="2340"/>
        <w:gridCol w:w="2970"/>
      </w:tblGrid>
      <w:tr w:rsidR="00C0081C" w14:paraId="0B05CA57" w14:textId="77777777" w:rsidTr="00C008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0" w:type="dxa"/>
          </w:tcPr>
          <w:p w14:paraId="1EFD12C6" w14:textId="7C4D5A6A" w:rsidR="00C0081C" w:rsidRDefault="00C0081C" w:rsidP="00C0081C">
            <w:pPr>
              <w:ind w:left="0" w:firstLine="0"/>
              <w:jc w:val="center"/>
              <w:rPr>
                <w:b w:val="0"/>
                <w:sz w:val="22"/>
              </w:rPr>
            </w:pPr>
            <w:r>
              <w:rPr>
                <w:b w:val="0"/>
                <w:sz w:val="22"/>
              </w:rPr>
              <w:t>Facility Name</w:t>
            </w:r>
          </w:p>
        </w:tc>
        <w:tc>
          <w:tcPr>
            <w:tcW w:w="2295" w:type="dxa"/>
          </w:tcPr>
          <w:p w14:paraId="6DC5F863" w14:textId="7BBDF130" w:rsidR="00C0081C" w:rsidRDefault="00C0081C" w:rsidP="00C0081C">
            <w:pPr>
              <w:ind w:left="0" w:firstLine="0"/>
              <w:jc w:val="center"/>
              <w:cnfStyle w:val="100000000000" w:firstRow="1" w:lastRow="0" w:firstColumn="0" w:lastColumn="0" w:oddVBand="0" w:evenVBand="0" w:oddHBand="0" w:evenHBand="0" w:firstRowFirstColumn="0" w:firstRowLastColumn="0" w:lastRowFirstColumn="0" w:lastRowLastColumn="0"/>
              <w:rPr>
                <w:b w:val="0"/>
                <w:sz w:val="22"/>
              </w:rPr>
            </w:pPr>
            <w:r>
              <w:rPr>
                <w:b w:val="0"/>
                <w:sz w:val="22"/>
              </w:rPr>
              <w:t>Facility Type</w:t>
            </w:r>
          </w:p>
        </w:tc>
        <w:tc>
          <w:tcPr>
            <w:tcW w:w="2340" w:type="dxa"/>
          </w:tcPr>
          <w:p w14:paraId="5ED6F296" w14:textId="07D463D0" w:rsidR="00C0081C" w:rsidRDefault="00C0081C" w:rsidP="00C0081C">
            <w:pPr>
              <w:ind w:left="0" w:firstLine="0"/>
              <w:jc w:val="center"/>
              <w:cnfStyle w:val="100000000000" w:firstRow="1" w:lastRow="0" w:firstColumn="0" w:lastColumn="0" w:oddVBand="0" w:evenVBand="0" w:oddHBand="0" w:evenHBand="0" w:firstRowFirstColumn="0" w:firstRowLastColumn="0" w:lastRowFirstColumn="0" w:lastRowLastColumn="0"/>
              <w:rPr>
                <w:b w:val="0"/>
                <w:sz w:val="22"/>
              </w:rPr>
            </w:pPr>
            <w:r>
              <w:rPr>
                <w:b w:val="0"/>
                <w:sz w:val="22"/>
              </w:rPr>
              <w:t>Average Number of Adults in the Facility</w:t>
            </w:r>
          </w:p>
        </w:tc>
        <w:tc>
          <w:tcPr>
            <w:tcW w:w="2970" w:type="dxa"/>
          </w:tcPr>
          <w:p w14:paraId="772551CF" w14:textId="7F7E8F0E" w:rsidR="00C0081C" w:rsidRDefault="00C0081C" w:rsidP="00C0081C">
            <w:pPr>
              <w:ind w:left="0" w:firstLine="0"/>
              <w:jc w:val="center"/>
              <w:cnfStyle w:val="100000000000" w:firstRow="1" w:lastRow="0" w:firstColumn="0" w:lastColumn="0" w:oddVBand="0" w:evenVBand="0" w:oddHBand="0" w:evenHBand="0" w:firstRowFirstColumn="0" w:firstRowLastColumn="0" w:lastRowFirstColumn="0" w:lastRowLastColumn="0"/>
              <w:rPr>
                <w:b w:val="0"/>
                <w:sz w:val="22"/>
              </w:rPr>
            </w:pPr>
            <w:r>
              <w:rPr>
                <w:b w:val="0"/>
                <w:sz w:val="22"/>
              </w:rPr>
              <w:t>Data Source(s)</w:t>
            </w:r>
          </w:p>
        </w:tc>
      </w:tr>
      <w:tr w:rsidR="00C0081C" w14:paraId="432336AE" w14:textId="77777777" w:rsidTr="00C0081C">
        <w:tc>
          <w:tcPr>
            <w:cnfStyle w:val="001000000000" w:firstRow="0" w:lastRow="0" w:firstColumn="1" w:lastColumn="0" w:oddVBand="0" w:evenVBand="0" w:oddHBand="0" w:evenHBand="0" w:firstRowFirstColumn="0" w:firstRowLastColumn="0" w:lastRowFirstColumn="0" w:lastRowLastColumn="0"/>
            <w:tcW w:w="1930" w:type="dxa"/>
          </w:tcPr>
          <w:p w14:paraId="3113B657" w14:textId="77777777" w:rsidR="00C0081C" w:rsidRDefault="00C0081C" w:rsidP="00145355">
            <w:pPr>
              <w:ind w:left="0" w:firstLine="0"/>
              <w:rPr>
                <w:b w:val="0"/>
                <w:sz w:val="22"/>
              </w:rPr>
            </w:pPr>
          </w:p>
          <w:p w14:paraId="78300FCB" w14:textId="231D2B52" w:rsidR="00C0081C" w:rsidRDefault="00C0081C" w:rsidP="00145355">
            <w:pPr>
              <w:ind w:left="0" w:firstLine="0"/>
              <w:rPr>
                <w:b w:val="0"/>
                <w:sz w:val="22"/>
              </w:rPr>
            </w:pPr>
          </w:p>
        </w:tc>
        <w:tc>
          <w:tcPr>
            <w:tcW w:w="2295" w:type="dxa"/>
          </w:tcPr>
          <w:p w14:paraId="66DAD4AE" w14:textId="77777777" w:rsidR="00C0081C" w:rsidRDefault="00C0081C" w:rsidP="00145355">
            <w:pPr>
              <w:ind w:left="0" w:firstLine="0"/>
              <w:cnfStyle w:val="000000000000" w:firstRow="0" w:lastRow="0" w:firstColumn="0" w:lastColumn="0" w:oddVBand="0" w:evenVBand="0" w:oddHBand="0" w:evenHBand="0" w:firstRowFirstColumn="0" w:firstRowLastColumn="0" w:lastRowFirstColumn="0" w:lastRowLastColumn="0"/>
              <w:rPr>
                <w:b/>
                <w:sz w:val="22"/>
              </w:rPr>
            </w:pPr>
          </w:p>
        </w:tc>
        <w:tc>
          <w:tcPr>
            <w:tcW w:w="2340" w:type="dxa"/>
          </w:tcPr>
          <w:p w14:paraId="741E13D0" w14:textId="77777777" w:rsidR="00C0081C" w:rsidRDefault="00C0081C" w:rsidP="00145355">
            <w:pPr>
              <w:ind w:left="0" w:firstLine="0"/>
              <w:cnfStyle w:val="000000000000" w:firstRow="0" w:lastRow="0" w:firstColumn="0" w:lastColumn="0" w:oddVBand="0" w:evenVBand="0" w:oddHBand="0" w:evenHBand="0" w:firstRowFirstColumn="0" w:firstRowLastColumn="0" w:lastRowFirstColumn="0" w:lastRowLastColumn="0"/>
              <w:rPr>
                <w:b/>
                <w:sz w:val="22"/>
              </w:rPr>
            </w:pPr>
          </w:p>
        </w:tc>
        <w:tc>
          <w:tcPr>
            <w:tcW w:w="2970" w:type="dxa"/>
          </w:tcPr>
          <w:p w14:paraId="40EB1563" w14:textId="77777777" w:rsidR="00C0081C" w:rsidRDefault="00C0081C" w:rsidP="00145355">
            <w:pPr>
              <w:ind w:left="0" w:firstLine="0"/>
              <w:cnfStyle w:val="000000000000" w:firstRow="0" w:lastRow="0" w:firstColumn="0" w:lastColumn="0" w:oddVBand="0" w:evenVBand="0" w:oddHBand="0" w:evenHBand="0" w:firstRowFirstColumn="0" w:firstRowLastColumn="0" w:lastRowFirstColumn="0" w:lastRowLastColumn="0"/>
              <w:rPr>
                <w:b/>
                <w:sz w:val="22"/>
              </w:rPr>
            </w:pPr>
          </w:p>
        </w:tc>
      </w:tr>
      <w:tr w:rsidR="00C0081C" w14:paraId="46ADB676" w14:textId="77777777" w:rsidTr="00C0081C">
        <w:tc>
          <w:tcPr>
            <w:cnfStyle w:val="001000000000" w:firstRow="0" w:lastRow="0" w:firstColumn="1" w:lastColumn="0" w:oddVBand="0" w:evenVBand="0" w:oddHBand="0" w:evenHBand="0" w:firstRowFirstColumn="0" w:firstRowLastColumn="0" w:lastRowFirstColumn="0" w:lastRowLastColumn="0"/>
            <w:tcW w:w="1930" w:type="dxa"/>
          </w:tcPr>
          <w:p w14:paraId="7D5E701A" w14:textId="77777777" w:rsidR="00C0081C" w:rsidRDefault="00C0081C" w:rsidP="00145355">
            <w:pPr>
              <w:ind w:left="0" w:firstLine="0"/>
              <w:rPr>
                <w:b w:val="0"/>
                <w:sz w:val="22"/>
              </w:rPr>
            </w:pPr>
          </w:p>
          <w:p w14:paraId="38F5844F" w14:textId="5B87A1FE" w:rsidR="00C0081C" w:rsidRDefault="00C0081C" w:rsidP="00145355">
            <w:pPr>
              <w:ind w:left="0" w:firstLine="0"/>
              <w:rPr>
                <w:b w:val="0"/>
                <w:sz w:val="22"/>
              </w:rPr>
            </w:pPr>
          </w:p>
        </w:tc>
        <w:tc>
          <w:tcPr>
            <w:tcW w:w="2295" w:type="dxa"/>
          </w:tcPr>
          <w:p w14:paraId="3DE18F09" w14:textId="77777777" w:rsidR="00C0081C" w:rsidRDefault="00C0081C" w:rsidP="00145355">
            <w:pPr>
              <w:ind w:left="0" w:firstLine="0"/>
              <w:cnfStyle w:val="000000000000" w:firstRow="0" w:lastRow="0" w:firstColumn="0" w:lastColumn="0" w:oddVBand="0" w:evenVBand="0" w:oddHBand="0" w:evenHBand="0" w:firstRowFirstColumn="0" w:firstRowLastColumn="0" w:lastRowFirstColumn="0" w:lastRowLastColumn="0"/>
              <w:rPr>
                <w:b/>
                <w:sz w:val="22"/>
              </w:rPr>
            </w:pPr>
          </w:p>
        </w:tc>
        <w:tc>
          <w:tcPr>
            <w:tcW w:w="2340" w:type="dxa"/>
          </w:tcPr>
          <w:p w14:paraId="113918ED" w14:textId="77777777" w:rsidR="00C0081C" w:rsidRDefault="00C0081C" w:rsidP="00145355">
            <w:pPr>
              <w:ind w:left="0" w:firstLine="0"/>
              <w:cnfStyle w:val="000000000000" w:firstRow="0" w:lastRow="0" w:firstColumn="0" w:lastColumn="0" w:oddVBand="0" w:evenVBand="0" w:oddHBand="0" w:evenHBand="0" w:firstRowFirstColumn="0" w:firstRowLastColumn="0" w:lastRowFirstColumn="0" w:lastRowLastColumn="0"/>
              <w:rPr>
                <w:b/>
                <w:sz w:val="22"/>
              </w:rPr>
            </w:pPr>
          </w:p>
        </w:tc>
        <w:tc>
          <w:tcPr>
            <w:tcW w:w="2970" w:type="dxa"/>
          </w:tcPr>
          <w:p w14:paraId="567DE89B" w14:textId="77777777" w:rsidR="00C0081C" w:rsidRDefault="00C0081C" w:rsidP="00145355">
            <w:pPr>
              <w:ind w:left="0" w:firstLine="0"/>
              <w:cnfStyle w:val="000000000000" w:firstRow="0" w:lastRow="0" w:firstColumn="0" w:lastColumn="0" w:oddVBand="0" w:evenVBand="0" w:oddHBand="0" w:evenHBand="0" w:firstRowFirstColumn="0" w:firstRowLastColumn="0" w:lastRowFirstColumn="0" w:lastRowLastColumn="0"/>
              <w:rPr>
                <w:b/>
                <w:sz w:val="22"/>
              </w:rPr>
            </w:pPr>
          </w:p>
        </w:tc>
      </w:tr>
      <w:tr w:rsidR="00C0081C" w14:paraId="52BDFCAD" w14:textId="77777777" w:rsidTr="00C0081C">
        <w:tc>
          <w:tcPr>
            <w:cnfStyle w:val="001000000000" w:firstRow="0" w:lastRow="0" w:firstColumn="1" w:lastColumn="0" w:oddVBand="0" w:evenVBand="0" w:oddHBand="0" w:evenHBand="0" w:firstRowFirstColumn="0" w:firstRowLastColumn="0" w:lastRowFirstColumn="0" w:lastRowLastColumn="0"/>
            <w:tcW w:w="1930" w:type="dxa"/>
          </w:tcPr>
          <w:p w14:paraId="3A0A36F1" w14:textId="77777777" w:rsidR="00C0081C" w:rsidRDefault="00C0081C" w:rsidP="00145355">
            <w:pPr>
              <w:ind w:left="0" w:firstLine="0"/>
              <w:rPr>
                <w:b w:val="0"/>
                <w:sz w:val="22"/>
              </w:rPr>
            </w:pPr>
          </w:p>
          <w:p w14:paraId="113D9E9E" w14:textId="10161401" w:rsidR="00C0081C" w:rsidRDefault="00C0081C" w:rsidP="00145355">
            <w:pPr>
              <w:ind w:left="0" w:firstLine="0"/>
              <w:rPr>
                <w:b w:val="0"/>
                <w:sz w:val="22"/>
              </w:rPr>
            </w:pPr>
          </w:p>
        </w:tc>
        <w:tc>
          <w:tcPr>
            <w:tcW w:w="2295" w:type="dxa"/>
          </w:tcPr>
          <w:p w14:paraId="03FACD66" w14:textId="77777777" w:rsidR="00C0081C" w:rsidRDefault="00C0081C" w:rsidP="00145355">
            <w:pPr>
              <w:ind w:left="0" w:firstLine="0"/>
              <w:cnfStyle w:val="000000000000" w:firstRow="0" w:lastRow="0" w:firstColumn="0" w:lastColumn="0" w:oddVBand="0" w:evenVBand="0" w:oddHBand="0" w:evenHBand="0" w:firstRowFirstColumn="0" w:firstRowLastColumn="0" w:lastRowFirstColumn="0" w:lastRowLastColumn="0"/>
              <w:rPr>
                <w:b/>
                <w:sz w:val="22"/>
              </w:rPr>
            </w:pPr>
          </w:p>
        </w:tc>
        <w:tc>
          <w:tcPr>
            <w:tcW w:w="2340" w:type="dxa"/>
          </w:tcPr>
          <w:p w14:paraId="47A665CC" w14:textId="77777777" w:rsidR="00C0081C" w:rsidRDefault="00C0081C" w:rsidP="00145355">
            <w:pPr>
              <w:ind w:left="0" w:firstLine="0"/>
              <w:cnfStyle w:val="000000000000" w:firstRow="0" w:lastRow="0" w:firstColumn="0" w:lastColumn="0" w:oddVBand="0" w:evenVBand="0" w:oddHBand="0" w:evenHBand="0" w:firstRowFirstColumn="0" w:firstRowLastColumn="0" w:lastRowFirstColumn="0" w:lastRowLastColumn="0"/>
              <w:rPr>
                <w:b/>
                <w:sz w:val="22"/>
              </w:rPr>
            </w:pPr>
          </w:p>
        </w:tc>
        <w:tc>
          <w:tcPr>
            <w:tcW w:w="2970" w:type="dxa"/>
          </w:tcPr>
          <w:p w14:paraId="559C0F3C" w14:textId="77777777" w:rsidR="00C0081C" w:rsidRDefault="00C0081C" w:rsidP="00145355">
            <w:pPr>
              <w:ind w:left="0" w:firstLine="0"/>
              <w:cnfStyle w:val="000000000000" w:firstRow="0" w:lastRow="0" w:firstColumn="0" w:lastColumn="0" w:oddVBand="0" w:evenVBand="0" w:oddHBand="0" w:evenHBand="0" w:firstRowFirstColumn="0" w:firstRowLastColumn="0" w:lastRowFirstColumn="0" w:lastRowLastColumn="0"/>
              <w:rPr>
                <w:b/>
                <w:sz w:val="22"/>
              </w:rPr>
            </w:pPr>
          </w:p>
        </w:tc>
      </w:tr>
      <w:tr w:rsidR="00C0081C" w14:paraId="7EFF2622" w14:textId="77777777" w:rsidTr="00C0081C">
        <w:tc>
          <w:tcPr>
            <w:cnfStyle w:val="001000000000" w:firstRow="0" w:lastRow="0" w:firstColumn="1" w:lastColumn="0" w:oddVBand="0" w:evenVBand="0" w:oddHBand="0" w:evenHBand="0" w:firstRowFirstColumn="0" w:firstRowLastColumn="0" w:lastRowFirstColumn="0" w:lastRowLastColumn="0"/>
            <w:tcW w:w="1930" w:type="dxa"/>
          </w:tcPr>
          <w:p w14:paraId="57ADB043" w14:textId="77777777" w:rsidR="00C0081C" w:rsidRDefault="00C0081C" w:rsidP="00145355">
            <w:pPr>
              <w:ind w:left="0" w:firstLine="0"/>
              <w:rPr>
                <w:b w:val="0"/>
                <w:sz w:val="22"/>
              </w:rPr>
            </w:pPr>
          </w:p>
          <w:p w14:paraId="5D934F3D" w14:textId="58F204C4" w:rsidR="00C0081C" w:rsidRDefault="00C0081C" w:rsidP="00145355">
            <w:pPr>
              <w:ind w:left="0" w:firstLine="0"/>
              <w:rPr>
                <w:b w:val="0"/>
                <w:sz w:val="22"/>
              </w:rPr>
            </w:pPr>
          </w:p>
        </w:tc>
        <w:tc>
          <w:tcPr>
            <w:tcW w:w="2295" w:type="dxa"/>
          </w:tcPr>
          <w:p w14:paraId="7753C18E" w14:textId="77777777" w:rsidR="00C0081C" w:rsidRDefault="00C0081C" w:rsidP="00145355">
            <w:pPr>
              <w:ind w:left="0" w:firstLine="0"/>
              <w:cnfStyle w:val="000000000000" w:firstRow="0" w:lastRow="0" w:firstColumn="0" w:lastColumn="0" w:oddVBand="0" w:evenVBand="0" w:oddHBand="0" w:evenHBand="0" w:firstRowFirstColumn="0" w:firstRowLastColumn="0" w:lastRowFirstColumn="0" w:lastRowLastColumn="0"/>
              <w:rPr>
                <w:b/>
                <w:sz w:val="22"/>
              </w:rPr>
            </w:pPr>
          </w:p>
        </w:tc>
        <w:tc>
          <w:tcPr>
            <w:tcW w:w="2340" w:type="dxa"/>
          </w:tcPr>
          <w:p w14:paraId="63356217" w14:textId="77777777" w:rsidR="00C0081C" w:rsidRDefault="00C0081C" w:rsidP="00145355">
            <w:pPr>
              <w:ind w:left="0" w:firstLine="0"/>
              <w:cnfStyle w:val="000000000000" w:firstRow="0" w:lastRow="0" w:firstColumn="0" w:lastColumn="0" w:oddVBand="0" w:evenVBand="0" w:oddHBand="0" w:evenHBand="0" w:firstRowFirstColumn="0" w:firstRowLastColumn="0" w:lastRowFirstColumn="0" w:lastRowLastColumn="0"/>
              <w:rPr>
                <w:b/>
                <w:sz w:val="22"/>
              </w:rPr>
            </w:pPr>
          </w:p>
        </w:tc>
        <w:tc>
          <w:tcPr>
            <w:tcW w:w="2970" w:type="dxa"/>
          </w:tcPr>
          <w:p w14:paraId="1200EFCA" w14:textId="77777777" w:rsidR="00C0081C" w:rsidRDefault="00C0081C" w:rsidP="00145355">
            <w:pPr>
              <w:ind w:left="0" w:firstLine="0"/>
              <w:cnfStyle w:val="000000000000" w:firstRow="0" w:lastRow="0" w:firstColumn="0" w:lastColumn="0" w:oddVBand="0" w:evenVBand="0" w:oddHBand="0" w:evenHBand="0" w:firstRowFirstColumn="0" w:firstRowLastColumn="0" w:lastRowFirstColumn="0" w:lastRowLastColumn="0"/>
              <w:rPr>
                <w:b/>
                <w:sz w:val="22"/>
              </w:rPr>
            </w:pPr>
          </w:p>
        </w:tc>
      </w:tr>
    </w:tbl>
    <w:p w14:paraId="63B84FB7" w14:textId="77777777" w:rsidR="00C0081C" w:rsidRPr="00C0081C" w:rsidRDefault="00C0081C" w:rsidP="00145355">
      <w:pPr>
        <w:ind w:left="0" w:firstLine="0"/>
        <w:rPr>
          <w:b/>
          <w:sz w:val="22"/>
        </w:rPr>
      </w:pPr>
    </w:p>
    <w:p w14:paraId="17E4AD9A" w14:textId="3297D3A4" w:rsidR="002F1BC7" w:rsidRPr="005F5343" w:rsidRDefault="002F1BC7" w:rsidP="00145355">
      <w:pPr>
        <w:ind w:left="0" w:firstLine="0"/>
        <w:rPr>
          <w:sz w:val="22"/>
        </w:rPr>
      </w:pPr>
    </w:p>
    <w:p w14:paraId="059F140C" w14:textId="0A0324EB" w:rsidR="002F1BC7" w:rsidRPr="005F5343" w:rsidRDefault="002F1BC7" w:rsidP="00145355">
      <w:pPr>
        <w:ind w:left="0" w:firstLine="0"/>
        <w:rPr>
          <w:sz w:val="22"/>
        </w:rPr>
      </w:pPr>
    </w:p>
    <w:p w14:paraId="35AC0810" w14:textId="273DF138" w:rsidR="002F1BC7" w:rsidRDefault="002F1BC7" w:rsidP="00145355">
      <w:pPr>
        <w:ind w:left="0" w:firstLine="0"/>
        <w:rPr>
          <w:sz w:val="22"/>
        </w:rPr>
      </w:pPr>
    </w:p>
    <w:p w14:paraId="0E5BB5F2" w14:textId="24652AC9" w:rsidR="00196953" w:rsidRDefault="00196953" w:rsidP="00145355">
      <w:pPr>
        <w:ind w:left="0" w:firstLine="0"/>
        <w:rPr>
          <w:sz w:val="22"/>
        </w:rPr>
      </w:pPr>
    </w:p>
    <w:p w14:paraId="58273490" w14:textId="77777777" w:rsidR="008C47CE" w:rsidRPr="005F5343" w:rsidRDefault="008C47CE" w:rsidP="00145355">
      <w:pPr>
        <w:ind w:left="0" w:firstLine="0"/>
        <w:rPr>
          <w:sz w:val="22"/>
        </w:rPr>
      </w:pPr>
    </w:p>
    <w:p w14:paraId="4D8620EF" w14:textId="77777777" w:rsidR="002F1BC7" w:rsidRPr="005F5343" w:rsidRDefault="002F1BC7" w:rsidP="00145355">
      <w:pPr>
        <w:ind w:left="0" w:firstLine="0"/>
        <w:rPr>
          <w:sz w:val="22"/>
        </w:rPr>
      </w:pPr>
    </w:p>
    <w:p w14:paraId="373E38B6" w14:textId="0B485654" w:rsidR="008025FC" w:rsidRPr="008C47CE" w:rsidRDefault="00C0081C" w:rsidP="007027E1">
      <w:pPr>
        <w:ind w:left="0" w:firstLine="0"/>
        <w:rPr>
          <w:sz w:val="16"/>
          <w:szCs w:val="16"/>
        </w:rPr>
      </w:pPr>
      <w:r w:rsidRPr="008C47CE">
        <w:rPr>
          <w:sz w:val="22"/>
        </w:rPr>
        <w:t xml:space="preserve">Describe how the identified </w:t>
      </w:r>
      <w:r w:rsidR="00CE1999" w:rsidRPr="008C47CE">
        <w:rPr>
          <w:sz w:val="22"/>
        </w:rPr>
        <w:t>facility</w:t>
      </w:r>
      <w:r w:rsidR="00BB4646" w:rsidRPr="008C47CE">
        <w:rPr>
          <w:sz w:val="22"/>
        </w:rPr>
        <w:t>(</w:t>
      </w:r>
      <w:r w:rsidRPr="008C47CE">
        <w:rPr>
          <w:sz w:val="22"/>
        </w:rPr>
        <w:t>ies</w:t>
      </w:r>
      <w:r w:rsidR="00C627D0" w:rsidRPr="008C47CE">
        <w:rPr>
          <w:sz w:val="22"/>
        </w:rPr>
        <w:t>) was/</w:t>
      </w:r>
      <w:r w:rsidRPr="008C47CE">
        <w:rPr>
          <w:sz w:val="22"/>
        </w:rPr>
        <w:t>were selected</w:t>
      </w:r>
      <w:r w:rsidRPr="008C47CE">
        <w:t>.</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C0081C" w14:paraId="7D53493F" w14:textId="77777777" w:rsidTr="00094F9F">
        <w:tc>
          <w:tcPr>
            <w:tcW w:w="9652" w:type="dxa"/>
            <w:shd w:val="clear" w:color="auto" w:fill="D5DCE4" w:themeFill="text2" w:themeFillTint="33"/>
          </w:tcPr>
          <w:p w14:paraId="43C52618" w14:textId="77777777" w:rsidR="00C0081C" w:rsidRDefault="00C0081C" w:rsidP="00094F9F">
            <w:pPr>
              <w:ind w:left="0" w:firstLine="720"/>
              <w:jc w:val="left"/>
              <w:rPr>
                <w:sz w:val="22"/>
              </w:rPr>
            </w:pPr>
          </w:p>
        </w:tc>
      </w:tr>
    </w:tbl>
    <w:p w14:paraId="020E1970" w14:textId="341AF962" w:rsidR="008025FC" w:rsidRDefault="008025FC" w:rsidP="00145355">
      <w:pPr>
        <w:ind w:left="0" w:firstLine="0"/>
        <w:rPr>
          <w:sz w:val="16"/>
          <w:szCs w:val="16"/>
        </w:rPr>
      </w:pPr>
    </w:p>
    <w:p w14:paraId="09DDEABD" w14:textId="646298D1" w:rsidR="00C0081C" w:rsidRDefault="00C0081C" w:rsidP="00145355">
      <w:pPr>
        <w:ind w:left="0" w:firstLine="0"/>
        <w:rPr>
          <w:sz w:val="16"/>
          <w:szCs w:val="16"/>
        </w:rPr>
      </w:pPr>
    </w:p>
    <w:p w14:paraId="358D7992" w14:textId="538753DF" w:rsidR="00C0081C" w:rsidRPr="008C47CE" w:rsidRDefault="00C0081C" w:rsidP="00145355">
      <w:pPr>
        <w:ind w:left="0" w:firstLine="0"/>
        <w:rPr>
          <w:sz w:val="22"/>
        </w:rPr>
      </w:pPr>
      <w:r w:rsidRPr="008C47CE">
        <w:rPr>
          <w:sz w:val="22"/>
        </w:rPr>
        <w:t>Describe the partnerships that exist to enable the applicant to access these facilities and provide service to eligible individuals.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C0081C" w14:paraId="53353D51" w14:textId="77777777" w:rsidTr="00094F9F">
        <w:tc>
          <w:tcPr>
            <w:tcW w:w="9652" w:type="dxa"/>
            <w:shd w:val="clear" w:color="auto" w:fill="D5DCE4" w:themeFill="text2" w:themeFillTint="33"/>
          </w:tcPr>
          <w:p w14:paraId="67661B61" w14:textId="6EDFAD80" w:rsidR="00C0081C" w:rsidRDefault="00C0081C" w:rsidP="006B020D">
            <w:pPr>
              <w:ind w:left="0" w:firstLine="0"/>
              <w:jc w:val="left"/>
              <w:rPr>
                <w:sz w:val="22"/>
              </w:rPr>
            </w:pPr>
          </w:p>
        </w:tc>
      </w:tr>
    </w:tbl>
    <w:p w14:paraId="59029D74" w14:textId="2F487F51" w:rsidR="00C0081C" w:rsidRDefault="00C0081C" w:rsidP="00145355">
      <w:pPr>
        <w:ind w:left="0" w:firstLine="0"/>
        <w:rPr>
          <w:sz w:val="16"/>
          <w:szCs w:val="16"/>
        </w:rPr>
      </w:pPr>
    </w:p>
    <w:p w14:paraId="1796C572" w14:textId="25ACD0CA" w:rsidR="00C0081C" w:rsidRPr="008C47CE" w:rsidRDefault="00C0081C" w:rsidP="00145355">
      <w:pPr>
        <w:ind w:left="0" w:firstLine="0"/>
        <w:rPr>
          <w:sz w:val="22"/>
        </w:rPr>
      </w:pPr>
      <w:r w:rsidRPr="008C47CE">
        <w:rPr>
          <w:sz w:val="22"/>
        </w:rPr>
        <w:t>Describe the support, both financial and non-financial, that will be provided by partners to provide service to eligible individuals in these facilities.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C0081C" w14:paraId="09AB4707" w14:textId="77777777" w:rsidTr="00094F9F">
        <w:tc>
          <w:tcPr>
            <w:tcW w:w="9652" w:type="dxa"/>
            <w:shd w:val="clear" w:color="auto" w:fill="D5DCE4" w:themeFill="text2" w:themeFillTint="33"/>
          </w:tcPr>
          <w:p w14:paraId="34E9D55E" w14:textId="6BB12B1F" w:rsidR="00C0081C" w:rsidRDefault="00C0081C" w:rsidP="006B020D">
            <w:pPr>
              <w:ind w:left="0" w:firstLine="0"/>
              <w:jc w:val="left"/>
              <w:rPr>
                <w:sz w:val="22"/>
              </w:rPr>
            </w:pPr>
          </w:p>
        </w:tc>
      </w:tr>
    </w:tbl>
    <w:p w14:paraId="294F8D6C" w14:textId="28767CEA" w:rsidR="00C0081C" w:rsidRDefault="00C0081C" w:rsidP="00145355">
      <w:pPr>
        <w:ind w:left="0" w:firstLine="0"/>
        <w:rPr>
          <w:b/>
          <w:sz w:val="22"/>
        </w:rPr>
      </w:pPr>
    </w:p>
    <w:p w14:paraId="77B31E52" w14:textId="77777777" w:rsidR="00CE1999" w:rsidRDefault="00CE1999" w:rsidP="00145355">
      <w:pPr>
        <w:ind w:left="0" w:firstLine="0"/>
        <w:rPr>
          <w:b/>
        </w:rPr>
      </w:pPr>
    </w:p>
    <w:p w14:paraId="6F3C48CE" w14:textId="77777777" w:rsidR="00CE1999" w:rsidRDefault="00CE1999" w:rsidP="00145355">
      <w:pPr>
        <w:ind w:left="0" w:firstLine="0"/>
        <w:rPr>
          <w:b/>
        </w:rPr>
      </w:pPr>
    </w:p>
    <w:p w14:paraId="48F9C454" w14:textId="77777777" w:rsidR="00CE1999" w:rsidRDefault="00CE1999" w:rsidP="00145355">
      <w:pPr>
        <w:ind w:left="0" w:firstLine="0"/>
        <w:rPr>
          <w:b/>
        </w:rPr>
      </w:pPr>
    </w:p>
    <w:p w14:paraId="2A7B50F9" w14:textId="77777777" w:rsidR="00CE1999" w:rsidRDefault="00CE1999" w:rsidP="00145355">
      <w:pPr>
        <w:ind w:left="0" w:firstLine="0"/>
        <w:rPr>
          <w:b/>
        </w:rPr>
      </w:pPr>
    </w:p>
    <w:p w14:paraId="3870E5D2" w14:textId="77777777" w:rsidR="00CE1999" w:rsidRDefault="00CE1999" w:rsidP="00145355">
      <w:pPr>
        <w:ind w:left="0" w:firstLine="0"/>
        <w:rPr>
          <w:b/>
        </w:rPr>
      </w:pPr>
    </w:p>
    <w:p w14:paraId="38067F4E" w14:textId="77777777" w:rsidR="00CE1999" w:rsidRDefault="00CE1999" w:rsidP="00145355">
      <w:pPr>
        <w:ind w:left="0" w:firstLine="0"/>
        <w:rPr>
          <w:b/>
        </w:rPr>
      </w:pPr>
    </w:p>
    <w:p w14:paraId="494B4710" w14:textId="77777777" w:rsidR="00CE1999" w:rsidRDefault="00CE1999" w:rsidP="00145355">
      <w:pPr>
        <w:ind w:left="0" w:firstLine="0"/>
        <w:rPr>
          <w:b/>
        </w:rPr>
      </w:pPr>
    </w:p>
    <w:p w14:paraId="6B9E58B3" w14:textId="77777777" w:rsidR="00CE1999" w:rsidRDefault="00CE1999" w:rsidP="00145355">
      <w:pPr>
        <w:ind w:left="0" w:firstLine="0"/>
        <w:rPr>
          <w:b/>
        </w:rPr>
      </w:pPr>
    </w:p>
    <w:p w14:paraId="226D00B4" w14:textId="77777777" w:rsidR="00CE1999" w:rsidRDefault="00CE1999" w:rsidP="00145355">
      <w:pPr>
        <w:ind w:left="0" w:firstLine="0"/>
        <w:rPr>
          <w:b/>
        </w:rPr>
      </w:pPr>
    </w:p>
    <w:p w14:paraId="2E815940" w14:textId="77777777" w:rsidR="00CE1999" w:rsidRDefault="00CE1999" w:rsidP="00145355">
      <w:pPr>
        <w:ind w:left="0" w:firstLine="0"/>
        <w:rPr>
          <w:b/>
        </w:rPr>
      </w:pPr>
    </w:p>
    <w:p w14:paraId="4A21DC12" w14:textId="77777777" w:rsidR="00CE1999" w:rsidRDefault="00CE1999" w:rsidP="00145355">
      <w:pPr>
        <w:ind w:left="0" w:firstLine="0"/>
        <w:rPr>
          <w:b/>
        </w:rPr>
      </w:pPr>
    </w:p>
    <w:p w14:paraId="60233B7E" w14:textId="77777777" w:rsidR="00CE1999" w:rsidRDefault="00CE1999" w:rsidP="00CE1999">
      <w:pPr>
        <w:ind w:left="0" w:firstLine="0"/>
        <w:jc w:val="center"/>
        <w:rPr>
          <w:sz w:val="16"/>
          <w:szCs w:val="16"/>
        </w:rPr>
      </w:pPr>
      <w:r w:rsidRPr="00D618CF">
        <w:rPr>
          <w:sz w:val="22"/>
        </w:rPr>
        <w:t>THIS SPACE INTENTIONALLY LEFT BLANK</w:t>
      </w:r>
    </w:p>
    <w:p w14:paraId="7524B6BD" w14:textId="77777777" w:rsidR="00CE1999" w:rsidRDefault="00CE1999" w:rsidP="00145355">
      <w:pPr>
        <w:ind w:left="0" w:firstLine="0"/>
        <w:rPr>
          <w:b/>
        </w:rPr>
      </w:pPr>
    </w:p>
    <w:p w14:paraId="5CE396EC" w14:textId="77777777" w:rsidR="00CE1999" w:rsidRDefault="00CE1999" w:rsidP="00145355">
      <w:pPr>
        <w:ind w:left="0" w:firstLine="0"/>
        <w:rPr>
          <w:b/>
        </w:rPr>
      </w:pPr>
    </w:p>
    <w:p w14:paraId="13358EA6" w14:textId="77777777" w:rsidR="00CE1999" w:rsidRDefault="00CE1999" w:rsidP="00145355">
      <w:pPr>
        <w:ind w:left="0" w:firstLine="0"/>
        <w:rPr>
          <w:b/>
        </w:rPr>
      </w:pPr>
    </w:p>
    <w:p w14:paraId="5A8A4B1A" w14:textId="77777777" w:rsidR="00CE1999" w:rsidRDefault="00CE1999" w:rsidP="00145355">
      <w:pPr>
        <w:ind w:left="0" w:firstLine="0"/>
        <w:rPr>
          <w:b/>
        </w:rPr>
      </w:pPr>
    </w:p>
    <w:p w14:paraId="6CD8D1E9" w14:textId="77777777" w:rsidR="00CE1999" w:rsidRDefault="00CE1999" w:rsidP="00145355">
      <w:pPr>
        <w:ind w:left="0" w:firstLine="0"/>
        <w:rPr>
          <w:b/>
        </w:rPr>
      </w:pPr>
    </w:p>
    <w:p w14:paraId="7C945809" w14:textId="77777777" w:rsidR="00CE1999" w:rsidRDefault="00CE1999" w:rsidP="00145355">
      <w:pPr>
        <w:ind w:left="0" w:firstLine="0"/>
        <w:rPr>
          <w:b/>
        </w:rPr>
      </w:pPr>
    </w:p>
    <w:p w14:paraId="58F44B5C" w14:textId="77777777" w:rsidR="00CE1999" w:rsidRDefault="00CE1999" w:rsidP="00145355">
      <w:pPr>
        <w:ind w:left="0" w:firstLine="0"/>
        <w:rPr>
          <w:b/>
        </w:rPr>
      </w:pPr>
    </w:p>
    <w:p w14:paraId="19367F45" w14:textId="77777777" w:rsidR="00CE1999" w:rsidRDefault="00CE1999" w:rsidP="00145355">
      <w:pPr>
        <w:ind w:left="0" w:firstLine="0"/>
        <w:rPr>
          <w:b/>
        </w:rPr>
      </w:pPr>
    </w:p>
    <w:p w14:paraId="395D99F1" w14:textId="77777777" w:rsidR="00CE1999" w:rsidRDefault="00CE1999" w:rsidP="00145355">
      <w:pPr>
        <w:ind w:left="0" w:firstLine="0"/>
        <w:rPr>
          <w:b/>
        </w:rPr>
      </w:pPr>
    </w:p>
    <w:p w14:paraId="3F94303B" w14:textId="77777777" w:rsidR="00CE1999" w:rsidRDefault="00CE1999" w:rsidP="00145355">
      <w:pPr>
        <w:ind w:left="0" w:firstLine="0"/>
        <w:rPr>
          <w:b/>
        </w:rPr>
      </w:pPr>
    </w:p>
    <w:p w14:paraId="4B6B5EF7" w14:textId="77777777" w:rsidR="00CE1999" w:rsidRDefault="00CE1999" w:rsidP="00145355">
      <w:pPr>
        <w:ind w:left="0" w:firstLine="0"/>
        <w:rPr>
          <w:b/>
        </w:rPr>
      </w:pPr>
    </w:p>
    <w:p w14:paraId="5884F775" w14:textId="77777777" w:rsidR="00CE1999" w:rsidRDefault="00CE1999" w:rsidP="00145355">
      <w:pPr>
        <w:ind w:left="0" w:firstLine="0"/>
        <w:rPr>
          <w:b/>
        </w:rPr>
      </w:pPr>
    </w:p>
    <w:p w14:paraId="492715B2" w14:textId="77777777" w:rsidR="00CE1999" w:rsidRDefault="00CE1999" w:rsidP="00145355">
      <w:pPr>
        <w:ind w:left="0" w:firstLine="0"/>
        <w:rPr>
          <w:b/>
        </w:rPr>
      </w:pPr>
    </w:p>
    <w:p w14:paraId="686EDA35" w14:textId="77777777" w:rsidR="00CE1999" w:rsidRDefault="00CE1999" w:rsidP="00145355">
      <w:pPr>
        <w:ind w:left="0" w:firstLine="0"/>
        <w:rPr>
          <w:b/>
        </w:rPr>
      </w:pPr>
    </w:p>
    <w:p w14:paraId="1547F62D" w14:textId="77777777" w:rsidR="00CE1999" w:rsidRDefault="00CE1999" w:rsidP="00145355">
      <w:pPr>
        <w:ind w:left="0" w:firstLine="0"/>
        <w:rPr>
          <w:b/>
        </w:rPr>
      </w:pPr>
    </w:p>
    <w:p w14:paraId="5AD0C78E" w14:textId="77777777" w:rsidR="00CE1999" w:rsidRDefault="00CE1999" w:rsidP="00145355">
      <w:pPr>
        <w:ind w:left="0" w:firstLine="0"/>
        <w:rPr>
          <w:b/>
        </w:rPr>
      </w:pPr>
    </w:p>
    <w:p w14:paraId="1F591FD3" w14:textId="77777777" w:rsidR="00CE1999" w:rsidRDefault="00CE1999" w:rsidP="00145355">
      <w:pPr>
        <w:ind w:left="0" w:firstLine="0"/>
        <w:rPr>
          <w:b/>
        </w:rPr>
      </w:pPr>
    </w:p>
    <w:p w14:paraId="59F967EE" w14:textId="77777777" w:rsidR="00CE1999" w:rsidRDefault="00CE1999" w:rsidP="00145355">
      <w:pPr>
        <w:ind w:left="0" w:firstLine="0"/>
        <w:rPr>
          <w:b/>
        </w:rPr>
      </w:pPr>
    </w:p>
    <w:p w14:paraId="4D5BDE9B" w14:textId="77777777" w:rsidR="00CE1999" w:rsidRDefault="00CE1999" w:rsidP="00145355">
      <w:pPr>
        <w:ind w:left="0" w:firstLine="0"/>
        <w:rPr>
          <w:b/>
        </w:rPr>
      </w:pPr>
    </w:p>
    <w:p w14:paraId="5386E047" w14:textId="77777777" w:rsidR="00CE1999" w:rsidRDefault="00CE1999" w:rsidP="00145355">
      <w:pPr>
        <w:ind w:left="0" w:firstLine="0"/>
        <w:rPr>
          <w:b/>
        </w:rPr>
      </w:pPr>
    </w:p>
    <w:p w14:paraId="4D1DE4D6" w14:textId="77777777" w:rsidR="00CE1999" w:rsidRDefault="00CE1999" w:rsidP="00145355">
      <w:pPr>
        <w:ind w:left="0" w:firstLine="0"/>
        <w:rPr>
          <w:b/>
        </w:rPr>
      </w:pPr>
    </w:p>
    <w:p w14:paraId="618B3488" w14:textId="77777777" w:rsidR="00CE1999" w:rsidRDefault="00CE1999" w:rsidP="00145355">
      <w:pPr>
        <w:ind w:left="0" w:firstLine="0"/>
        <w:rPr>
          <w:b/>
        </w:rPr>
      </w:pPr>
    </w:p>
    <w:p w14:paraId="394B92F1" w14:textId="2C194C27" w:rsidR="00D448E8" w:rsidRPr="00D448E8" w:rsidRDefault="007027E1" w:rsidP="00145355">
      <w:pPr>
        <w:ind w:left="0" w:firstLine="0"/>
        <w:rPr>
          <w:b/>
        </w:rPr>
      </w:pPr>
      <w:r>
        <w:rPr>
          <w:b/>
        </w:rPr>
        <w:t>S</w:t>
      </w:r>
      <w:r w:rsidR="00D448E8" w:rsidRPr="00D448E8">
        <w:rPr>
          <w:b/>
        </w:rPr>
        <w:t xml:space="preserve">ection 225 (Corrections), Service Activities </w:t>
      </w:r>
    </w:p>
    <w:p w14:paraId="43BE9C29" w14:textId="25900CAD" w:rsidR="00D448E8" w:rsidRPr="00D448E8" w:rsidRDefault="00D448E8" w:rsidP="00145355">
      <w:pPr>
        <w:ind w:left="0" w:firstLine="0"/>
        <w:rPr>
          <w:b/>
          <w:sz w:val="22"/>
        </w:rPr>
      </w:pPr>
      <w:r w:rsidRPr="00D448E8">
        <w:rPr>
          <w:noProof/>
          <w:color w:val="auto"/>
          <w:sz w:val="22"/>
        </w:rPr>
        <mc:AlternateContent>
          <mc:Choice Requires="wps">
            <w:drawing>
              <wp:anchor distT="0" distB="0" distL="114300" distR="114300" simplePos="0" relativeHeight="251794432" behindDoc="0" locked="0" layoutInCell="1" allowOverlap="1" wp14:anchorId="2BB2095F" wp14:editId="681E4C96">
                <wp:simplePos x="0" y="0"/>
                <wp:positionH relativeFrom="margin">
                  <wp:posOffset>0</wp:posOffset>
                </wp:positionH>
                <wp:positionV relativeFrom="paragraph">
                  <wp:posOffset>0</wp:posOffset>
                </wp:positionV>
                <wp:extent cx="5141742" cy="21052"/>
                <wp:effectExtent l="0" t="0" r="20955" b="36195"/>
                <wp:wrapNone/>
                <wp:docPr id="51" name="Straight Connector 51"/>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E53CD0" id="Straight Connector 51" o:spid="_x0000_s1026" style="position:absolute;flip:y;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" strokecolor="windowText" strokeweight="1pt">
                <v:stroke joinstyle="miter"/>
                <w10:wrap anchorx="margin"/>
              </v:line>
            </w:pict>
          </mc:Fallback>
        </mc:AlternateContent>
      </w:r>
      <w:r w:rsidRPr="00D448E8">
        <w:rPr>
          <w:sz w:val="22"/>
        </w:rPr>
        <w:t>This section is designed to detail the types of services the proposed Adult Education program will provide to eligible individuals under WIOA Section 225</w:t>
      </w:r>
    </w:p>
    <w:p w14:paraId="4FF2482A" w14:textId="77777777" w:rsidR="00D448E8" w:rsidRPr="00D448E8" w:rsidRDefault="00D448E8" w:rsidP="00145355">
      <w:pPr>
        <w:ind w:left="0" w:firstLine="0"/>
        <w:rPr>
          <w:b/>
          <w:sz w:val="8"/>
          <w:szCs w:val="8"/>
        </w:rPr>
      </w:pPr>
    </w:p>
    <w:p w14:paraId="7C5AF412" w14:textId="77777777" w:rsidR="00D448E8" w:rsidRPr="00D448E8" w:rsidRDefault="00D448E8" w:rsidP="00145355">
      <w:pPr>
        <w:ind w:left="0" w:firstLine="0"/>
        <w:rPr>
          <w:sz w:val="22"/>
        </w:rPr>
      </w:pPr>
      <w:r w:rsidRPr="00D448E8">
        <w:rPr>
          <w:b/>
          <w:sz w:val="22"/>
        </w:rPr>
        <w:t>Corrections Education Service Activities Definitions</w:t>
      </w:r>
      <w:r w:rsidRPr="00D448E8">
        <w:rPr>
          <w:sz w:val="22"/>
        </w:rPr>
        <w:t xml:space="preserve"> </w:t>
      </w:r>
    </w:p>
    <w:p w14:paraId="7055661C" w14:textId="45D0F52F" w:rsidR="00C0081C" w:rsidRPr="00D448E8" w:rsidRDefault="00D448E8" w:rsidP="00145355">
      <w:pPr>
        <w:ind w:left="0" w:firstLine="0"/>
        <w:rPr>
          <w:b/>
          <w:sz w:val="22"/>
        </w:rPr>
      </w:pPr>
      <w:r w:rsidRPr="00D448E8">
        <w:rPr>
          <w:sz w:val="22"/>
        </w:rPr>
        <w:t>This section provides service activity definitions. Carefully review. No responses are required in this section.</w:t>
      </w:r>
    </w:p>
    <w:p w14:paraId="0C3F071A" w14:textId="35964566" w:rsidR="008025FC" w:rsidRPr="00D448E8" w:rsidRDefault="008025FC" w:rsidP="00145355">
      <w:pPr>
        <w:ind w:left="0" w:firstLine="0"/>
        <w:rPr>
          <w:sz w:val="8"/>
          <w:szCs w:val="8"/>
        </w:rPr>
      </w:pPr>
    </w:p>
    <w:p w14:paraId="4FF59A26" w14:textId="77777777" w:rsidR="00D448E8" w:rsidRPr="00D448E8" w:rsidRDefault="00D448E8" w:rsidP="00D448E8">
      <w:pPr>
        <w:ind w:left="0" w:firstLine="0"/>
        <w:rPr>
          <w:b/>
          <w:sz w:val="22"/>
        </w:rPr>
      </w:pPr>
      <w:r w:rsidRPr="00D448E8">
        <w:rPr>
          <w:b/>
          <w:sz w:val="22"/>
        </w:rPr>
        <w:t>Educational Services</w:t>
      </w:r>
    </w:p>
    <w:p w14:paraId="30BBA3BF" w14:textId="634AC2AF" w:rsidR="00D448E8" w:rsidRPr="00D448E8" w:rsidRDefault="00D448E8" w:rsidP="00D448E8">
      <w:pPr>
        <w:ind w:left="0" w:firstLine="0"/>
        <w:rPr>
          <w:sz w:val="22"/>
        </w:rPr>
      </w:pPr>
      <w:r w:rsidRPr="00D448E8">
        <w:rPr>
          <w:sz w:val="22"/>
        </w:rPr>
        <w:t>Educational programs for criminal offenders in correctional instituti</w:t>
      </w:r>
      <w:r>
        <w:rPr>
          <w:sz w:val="22"/>
        </w:rPr>
        <w:t xml:space="preserve">ons and other institutionalized </w:t>
      </w:r>
      <w:r w:rsidRPr="00D448E8">
        <w:rPr>
          <w:sz w:val="22"/>
        </w:rPr>
        <w:t>individuals include:</w:t>
      </w:r>
    </w:p>
    <w:p w14:paraId="29859F38" w14:textId="77777777" w:rsidR="00D448E8" w:rsidRPr="00D448E8" w:rsidRDefault="00D448E8" w:rsidP="00D448E8">
      <w:pPr>
        <w:ind w:left="0" w:firstLine="0"/>
        <w:rPr>
          <w:sz w:val="22"/>
        </w:rPr>
      </w:pPr>
      <w:r w:rsidRPr="00D448E8">
        <w:rPr>
          <w:sz w:val="22"/>
        </w:rPr>
        <w:t>(1) Adult education and literacy activities;</w:t>
      </w:r>
    </w:p>
    <w:p w14:paraId="0639F01A" w14:textId="77777777" w:rsidR="00D448E8" w:rsidRPr="00D448E8" w:rsidRDefault="00D448E8" w:rsidP="00D448E8">
      <w:pPr>
        <w:ind w:left="0" w:firstLine="0"/>
        <w:rPr>
          <w:sz w:val="22"/>
        </w:rPr>
      </w:pPr>
      <w:r w:rsidRPr="00D448E8">
        <w:rPr>
          <w:sz w:val="22"/>
        </w:rPr>
        <w:t>(2) Special education, as determined by the eligible agency;</w:t>
      </w:r>
    </w:p>
    <w:p w14:paraId="77BCD73B" w14:textId="77777777" w:rsidR="00D448E8" w:rsidRPr="00D448E8" w:rsidRDefault="00D448E8" w:rsidP="00D448E8">
      <w:pPr>
        <w:ind w:left="0" w:firstLine="0"/>
        <w:rPr>
          <w:sz w:val="22"/>
        </w:rPr>
      </w:pPr>
      <w:r w:rsidRPr="00D448E8">
        <w:rPr>
          <w:sz w:val="22"/>
        </w:rPr>
        <w:t>(3) Secondary school credit;</w:t>
      </w:r>
    </w:p>
    <w:p w14:paraId="2299DEB5" w14:textId="77777777" w:rsidR="00D448E8" w:rsidRPr="00D448E8" w:rsidRDefault="00D448E8" w:rsidP="00D448E8">
      <w:pPr>
        <w:ind w:left="0" w:firstLine="0"/>
        <w:rPr>
          <w:sz w:val="22"/>
        </w:rPr>
      </w:pPr>
      <w:r w:rsidRPr="00D448E8">
        <w:rPr>
          <w:sz w:val="22"/>
        </w:rPr>
        <w:t>(4) Integrated education and training;</w:t>
      </w:r>
    </w:p>
    <w:p w14:paraId="04018B5E" w14:textId="77777777" w:rsidR="00D448E8" w:rsidRPr="00D448E8" w:rsidRDefault="00D448E8" w:rsidP="00D448E8">
      <w:pPr>
        <w:ind w:left="0" w:firstLine="0"/>
        <w:rPr>
          <w:sz w:val="22"/>
        </w:rPr>
      </w:pPr>
      <w:r w:rsidRPr="00D448E8">
        <w:rPr>
          <w:sz w:val="22"/>
        </w:rPr>
        <w:t>(5) Career pathways;</w:t>
      </w:r>
    </w:p>
    <w:p w14:paraId="4A4C3ECF" w14:textId="77777777" w:rsidR="00D448E8" w:rsidRPr="00D448E8" w:rsidRDefault="00D448E8" w:rsidP="00D448E8">
      <w:pPr>
        <w:ind w:left="0" w:firstLine="0"/>
        <w:rPr>
          <w:sz w:val="22"/>
        </w:rPr>
      </w:pPr>
      <w:r w:rsidRPr="00D448E8">
        <w:rPr>
          <w:sz w:val="22"/>
        </w:rPr>
        <w:t>(6) Concurrent enrollment;</w:t>
      </w:r>
    </w:p>
    <w:p w14:paraId="6A1264BC" w14:textId="77777777" w:rsidR="00D448E8" w:rsidRPr="00D448E8" w:rsidRDefault="00D448E8" w:rsidP="00D448E8">
      <w:pPr>
        <w:ind w:left="0" w:firstLine="0"/>
        <w:rPr>
          <w:sz w:val="22"/>
        </w:rPr>
      </w:pPr>
      <w:r w:rsidRPr="00D448E8">
        <w:rPr>
          <w:sz w:val="22"/>
        </w:rPr>
        <w:t>(7) Peer tutoring; and</w:t>
      </w:r>
    </w:p>
    <w:p w14:paraId="5EAF82D2" w14:textId="77777777" w:rsidR="00D448E8" w:rsidRPr="00D448E8" w:rsidRDefault="00D448E8" w:rsidP="00D448E8">
      <w:pPr>
        <w:ind w:left="0" w:firstLine="0"/>
        <w:rPr>
          <w:sz w:val="22"/>
        </w:rPr>
      </w:pPr>
      <w:r w:rsidRPr="00D448E8">
        <w:rPr>
          <w:sz w:val="22"/>
        </w:rPr>
        <w:t>(8) Transition to re-entry initiatives and other post-release-services with the goal of reducing recidivism.</w:t>
      </w:r>
    </w:p>
    <w:p w14:paraId="7FE3EC52" w14:textId="5690E31F" w:rsidR="008025FC" w:rsidRDefault="009306BC" w:rsidP="00D448E8">
      <w:pPr>
        <w:ind w:left="0" w:firstLine="0"/>
        <w:rPr>
          <w:sz w:val="22"/>
        </w:rPr>
      </w:pPr>
      <w:hyperlink r:id="rId75" w:history="1">
        <w:r w:rsidR="00D448E8" w:rsidRPr="00D448E8">
          <w:rPr>
            <w:rStyle w:val="Hyperlink"/>
            <w:sz w:val="22"/>
          </w:rPr>
          <w:t>34 CFR 463.60</w:t>
        </w:r>
      </w:hyperlink>
    </w:p>
    <w:p w14:paraId="0F65EE16" w14:textId="057BAE75" w:rsidR="00D448E8" w:rsidRPr="00D448E8" w:rsidRDefault="00D448E8" w:rsidP="00D448E8">
      <w:pPr>
        <w:ind w:left="0" w:firstLine="0"/>
        <w:rPr>
          <w:sz w:val="8"/>
          <w:szCs w:val="8"/>
        </w:rPr>
      </w:pPr>
    </w:p>
    <w:p w14:paraId="7920CAF5" w14:textId="77777777" w:rsidR="00D448E8" w:rsidRPr="00D448E8" w:rsidRDefault="00D448E8" w:rsidP="00D448E8">
      <w:pPr>
        <w:ind w:left="0" w:firstLine="0"/>
        <w:rPr>
          <w:b/>
          <w:sz w:val="22"/>
        </w:rPr>
      </w:pPr>
      <w:r w:rsidRPr="00D448E8">
        <w:rPr>
          <w:b/>
          <w:sz w:val="22"/>
        </w:rPr>
        <w:t>Transition to Re-Entry Activities</w:t>
      </w:r>
    </w:p>
    <w:p w14:paraId="7A1711DC" w14:textId="77777777" w:rsidR="00D448E8" w:rsidRPr="00D448E8" w:rsidRDefault="00D448E8" w:rsidP="00D448E8">
      <w:pPr>
        <w:ind w:left="0" w:firstLine="0"/>
        <w:rPr>
          <w:sz w:val="22"/>
        </w:rPr>
      </w:pPr>
      <w:r w:rsidRPr="00D448E8">
        <w:rPr>
          <w:sz w:val="22"/>
        </w:rPr>
        <w:t>Funds under Programs for Corrections Education and the Education of Other Institutionalized</w:t>
      </w:r>
    </w:p>
    <w:p w14:paraId="1D976A5A" w14:textId="0C8543C2" w:rsidR="00D448E8" w:rsidRPr="00D448E8" w:rsidRDefault="00D448E8" w:rsidP="00D448E8">
      <w:pPr>
        <w:ind w:left="0" w:firstLine="0"/>
        <w:rPr>
          <w:sz w:val="22"/>
        </w:rPr>
      </w:pPr>
      <w:r w:rsidRPr="00D448E8">
        <w:rPr>
          <w:sz w:val="22"/>
        </w:rPr>
        <w:t>Individuals may be used to support educational programs for transition to</w:t>
      </w:r>
      <w:r>
        <w:rPr>
          <w:sz w:val="22"/>
        </w:rPr>
        <w:t xml:space="preserve"> re-entry initiatives and other </w:t>
      </w:r>
      <w:r w:rsidRPr="00D448E8">
        <w:rPr>
          <w:sz w:val="22"/>
        </w:rPr>
        <w:t>post-release services with the goal of reducing recidivism. Such use o</w:t>
      </w:r>
      <w:r>
        <w:rPr>
          <w:sz w:val="22"/>
        </w:rPr>
        <w:t xml:space="preserve">f funds may include educational </w:t>
      </w:r>
      <w:r w:rsidRPr="00D448E8">
        <w:rPr>
          <w:sz w:val="22"/>
        </w:rPr>
        <w:t xml:space="preserve">counseling or case work to support incarcerated individuals' transition to </w:t>
      </w:r>
      <w:r>
        <w:rPr>
          <w:sz w:val="22"/>
        </w:rPr>
        <w:t xml:space="preserve">re-entry and other post-release </w:t>
      </w:r>
      <w:r w:rsidRPr="00D448E8">
        <w:rPr>
          <w:sz w:val="22"/>
        </w:rPr>
        <w:t>services. Examples include assisting incarcerated individuals to develop plans for post-release education</w:t>
      </w:r>
      <w:r>
        <w:rPr>
          <w:sz w:val="22"/>
        </w:rPr>
        <w:t xml:space="preserve"> </w:t>
      </w:r>
      <w:r w:rsidRPr="00D448E8">
        <w:rPr>
          <w:sz w:val="22"/>
        </w:rPr>
        <w:t>program participation, assisting students in identifying and applying for participation in post-release</w:t>
      </w:r>
      <w:r>
        <w:rPr>
          <w:sz w:val="22"/>
        </w:rPr>
        <w:t xml:space="preserve"> </w:t>
      </w:r>
      <w:r w:rsidRPr="00D448E8">
        <w:rPr>
          <w:sz w:val="22"/>
        </w:rPr>
        <w:t>programs, and performing direct outreach to community-based program providers on behalf of reentering students. Such funds may not be used for costs for participation in post-release programs or</w:t>
      </w:r>
      <w:r>
        <w:rPr>
          <w:sz w:val="22"/>
        </w:rPr>
        <w:t xml:space="preserve"> </w:t>
      </w:r>
      <w:r w:rsidRPr="00D448E8">
        <w:rPr>
          <w:sz w:val="22"/>
        </w:rPr>
        <w:t>services.</w:t>
      </w:r>
    </w:p>
    <w:p w14:paraId="74E066F6" w14:textId="77E47012" w:rsidR="00D448E8" w:rsidRDefault="009306BC" w:rsidP="00D448E8">
      <w:pPr>
        <w:ind w:left="0" w:firstLine="0"/>
        <w:rPr>
          <w:sz w:val="22"/>
        </w:rPr>
      </w:pPr>
      <w:hyperlink r:id="rId76" w:history="1">
        <w:r w:rsidR="00D448E8" w:rsidRPr="00D448E8">
          <w:rPr>
            <w:rStyle w:val="Hyperlink"/>
            <w:sz w:val="22"/>
          </w:rPr>
          <w:t>34 CFR 463.63</w:t>
        </w:r>
      </w:hyperlink>
    </w:p>
    <w:p w14:paraId="11AC58C7" w14:textId="5B732C45" w:rsidR="00D448E8" w:rsidRPr="00D448E8" w:rsidRDefault="00D448E8" w:rsidP="00D448E8">
      <w:pPr>
        <w:ind w:left="0" w:firstLine="0"/>
        <w:rPr>
          <w:sz w:val="8"/>
          <w:szCs w:val="8"/>
        </w:rPr>
      </w:pPr>
    </w:p>
    <w:p w14:paraId="645A2438" w14:textId="77777777" w:rsidR="00D448E8" w:rsidRPr="00D448E8" w:rsidRDefault="00D448E8" w:rsidP="00D448E8">
      <w:pPr>
        <w:ind w:left="0" w:firstLine="0"/>
        <w:rPr>
          <w:b/>
          <w:sz w:val="22"/>
        </w:rPr>
      </w:pPr>
      <w:r w:rsidRPr="00D448E8">
        <w:rPr>
          <w:b/>
          <w:sz w:val="22"/>
        </w:rPr>
        <w:t>Priority of Service</w:t>
      </w:r>
    </w:p>
    <w:p w14:paraId="03840B64" w14:textId="1C79B862" w:rsidR="00D448E8" w:rsidRPr="00D448E8" w:rsidRDefault="00D448E8" w:rsidP="00D448E8">
      <w:pPr>
        <w:ind w:left="0" w:firstLine="0"/>
        <w:rPr>
          <w:sz w:val="22"/>
        </w:rPr>
      </w:pPr>
      <w:r w:rsidRPr="00D448E8">
        <w:rPr>
          <w:sz w:val="22"/>
        </w:rPr>
        <w:t>Each eligible agency using funds provided under Programs for Corrections Education and Education of</w:t>
      </w:r>
      <w:r>
        <w:rPr>
          <w:sz w:val="22"/>
        </w:rPr>
        <w:t xml:space="preserve"> </w:t>
      </w:r>
      <w:r w:rsidRPr="00D448E8">
        <w:rPr>
          <w:sz w:val="22"/>
        </w:rPr>
        <w:t>Other Institutionalized Individuals to carry out a program for criminal offenders within a correctional</w:t>
      </w:r>
      <w:r>
        <w:rPr>
          <w:sz w:val="22"/>
        </w:rPr>
        <w:t xml:space="preserve"> </w:t>
      </w:r>
      <w:r w:rsidRPr="00D448E8">
        <w:rPr>
          <w:sz w:val="22"/>
        </w:rPr>
        <w:t>institution must give priority to programs serving individuals who are likely to leave the correctional</w:t>
      </w:r>
      <w:r>
        <w:rPr>
          <w:sz w:val="22"/>
        </w:rPr>
        <w:t xml:space="preserve"> </w:t>
      </w:r>
      <w:r w:rsidRPr="00D448E8">
        <w:rPr>
          <w:sz w:val="22"/>
        </w:rPr>
        <w:t>institution within five years of participation in the program.</w:t>
      </w:r>
    </w:p>
    <w:p w14:paraId="3067B404" w14:textId="3BDB3573" w:rsidR="00D448E8" w:rsidRDefault="009306BC" w:rsidP="00D448E8">
      <w:pPr>
        <w:ind w:left="0" w:firstLine="0"/>
        <w:rPr>
          <w:sz w:val="22"/>
        </w:rPr>
      </w:pPr>
      <w:hyperlink r:id="rId77" w:history="1">
        <w:r w:rsidR="00D448E8" w:rsidRPr="00D448E8">
          <w:rPr>
            <w:rStyle w:val="Hyperlink"/>
            <w:sz w:val="22"/>
          </w:rPr>
          <w:t>34 CFR 463.62</w:t>
        </w:r>
      </w:hyperlink>
    </w:p>
    <w:p w14:paraId="171E05E2" w14:textId="3E01FBEF" w:rsidR="00D448E8" w:rsidRPr="00CE1999" w:rsidRDefault="00D448E8" w:rsidP="00D448E8">
      <w:pPr>
        <w:ind w:left="0" w:firstLine="0"/>
        <w:rPr>
          <w:sz w:val="16"/>
          <w:szCs w:val="16"/>
        </w:rPr>
      </w:pPr>
    </w:p>
    <w:p w14:paraId="4D24EDBE" w14:textId="12A1589A" w:rsidR="00D448E8" w:rsidRPr="00D448E8" w:rsidRDefault="007027E1" w:rsidP="00D448E8">
      <w:pPr>
        <w:ind w:left="0" w:firstLine="0"/>
        <w:rPr>
          <w:b/>
          <w:sz w:val="22"/>
        </w:rPr>
      </w:pPr>
      <w:r>
        <w:rPr>
          <w:b/>
          <w:sz w:val="22"/>
        </w:rPr>
        <w:t>C</w:t>
      </w:r>
      <w:r w:rsidR="00D448E8" w:rsidRPr="00D448E8">
        <w:rPr>
          <w:b/>
          <w:sz w:val="22"/>
        </w:rPr>
        <w:t>orrections Education Unapproved Activities</w:t>
      </w:r>
    </w:p>
    <w:p w14:paraId="45AC93EE" w14:textId="2CC9907D" w:rsidR="00D448E8" w:rsidRPr="00D448E8" w:rsidRDefault="00D448E8" w:rsidP="00D448E8">
      <w:pPr>
        <w:ind w:left="0" w:firstLine="0"/>
        <w:rPr>
          <w:sz w:val="22"/>
        </w:rPr>
      </w:pPr>
      <w:r w:rsidRPr="00D448E8">
        <w:rPr>
          <w:sz w:val="22"/>
        </w:rPr>
        <w:t>This section provides examples of unapproved activities under WIO</w:t>
      </w:r>
      <w:r>
        <w:rPr>
          <w:sz w:val="22"/>
        </w:rPr>
        <w:t xml:space="preserve">A Section 225. No responses are </w:t>
      </w:r>
      <w:r w:rsidRPr="00D448E8">
        <w:rPr>
          <w:sz w:val="22"/>
        </w:rPr>
        <w:t>required in this section.</w:t>
      </w:r>
    </w:p>
    <w:p w14:paraId="5485A4CF" w14:textId="77777777" w:rsidR="00D448E8" w:rsidRDefault="00D448E8" w:rsidP="00D448E8">
      <w:pPr>
        <w:ind w:left="0" w:firstLine="0"/>
        <w:rPr>
          <w:sz w:val="22"/>
        </w:rPr>
      </w:pPr>
      <w:r w:rsidRPr="00D448E8">
        <w:rPr>
          <w:sz w:val="22"/>
        </w:rPr>
        <w:t>Grant recipients cannot use Section 225 funds to participate in, s</w:t>
      </w:r>
      <w:r>
        <w:rPr>
          <w:sz w:val="22"/>
        </w:rPr>
        <w:t xml:space="preserve">upport, or encourage unapproved </w:t>
      </w:r>
      <w:r w:rsidRPr="00D448E8">
        <w:rPr>
          <w:sz w:val="22"/>
        </w:rPr>
        <w:t xml:space="preserve">activities. </w:t>
      </w:r>
    </w:p>
    <w:p w14:paraId="76AD794B" w14:textId="4212564D" w:rsidR="00D448E8" w:rsidRPr="00D448E8" w:rsidRDefault="00D448E8" w:rsidP="00D448E8">
      <w:pPr>
        <w:ind w:left="0" w:firstLine="0"/>
        <w:rPr>
          <w:sz w:val="22"/>
        </w:rPr>
      </w:pPr>
      <w:r w:rsidRPr="00D448E8">
        <w:rPr>
          <w:sz w:val="22"/>
        </w:rPr>
        <w:t>Examples of unapproved activities include, but are not limited to:</w:t>
      </w:r>
    </w:p>
    <w:p w14:paraId="4EE9A02C" w14:textId="77777777" w:rsidR="0003202D" w:rsidRDefault="00D448E8" w:rsidP="0041669D">
      <w:pPr>
        <w:pStyle w:val="ListParagraph"/>
        <w:numPr>
          <w:ilvl w:val="0"/>
          <w:numId w:val="40"/>
        </w:numPr>
        <w:jc w:val="left"/>
        <w:rPr>
          <w:sz w:val="22"/>
        </w:rPr>
      </w:pPr>
      <w:r w:rsidRPr="0003202D">
        <w:rPr>
          <w:sz w:val="22"/>
        </w:rPr>
        <w:t>Providing continuing education or enrichment classes that do not promote the objectives of the</w:t>
      </w:r>
      <w:r w:rsidR="0003202D" w:rsidRPr="0003202D">
        <w:rPr>
          <w:sz w:val="22"/>
        </w:rPr>
        <w:t xml:space="preserve"> </w:t>
      </w:r>
      <w:r w:rsidRPr="0003202D">
        <w:rPr>
          <w:sz w:val="22"/>
        </w:rPr>
        <w:t>Workforce Innovation and Opportunity Act (WIOA) to assist eligible individuals in meeting</w:t>
      </w:r>
      <w:r w:rsidR="0003202D" w:rsidRPr="0003202D">
        <w:rPr>
          <w:sz w:val="22"/>
        </w:rPr>
        <w:t xml:space="preserve"> </w:t>
      </w:r>
      <w:r w:rsidRPr="0003202D">
        <w:rPr>
          <w:sz w:val="22"/>
        </w:rPr>
        <w:t>education and career goals</w:t>
      </w:r>
    </w:p>
    <w:p w14:paraId="4BA5180D" w14:textId="0AB80BF6" w:rsidR="00D448E8" w:rsidRPr="0003202D" w:rsidRDefault="00D448E8" w:rsidP="0041669D">
      <w:pPr>
        <w:pStyle w:val="ListParagraph"/>
        <w:numPr>
          <w:ilvl w:val="0"/>
          <w:numId w:val="40"/>
        </w:numPr>
        <w:jc w:val="left"/>
        <w:rPr>
          <w:sz w:val="22"/>
        </w:rPr>
      </w:pPr>
      <w:r w:rsidRPr="0003202D">
        <w:rPr>
          <w:sz w:val="22"/>
        </w:rPr>
        <w:t>Providing religious instruction, conducting worship services, or engaging in any form of</w:t>
      </w:r>
      <w:r w:rsidR="0003202D">
        <w:rPr>
          <w:sz w:val="22"/>
        </w:rPr>
        <w:t xml:space="preserve"> </w:t>
      </w:r>
      <w:r w:rsidRPr="0003202D">
        <w:rPr>
          <w:sz w:val="22"/>
        </w:rPr>
        <w:t>proselytization</w:t>
      </w:r>
    </w:p>
    <w:p w14:paraId="0115FC88" w14:textId="77777777" w:rsidR="0003202D" w:rsidRPr="0003202D" w:rsidRDefault="00D448E8" w:rsidP="0041669D">
      <w:pPr>
        <w:pStyle w:val="ListParagraph"/>
        <w:numPr>
          <w:ilvl w:val="0"/>
          <w:numId w:val="40"/>
        </w:numPr>
        <w:rPr>
          <w:sz w:val="22"/>
        </w:rPr>
      </w:pPr>
      <w:r w:rsidRPr="0003202D">
        <w:rPr>
          <w:sz w:val="22"/>
        </w:rPr>
        <w:t>Assisting, promoting, or deterring union organizing</w:t>
      </w:r>
    </w:p>
    <w:p w14:paraId="51A83BB8" w14:textId="77777777" w:rsidR="0003202D" w:rsidRPr="0003202D" w:rsidRDefault="00D448E8" w:rsidP="0041669D">
      <w:pPr>
        <w:pStyle w:val="ListParagraph"/>
        <w:numPr>
          <w:ilvl w:val="0"/>
          <w:numId w:val="40"/>
        </w:numPr>
        <w:rPr>
          <w:sz w:val="22"/>
        </w:rPr>
      </w:pPr>
      <w:r w:rsidRPr="0003202D">
        <w:rPr>
          <w:sz w:val="22"/>
        </w:rPr>
        <w:t>Financing directly or indirectly any activity designed to influence the outcome of an election to</w:t>
      </w:r>
      <w:r w:rsidR="0003202D" w:rsidRPr="0003202D">
        <w:rPr>
          <w:sz w:val="22"/>
        </w:rPr>
        <w:t xml:space="preserve"> </w:t>
      </w:r>
      <w:r w:rsidRPr="0003202D">
        <w:rPr>
          <w:sz w:val="22"/>
        </w:rPr>
        <w:t>any public office</w:t>
      </w:r>
    </w:p>
    <w:p w14:paraId="4377DE2A" w14:textId="77777777" w:rsidR="0003202D" w:rsidRPr="0003202D" w:rsidRDefault="00D448E8" w:rsidP="0041669D">
      <w:pPr>
        <w:pStyle w:val="ListParagraph"/>
        <w:numPr>
          <w:ilvl w:val="0"/>
          <w:numId w:val="40"/>
        </w:numPr>
        <w:rPr>
          <w:sz w:val="22"/>
        </w:rPr>
      </w:pPr>
      <w:r w:rsidRPr="0003202D">
        <w:rPr>
          <w:sz w:val="22"/>
        </w:rPr>
        <w:t>Impairing existing contracts for services or collective bargaining agreements</w:t>
      </w:r>
    </w:p>
    <w:p w14:paraId="39D89B59" w14:textId="65C5BEB8" w:rsidR="00D448E8" w:rsidRPr="0003202D" w:rsidRDefault="00D448E8" w:rsidP="0041669D">
      <w:pPr>
        <w:pStyle w:val="ListParagraph"/>
        <w:numPr>
          <w:ilvl w:val="0"/>
          <w:numId w:val="40"/>
        </w:numPr>
        <w:rPr>
          <w:sz w:val="22"/>
        </w:rPr>
      </w:pPr>
      <w:r w:rsidRPr="0003202D">
        <w:rPr>
          <w:sz w:val="22"/>
        </w:rPr>
        <w:t>Conducting high school equivalency testing, including using Section 225 funds to support costs associated with the testing proctor, the testing location, official test fees, or the delivery of tests</w:t>
      </w:r>
      <w:r w:rsidR="0003202D" w:rsidRPr="0003202D">
        <w:rPr>
          <w:sz w:val="22"/>
        </w:rPr>
        <w:t xml:space="preserve"> </w:t>
      </w:r>
      <w:r w:rsidRPr="0003202D">
        <w:rPr>
          <w:sz w:val="22"/>
        </w:rPr>
        <w:t>to test-takers</w:t>
      </w:r>
    </w:p>
    <w:p w14:paraId="49DFE19D" w14:textId="77777777" w:rsidR="0003202D" w:rsidRPr="0003202D" w:rsidRDefault="0003202D" w:rsidP="00D448E8">
      <w:pPr>
        <w:ind w:left="0" w:firstLine="0"/>
        <w:rPr>
          <w:sz w:val="8"/>
          <w:szCs w:val="8"/>
        </w:rPr>
      </w:pPr>
    </w:p>
    <w:p w14:paraId="6AAB5506" w14:textId="5D1A06A4" w:rsidR="00D448E8" w:rsidRDefault="00D448E8" w:rsidP="00D448E8">
      <w:pPr>
        <w:ind w:left="0" w:firstLine="0"/>
        <w:rPr>
          <w:sz w:val="22"/>
        </w:rPr>
      </w:pPr>
      <w:r w:rsidRPr="00D448E8">
        <w:rPr>
          <w:sz w:val="22"/>
        </w:rPr>
        <w:t>This is not an exhaustive list of unapproved activities. Applicants must demo</w:t>
      </w:r>
      <w:r w:rsidR="0003202D">
        <w:rPr>
          <w:sz w:val="22"/>
        </w:rPr>
        <w:t xml:space="preserve">nstrate that services </w:t>
      </w:r>
      <w:r w:rsidRPr="00D448E8">
        <w:rPr>
          <w:sz w:val="22"/>
        </w:rPr>
        <w:t>provided meet the qualifications of one or more approved activities.</w:t>
      </w:r>
    </w:p>
    <w:p w14:paraId="2CB945A8" w14:textId="67AD6C1C" w:rsidR="00D448E8" w:rsidRDefault="00D448E8" w:rsidP="00D448E8">
      <w:pPr>
        <w:ind w:left="0" w:firstLine="0"/>
        <w:rPr>
          <w:sz w:val="22"/>
        </w:rPr>
      </w:pPr>
    </w:p>
    <w:p w14:paraId="31772D05" w14:textId="5DE00A82" w:rsidR="0003202D" w:rsidRPr="0003202D" w:rsidRDefault="00405DA1" w:rsidP="0003202D">
      <w:pPr>
        <w:ind w:left="0" w:firstLine="0"/>
        <w:rPr>
          <w:b/>
          <w:sz w:val="22"/>
        </w:rPr>
      </w:pPr>
      <w:r>
        <w:rPr>
          <w:b/>
          <w:sz w:val="22"/>
        </w:rPr>
        <w:t xml:space="preserve">Section 225 </w:t>
      </w:r>
      <w:r w:rsidR="0003202D" w:rsidRPr="0003202D">
        <w:rPr>
          <w:b/>
          <w:sz w:val="22"/>
        </w:rPr>
        <w:t>Corrections Education Service Activities Questions</w:t>
      </w:r>
    </w:p>
    <w:p w14:paraId="4406E252" w14:textId="77777777" w:rsidR="0003202D" w:rsidRPr="0003202D" w:rsidRDefault="0003202D" w:rsidP="0003202D">
      <w:pPr>
        <w:ind w:left="0" w:firstLine="0"/>
        <w:rPr>
          <w:sz w:val="22"/>
        </w:rPr>
      </w:pPr>
      <w:r w:rsidRPr="0003202D">
        <w:rPr>
          <w:sz w:val="22"/>
        </w:rPr>
        <w:t>This section is designed for the applicant to describe proposed service activities under WIOA Section</w:t>
      </w:r>
    </w:p>
    <w:p w14:paraId="3C427454" w14:textId="096057AD" w:rsidR="0003202D" w:rsidRDefault="0003202D" w:rsidP="0003202D">
      <w:pPr>
        <w:ind w:left="0" w:firstLine="0"/>
        <w:rPr>
          <w:sz w:val="22"/>
        </w:rPr>
      </w:pPr>
      <w:r w:rsidRPr="0003202D">
        <w:rPr>
          <w:sz w:val="22"/>
        </w:rPr>
        <w:t>225. Clearly and completely respond to all five (5) questions in this section.</w:t>
      </w:r>
      <w:r>
        <w:rPr>
          <w:sz w:val="22"/>
        </w:rPr>
        <w:t xml:space="preserve"> </w:t>
      </w:r>
      <w:r w:rsidRPr="0003202D">
        <w:rPr>
          <w:sz w:val="22"/>
        </w:rPr>
        <w:t>For applicants applying for multiple funding streams, some responses in this section might</w:t>
      </w:r>
      <w:r>
        <w:rPr>
          <w:sz w:val="22"/>
        </w:rPr>
        <w:t xml:space="preserve"> </w:t>
      </w:r>
      <w:r w:rsidRPr="0003202D">
        <w:rPr>
          <w:sz w:val="22"/>
        </w:rPr>
        <w:t>be the same or similar among applications. Copying and pasting is acceptable, but do not refer to other</w:t>
      </w:r>
      <w:r>
        <w:rPr>
          <w:sz w:val="22"/>
        </w:rPr>
        <w:t xml:space="preserve"> </w:t>
      </w:r>
      <w:r w:rsidRPr="0003202D">
        <w:rPr>
          <w:sz w:val="22"/>
        </w:rPr>
        <w:t xml:space="preserve">applications. Applicants should review responses and make any necessary updates applicable to this </w:t>
      </w:r>
      <w:r>
        <w:rPr>
          <w:sz w:val="22"/>
        </w:rPr>
        <w:t>section.</w:t>
      </w:r>
    </w:p>
    <w:p w14:paraId="50103AA6" w14:textId="2C57830F" w:rsidR="0003202D" w:rsidRDefault="0003202D" w:rsidP="0003202D">
      <w:pPr>
        <w:ind w:left="0" w:firstLine="0"/>
        <w:rPr>
          <w:sz w:val="22"/>
        </w:rPr>
      </w:pPr>
    </w:p>
    <w:p w14:paraId="344BADAB" w14:textId="5556E9E4" w:rsidR="0003202D" w:rsidRPr="008C47CE" w:rsidRDefault="0003202D" w:rsidP="005B3FC3">
      <w:pPr>
        <w:pStyle w:val="ListParagraph"/>
        <w:numPr>
          <w:ilvl w:val="0"/>
          <w:numId w:val="44"/>
        </w:numPr>
        <w:rPr>
          <w:sz w:val="22"/>
        </w:rPr>
      </w:pPr>
      <w:r w:rsidRPr="008C47CE">
        <w:rPr>
          <w:sz w:val="22"/>
        </w:rPr>
        <w:t>Describe the services the applicant intends to provide to criminal offenders in correctional institutions and other institutionalized individuals. If awarded, grantees can add service activities not listed in this application at any time that need in the facilities require, as resources are available. However, grantees must not remove service activities listed in this application until the reasons for the change and plans for the service provider are shared with and approved by the state.</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03202D" w14:paraId="094C714A" w14:textId="77777777" w:rsidTr="00094F9F">
        <w:tc>
          <w:tcPr>
            <w:tcW w:w="9652" w:type="dxa"/>
            <w:shd w:val="clear" w:color="auto" w:fill="D5DCE4" w:themeFill="text2" w:themeFillTint="33"/>
          </w:tcPr>
          <w:p w14:paraId="6FF48FFB" w14:textId="77777777" w:rsidR="0003202D" w:rsidRDefault="0003202D" w:rsidP="006B020D">
            <w:pPr>
              <w:ind w:left="0" w:firstLine="0"/>
              <w:jc w:val="left"/>
              <w:rPr>
                <w:sz w:val="22"/>
              </w:rPr>
            </w:pPr>
          </w:p>
          <w:p w14:paraId="7C98B45E" w14:textId="77777777" w:rsidR="0003202D" w:rsidRDefault="0003202D" w:rsidP="006B020D">
            <w:pPr>
              <w:ind w:left="0" w:firstLine="0"/>
              <w:jc w:val="left"/>
              <w:rPr>
                <w:sz w:val="22"/>
              </w:rPr>
            </w:pPr>
          </w:p>
        </w:tc>
      </w:tr>
    </w:tbl>
    <w:p w14:paraId="36AEAC92" w14:textId="79051C8C" w:rsidR="0003202D" w:rsidRDefault="0003202D" w:rsidP="0003202D">
      <w:pPr>
        <w:ind w:left="0" w:firstLine="0"/>
        <w:rPr>
          <w:sz w:val="22"/>
        </w:rPr>
      </w:pPr>
    </w:p>
    <w:p w14:paraId="54251BBF" w14:textId="1C7C0A6B" w:rsidR="0003202D" w:rsidRPr="008C47CE" w:rsidRDefault="0003202D" w:rsidP="005B3FC3">
      <w:pPr>
        <w:pStyle w:val="ListParagraph"/>
        <w:numPr>
          <w:ilvl w:val="0"/>
          <w:numId w:val="44"/>
        </w:numPr>
        <w:rPr>
          <w:sz w:val="22"/>
        </w:rPr>
      </w:pPr>
      <w:r w:rsidRPr="008C47CE">
        <w:rPr>
          <w:sz w:val="22"/>
        </w:rPr>
        <w:t>Describe the method of delivery of services.</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03202D" w14:paraId="0F1B6BA7" w14:textId="77777777" w:rsidTr="00094F9F">
        <w:tc>
          <w:tcPr>
            <w:tcW w:w="9652" w:type="dxa"/>
            <w:shd w:val="clear" w:color="auto" w:fill="D5DCE4" w:themeFill="text2" w:themeFillTint="33"/>
          </w:tcPr>
          <w:p w14:paraId="36DFAC0C" w14:textId="77777777" w:rsidR="0003202D" w:rsidRDefault="0003202D" w:rsidP="006B020D">
            <w:pPr>
              <w:ind w:left="0" w:firstLine="0"/>
              <w:jc w:val="left"/>
              <w:rPr>
                <w:sz w:val="22"/>
              </w:rPr>
            </w:pPr>
          </w:p>
          <w:p w14:paraId="24B000CD" w14:textId="1EF702D1" w:rsidR="0003202D" w:rsidRDefault="0003202D" w:rsidP="006B020D">
            <w:pPr>
              <w:ind w:left="0" w:firstLine="0"/>
              <w:jc w:val="left"/>
              <w:rPr>
                <w:sz w:val="22"/>
              </w:rPr>
            </w:pPr>
          </w:p>
        </w:tc>
      </w:tr>
    </w:tbl>
    <w:p w14:paraId="535A38FF" w14:textId="6FD7525C" w:rsidR="0003202D" w:rsidRPr="008C47CE" w:rsidRDefault="003538F9" w:rsidP="005B3FC3">
      <w:pPr>
        <w:pStyle w:val="ListParagraph"/>
        <w:numPr>
          <w:ilvl w:val="0"/>
          <w:numId w:val="44"/>
        </w:numPr>
        <w:rPr>
          <w:sz w:val="22"/>
        </w:rPr>
      </w:pPr>
      <w:r w:rsidRPr="008C47CE">
        <w:rPr>
          <w:sz w:val="22"/>
        </w:rPr>
        <w:t>Describe how the applicant will ensure each service activity can begin within the first quarter of the grant award period.</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3538F9" w14:paraId="794EFC82" w14:textId="77777777" w:rsidTr="00094F9F">
        <w:tc>
          <w:tcPr>
            <w:tcW w:w="9652" w:type="dxa"/>
            <w:shd w:val="clear" w:color="auto" w:fill="D5DCE4" w:themeFill="text2" w:themeFillTint="33"/>
          </w:tcPr>
          <w:p w14:paraId="5BB0853D" w14:textId="5D1EBA94" w:rsidR="003538F9" w:rsidRDefault="00094F9F" w:rsidP="00094F9F">
            <w:pPr>
              <w:tabs>
                <w:tab w:val="left" w:pos="1340"/>
              </w:tabs>
              <w:ind w:left="0" w:firstLine="0"/>
              <w:jc w:val="left"/>
              <w:rPr>
                <w:sz w:val="22"/>
              </w:rPr>
            </w:pPr>
            <w:r>
              <w:rPr>
                <w:sz w:val="22"/>
              </w:rPr>
              <w:tab/>
            </w:r>
          </w:p>
          <w:p w14:paraId="118A14DC" w14:textId="77777777" w:rsidR="003538F9" w:rsidRDefault="003538F9" w:rsidP="006B020D">
            <w:pPr>
              <w:ind w:left="0" w:firstLine="0"/>
              <w:jc w:val="left"/>
              <w:rPr>
                <w:sz w:val="22"/>
              </w:rPr>
            </w:pPr>
          </w:p>
        </w:tc>
      </w:tr>
    </w:tbl>
    <w:p w14:paraId="41C62329" w14:textId="71E7989A" w:rsidR="0003202D" w:rsidRDefault="0003202D" w:rsidP="0003202D">
      <w:pPr>
        <w:ind w:left="0" w:firstLine="0"/>
        <w:rPr>
          <w:sz w:val="22"/>
        </w:rPr>
      </w:pPr>
    </w:p>
    <w:p w14:paraId="5CD6318C" w14:textId="2B28797E" w:rsidR="0003202D" w:rsidRPr="00405DA1" w:rsidRDefault="003538F9" w:rsidP="005B3FC3">
      <w:pPr>
        <w:pStyle w:val="ListParagraph"/>
        <w:numPr>
          <w:ilvl w:val="0"/>
          <w:numId w:val="44"/>
        </w:numPr>
        <w:rPr>
          <w:sz w:val="22"/>
        </w:rPr>
      </w:pPr>
      <w:r w:rsidRPr="008C47CE">
        <w:rPr>
          <w:sz w:val="22"/>
        </w:rPr>
        <w:t>Describe how eligible individuals will be informed of and placed in relevant services</w:t>
      </w:r>
      <w:r w:rsidRPr="00405DA1">
        <w:rPr>
          <w:sz w:val="22"/>
        </w:rPr>
        <w:t>.</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3538F9" w14:paraId="5E164E5E" w14:textId="77777777" w:rsidTr="00094F9F">
        <w:tc>
          <w:tcPr>
            <w:tcW w:w="9652" w:type="dxa"/>
            <w:shd w:val="clear" w:color="auto" w:fill="D5DCE4" w:themeFill="text2" w:themeFillTint="33"/>
          </w:tcPr>
          <w:p w14:paraId="553E343E" w14:textId="77777777" w:rsidR="003538F9" w:rsidRDefault="003538F9" w:rsidP="006B020D">
            <w:pPr>
              <w:ind w:left="0" w:firstLine="0"/>
              <w:jc w:val="left"/>
              <w:rPr>
                <w:sz w:val="22"/>
              </w:rPr>
            </w:pPr>
          </w:p>
          <w:p w14:paraId="607AB248" w14:textId="201CEE2E" w:rsidR="003538F9" w:rsidRDefault="00094F9F" w:rsidP="00094F9F">
            <w:pPr>
              <w:tabs>
                <w:tab w:val="left" w:pos="1274"/>
              </w:tabs>
              <w:ind w:left="0" w:firstLine="0"/>
              <w:jc w:val="left"/>
              <w:rPr>
                <w:sz w:val="22"/>
              </w:rPr>
            </w:pPr>
            <w:r>
              <w:rPr>
                <w:sz w:val="22"/>
              </w:rPr>
              <w:tab/>
            </w:r>
          </w:p>
        </w:tc>
      </w:tr>
    </w:tbl>
    <w:p w14:paraId="4A4E2632" w14:textId="345EB7ED" w:rsidR="0003202D" w:rsidRDefault="0003202D" w:rsidP="0003202D">
      <w:pPr>
        <w:ind w:left="0" w:firstLine="0"/>
        <w:rPr>
          <w:sz w:val="22"/>
        </w:rPr>
      </w:pPr>
    </w:p>
    <w:p w14:paraId="50D4879D" w14:textId="1488BA16" w:rsidR="0003202D" w:rsidRPr="008C47CE" w:rsidRDefault="003538F9" w:rsidP="005B3FC3">
      <w:pPr>
        <w:pStyle w:val="ListParagraph"/>
        <w:numPr>
          <w:ilvl w:val="0"/>
          <w:numId w:val="44"/>
        </w:numPr>
        <w:rPr>
          <w:sz w:val="22"/>
        </w:rPr>
      </w:pPr>
      <w:r w:rsidRPr="008C47CE">
        <w:rPr>
          <w:sz w:val="22"/>
        </w:rPr>
        <w:t>Describe how the applicant will give priority of service to eligible individuals who are likely to leave the correctional institution within five (5) years of participation in the program.</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638"/>
      </w:tblGrid>
      <w:tr w:rsidR="003538F9" w14:paraId="39D6D6EC" w14:textId="77777777" w:rsidTr="00094F9F">
        <w:tc>
          <w:tcPr>
            <w:tcW w:w="9652" w:type="dxa"/>
            <w:shd w:val="clear" w:color="auto" w:fill="D5DCE4" w:themeFill="text2" w:themeFillTint="33"/>
          </w:tcPr>
          <w:p w14:paraId="6ACAB779" w14:textId="77777777" w:rsidR="003538F9" w:rsidRDefault="003538F9" w:rsidP="006B020D">
            <w:pPr>
              <w:ind w:left="0" w:firstLine="0"/>
              <w:jc w:val="left"/>
              <w:rPr>
                <w:sz w:val="22"/>
              </w:rPr>
            </w:pPr>
          </w:p>
          <w:p w14:paraId="51A17373" w14:textId="77777777" w:rsidR="003538F9" w:rsidRDefault="003538F9" w:rsidP="006B020D">
            <w:pPr>
              <w:ind w:left="0" w:firstLine="0"/>
              <w:jc w:val="left"/>
              <w:rPr>
                <w:sz w:val="22"/>
              </w:rPr>
            </w:pPr>
          </w:p>
        </w:tc>
      </w:tr>
    </w:tbl>
    <w:p w14:paraId="532316B8" w14:textId="77777777" w:rsidR="003538F9" w:rsidRDefault="003538F9" w:rsidP="0003202D">
      <w:pPr>
        <w:ind w:left="0" w:firstLine="0"/>
        <w:rPr>
          <w:sz w:val="22"/>
        </w:rPr>
      </w:pPr>
    </w:p>
    <w:p w14:paraId="7D312DDC" w14:textId="4287C260" w:rsidR="0003202D" w:rsidRDefault="0003202D" w:rsidP="0003202D">
      <w:pPr>
        <w:ind w:left="0" w:firstLine="0"/>
        <w:rPr>
          <w:sz w:val="22"/>
        </w:rPr>
      </w:pPr>
    </w:p>
    <w:p w14:paraId="6D38ACF9" w14:textId="6538D83E" w:rsidR="0003202D" w:rsidRDefault="0003202D" w:rsidP="0003202D">
      <w:pPr>
        <w:ind w:left="0" w:firstLine="0"/>
        <w:rPr>
          <w:sz w:val="22"/>
        </w:rPr>
      </w:pPr>
    </w:p>
    <w:p w14:paraId="50CCBA2F" w14:textId="56D5E95D" w:rsidR="0003202D" w:rsidRDefault="0003202D" w:rsidP="0003202D">
      <w:pPr>
        <w:ind w:left="0" w:firstLine="0"/>
        <w:rPr>
          <w:sz w:val="22"/>
        </w:rPr>
      </w:pPr>
    </w:p>
    <w:p w14:paraId="67668181" w14:textId="7A1D04A9" w:rsidR="0003202D" w:rsidRDefault="0003202D" w:rsidP="0003202D">
      <w:pPr>
        <w:ind w:left="0" w:firstLine="0"/>
        <w:rPr>
          <w:sz w:val="22"/>
        </w:rPr>
      </w:pPr>
    </w:p>
    <w:p w14:paraId="4648B491" w14:textId="5EBF4709" w:rsidR="0003202D" w:rsidRDefault="0003202D" w:rsidP="0003202D">
      <w:pPr>
        <w:ind w:left="0" w:firstLine="0"/>
        <w:rPr>
          <w:sz w:val="22"/>
        </w:rPr>
      </w:pPr>
    </w:p>
    <w:p w14:paraId="6B150F7D" w14:textId="169885CE" w:rsidR="0003202D" w:rsidRDefault="0003202D" w:rsidP="0003202D">
      <w:pPr>
        <w:ind w:left="0" w:firstLine="0"/>
        <w:rPr>
          <w:sz w:val="22"/>
        </w:rPr>
      </w:pPr>
    </w:p>
    <w:p w14:paraId="7451E3E9" w14:textId="02A05F0F" w:rsidR="0003202D" w:rsidRDefault="0003202D" w:rsidP="0003202D">
      <w:pPr>
        <w:ind w:left="0" w:firstLine="0"/>
        <w:rPr>
          <w:sz w:val="22"/>
        </w:rPr>
      </w:pPr>
    </w:p>
    <w:p w14:paraId="5D6B874F" w14:textId="77777777" w:rsidR="008C47CE" w:rsidRDefault="008C47CE" w:rsidP="0003202D">
      <w:pPr>
        <w:ind w:left="0" w:firstLine="0"/>
        <w:rPr>
          <w:sz w:val="22"/>
        </w:rPr>
      </w:pPr>
    </w:p>
    <w:p w14:paraId="4038CF8A" w14:textId="15955ED2" w:rsidR="0003202D" w:rsidRDefault="0003202D" w:rsidP="0003202D">
      <w:pPr>
        <w:ind w:left="0" w:firstLine="0"/>
        <w:rPr>
          <w:sz w:val="22"/>
        </w:rPr>
      </w:pPr>
    </w:p>
    <w:p w14:paraId="2231102C" w14:textId="0D064C9D" w:rsidR="003538F9" w:rsidRDefault="003538F9" w:rsidP="00145355">
      <w:pPr>
        <w:ind w:left="0" w:firstLine="0"/>
      </w:pPr>
      <w:r w:rsidRPr="003538F9">
        <w:rPr>
          <w:b/>
        </w:rPr>
        <w:t>Section 225 (Corrections), Corrections Education Personnel</w:t>
      </w:r>
      <w:r>
        <w:t xml:space="preserve"> </w:t>
      </w:r>
    </w:p>
    <w:p w14:paraId="58559F51" w14:textId="6362A254" w:rsidR="003538F9" w:rsidRDefault="003538F9" w:rsidP="00145355">
      <w:pPr>
        <w:ind w:left="0" w:firstLine="0"/>
        <w:rPr>
          <w:sz w:val="16"/>
          <w:szCs w:val="16"/>
        </w:rPr>
      </w:pPr>
      <w:r w:rsidRPr="00D448E8">
        <w:rPr>
          <w:noProof/>
          <w:color w:val="auto"/>
          <w:sz w:val="22"/>
        </w:rPr>
        <mc:AlternateContent>
          <mc:Choice Requires="wps">
            <w:drawing>
              <wp:anchor distT="0" distB="0" distL="114300" distR="114300" simplePos="0" relativeHeight="251796480" behindDoc="0" locked="0" layoutInCell="1" allowOverlap="1" wp14:anchorId="5583267F" wp14:editId="2368A94F">
                <wp:simplePos x="0" y="0"/>
                <wp:positionH relativeFrom="margin">
                  <wp:posOffset>0</wp:posOffset>
                </wp:positionH>
                <wp:positionV relativeFrom="paragraph">
                  <wp:posOffset>0</wp:posOffset>
                </wp:positionV>
                <wp:extent cx="5141742" cy="21052"/>
                <wp:effectExtent l="0" t="0" r="20955" b="36195"/>
                <wp:wrapNone/>
                <wp:docPr id="52" name="Straight Connector 52"/>
                <wp:cNvGraphicFramePr/>
                <a:graphic xmlns:a="http://schemas.openxmlformats.org/drawingml/2006/main">
                  <a:graphicData uri="http://schemas.microsoft.com/office/word/2010/wordprocessingShape">
                    <wps:wsp>
                      <wps:cNvCnPr/>
                      <wps:spPr>
                        <a:xfrm flipV="1">
                          <a:off x="0" y="0"/>
                          <a:ext cx="5141742" cy="21052"/>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FA6E77" id="Straight Connector 52" o:spid="_x0000_s1026" style="position:absolute;flip:y;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0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" strokecolor="windowText" strokeweight="1pt">
                <v:stroke joinstyle="miter"/>
                <w10:wrap anchorx="margin"/>
              </v:line>
            </w:pict>
          </mc:Fallback>
        </mc:AlternateContent>
      </w:r>
      <w:r w:rsidRPr="003538F9">
        <w:rPr>
          <w:sz w:val="22"/>
        </w:rPr>
        <w:t>This section is designed to identify key personnel needed for the operation of the proposed Corrections Education program under WIOA Section 225 and to detail personnel qualifications. Carefully review the attached Practitioner Roles Descriptions document</w:t>
      </w:r>
      <w:r>
        <w:t>.</w:t>
      </w:r>
    </w:p>
    <w:p w14:paraId="7F2824BF" w14:textId="4BD03B95" w:rsidR="003538F9" w:rsidRDefault="003538F9" w:rsidP="00145355">
      <w:pPr>
        <w:ind w:left="0" w:firstLine="0"/>
        <w:rPr>
          <w:sz w:val="16"/>
          <w:szCs w:val="16"/>
        </w:rPr>
      </w:pPr>
    </w:p>
    <w:p w14:paraId="17B7BB69" w14:textId="7BB2B788" w:rsidR="003538F9" w:rsidRPr="003538F9" w:rsidRDefault="003538F9" w:rsidP="003538F9">
      <w:pPr>
        <w:ind w:left="0" w:firstLine="0"/>
        <w:rPr>
          <w:sz w:val="22"/>
        </w:rPr>
      </w:pPr>
      <w:r w:rsidRPr="003538F9">
        <w:rPr>
          <w:sz w:val="22"/>
        </w:rPr>
        <w:t xml:space="preserve">Funding from sources outside WIOA Title II that </w:t>
      </w:r>
      <w:r>
        <w:rPr>
          <w:sz w:val="22"/>
        </w:rPr>
        <w:t>are</w:t>
      </w:r>
      <w:r w:rsidRPr="003538F9">
        <w:rPr>
          <w:sz w:val="22"/>
        </w:rPr>
        <w:t xml:space="preserve"> not used as matchin</w:t>
      </w:r>
      <w:r>
        <w:rPr>
          <w:sz w:val="22"/>
        </w:rPr>
        <w:t xml:space="preserve">g funds will not be reported to </w:t>
      </w:r>
      <w:r w:rsidRPr="003538F9">
        <w:rPr>
          <w:sz w:val="22"/>
        </w:rPr>
        <w:t>the state, but all personnel working with WIOA Section 225 participants will be required to abide by all</w:t>
      </w:r>
      <w:r>
        <w:rPr>
          <w:sz w:val="22"/>
        </w:rPr>
        <w:t xml:space="preserve"> </w:t>
      </w:r>
      <w:r w:rsidRPr="003538F9">
        <w:rPr>
          <w:sz w:val="22"/>
        </w:rPr>
        <w:t>applicable federal, state, and local policies, including state requirements for professional development,</w:t>
      </w:r>
      <w:r>
        <w:rPr>
          <w:sz w:val="22"/>
        </w:rPr>
        <w:t xml:space="preserve"> </w:t>
      </w:r>
      <w:r w:rsidRPr="003538F9">
        <w:rPr>
          <w:sz w:val="22"/>
        </w:rPr>
        <w:t>to ensure high-quality service to eligible individuals.</w:t>
      </w:r>
    </w:p>
    <w:p w14:paraId="31FFEF9A" w14:textId="77777777" w:rsidR="003538F9" w:rsidRDefault="003538F9" w:rsidP="003538F9">
      <w:pPr>
        <w:ind w:left="0" w:firstLine="0"/>
        <w:rPr>
          <w:sz w:val="22"/>
        </w:rPr>
      </w:pPr>
    </w:p>
    <w:p w14:paraId="7AAD789B" w14:textId="642B3643" w:rsidR="003538F9" w:rsidRPr="003538F9" w:rsidRDefault="003538F9" w:rsidP="003538F9">
      <w:pPr>
        <w:ind w:left="0" w:firstLine="0"/>
        <w:rPr>
          <w:sz w:val="22"/>
        </w:rPr>
      </w:pPr>
      <w:r w:rsidRPr="003538F9">
        <w:rPr>
          <w:sz w:val="22"/>
        </w:rPr>
        <w:t>Clearly and completely respond to all five (5) questions in this</w:t>
      </w:r>
      <w:r>
        <w:rPr>
          <w:sz w:val="22"/>
        </w:rPr>
        <w:t xml:space="preserve"> section. Include all requested </w:t>
      </w:r>
      <w:r w:rsidRPr="003538F9">
        <w:rPr>
          <w:sz w:val="22"/>
        </w:rPr>
        <w:t>attachments.</w:t>
      </w:r>
    </w:p>
    <w:p w14:paraId="55D6DA9E" w14:textId="77777777" w:rsidR="003538F9" w:rsidRDefault="003538F9" w:rsidP="003538F9">
      <w:pPr>
        <w:ind w:left="0" w:firstLine="0"/>
        <w:rPr>
          <w:sz w:val="22"/>
        </w:rPr>
      </w:pPr>
    </w:p>
    <w:p w14:paraId="020499F6" w14:textId="1F8A8DB1" w:rsidR="003538F9" w:rsidRDefault="003538F9" w:rsidP="003538F9">
      <w:pPr>
        <w:ind w:left="0" w:firstLine="0"/>
        <w:rPr>
          <w:sz w:val="16"/>
          <w:szCs w:val="16"/>
        </w:rPr>
      </w:pPr>
      <w:r w:rsidRPr="003538F9">
        <w:rPr>
          <w:sz w:val="22"/>
        </w:rPr>
        <w:t>For applicants applying for multiple funding streams, responses in this section might be the same or</w:t>
      </w:r>
      <w:r>
        <w:rPr>
          <w:sz w:val="22"/>
        </w:rPr>
        <w:t xml:space="preserve"> </w:t>
      </w:r>
      <w:r w:rsidRPr="003538F9">
        <w:rPr>
          <w:sz w:val="22"/>
        </w:rPr>
        <w:t>similar among applications. Copying and pasting is acceptable, but do not refer to other applications.</w:t>
      </w:r>
      <w:r>
        <w:rPr>
          <w:sz w:val="22"/>
        </w:rPr>
        <w:t xml:space="preserve"> </w:t>
      </w:r>
      <w:r w:rsidRPr="003538F9">
        <w:rPr>
          <w:sz w:val="22"/>
        </w:rPr>
        <w:t>Attachments might be the same but should be included in each applicable attachment group. Applicants</w:t>
      </w:r>
      <w:r>
        <w:rPr>
          <w:sz w:val="22"/>
        </w:rPr>
        <w:t xml:space="preserve"> </w:t>
      </w:r>
      <w:r w:rsidRPr="003538F9">
        <w:rPr>
          <w:sz w:val="22"/>
        </w:rPr>
        <w:t>should review the responses and attachments and make any necessary updates applicable to this section</w:t>
      </w:r>
      <w:r w:rsidRPr="003538F9">
        <w:rPr>
          <w:sz w:val="16"/>
          <w:szCs w:val="16"/>
        </w:rPr>
        <w:t>.</w:t>
      </w:r>
    </w:p>
    <w:p w14:paraId="0653C722" w14:textId="716F95FB" w:rsidR="003538F9" w:rsidRDefault="003538F9" w:rsidP="00145355">
      <w:pPr>
        <w:ind w:left="0" w:firstLine="0"/>
        <w:rPr>
          <w:sz w:val="16"/>
          <w:szCs w:val="16"/>
        </w:rPr>
      </w:pPr>
    </w:p>
    <w:p w14:paraId="0BFA76DD" w14:textId="22CAC3DD" w:rsidR="003538F9" w:rsidRPr="003538F9" w:rsidRDefault="003538F9" w:rsidP="003538F9">
      <w:pPr>
        <w:ind w:left="0" w:firstLine="0"/>
        <w:rPr>
          <w:b/>
          <w:sz w:val="22"/>
        </w:rPr>
      </w:pPr>
      <w:r w:rsidRPr="003538F9">
        <w:rPr>
          <w:b/>
          <w:sz w:val="22"/>
        </w:rPr>
        <w:t>Complete the table below with current or anticipated s</w:t>
      </w:r>
      <w:r>
        <w:rPr>
          <w:b/>
          <w:sz w:val="22"/>
        </w:rPr>
        <w:t xml:space="preserve">taff. Indicate when résumés are </w:t>
      </w:r>
      <w:r w:rsidRPr="003538F9">
        <w:rPr>
          <w:b/>
          <w:sz w:val="22"/>
        </w:rPr>
        <w:t>attached for existing staff and provide the page number of each attachment.</w:t>
      </w:r>
    </w:p>
    <w:p w14:paraId="22AEB7B5" w14:textId="407696B1" w:rsidR="003538F9" w:rsidRPr="003538F9" w:rsidRDefault="003538F9" w:rsidP="003538F9">
      <w:pPr>
        <w:ind w:left="0" w:firstLine="0"/>
        <w:rPr>
          <w:sz w:val="22"/>
        </w:rPr>
      </w:pPr>
      <w:r w:rsidRPr="003538F9">
        <w:rPr>
          <w:sz w:val="22"/>
        </w:rPr>
        <w:t>Attachments will be titled “</w:t>
      </w:r>
      <w:r>
        <w:rPr>
          <w:sz w:val="22"/>
        </w:rPr>
        <w:t>Corrections Education Section 225 Resumes”.</w:t>
      </w:r>
    </w:p>
    <w:p w14:paraId="6C0525AD" w14:textId="77777777" w:rsidR="003538F9" w:rsidRPr="003538F9" w:rsidRDefault="003538F9" w:rsidP="0041669D">
      <w:pPr>
        <w:pStyle w:val="ListParagraph"/>
        <w:numPr>
          <w:ilvl w:val="0"/>
          <w:numId w:val="41"/>
        </w:numPr>
        <w:rPr>
          <w:sz w:val="22"/>
        </w:rPr>
      </w:pPr>
      <w:r w:rsidRPr="003538F9">
        <w:rPr>
          <w:sz w:val="22"/>
        </w:rPr>
        <w:t xml:space="preserve">Résumés for all existing Program Leaders must be attached. </w:t>
      </w:r>
    </w:p>
    <w:p w14:paraId="3F31D2E5" w14:textId="77777777" w:rsidR="003538F9" w:rsidRPr="003538F9" w:rsidRDefault="003538F9" w:rsidP="0041669D">
      <w:pPr>
        <w:pStyle w:val="ListParagraph"/>
        <w:numPr>
          <w:ilvl w:val="0"/>
          <w:numId w:val="41"/>
        </w:numPr>
        <w:rPr>
          <w:sz w:val="22"/>
        </w:rPr>
      </w:pPr>
      <w:r w:rsidRPr="003538F9">
        <w:rPr>
          <w:sz w:val="22"/>
        </w:rPr>
        <w:t>For all other categories, applicants are permitted to attach up to three (3) résumés of existing staff in each role.</w:t>
      </w:r>
    </w:p>
    <w:p w14:paraId="19B89DA2" w14:textId="77777777" w:rsidR="003538F9" w:rsidRPr="003538F9" w:rsidRDefault="003538F9" w:rsidP="0041669D">
      <w:pPr>
        <w:pStyle w:val="ListParagraph"/>
        <w:numPr>
          <w:ilvl w:val="0"/>
          <w:numId w:val="41"/>
        </w:numPr>
        <w:rPr>
          <w:sz w:val="22"/>
        </w:rPr>
      </w:pPr>
      <w:r w:rsidRPr="003538F9">
        <w:rPr>
          <w:sz w:val="22"/>
        </w:rPr>
        <w:t>Résumés should be clearly labeled with the individual’s role(s), including clearly demonstrating division of duties if the individual has multiple roles.</w:t>
      </w:r>
    </w:p>
    <w:p w14:paraId="234FF368" w14:textId="77777777" w:rsidR="003538F9" w:rsidRPr="003538F9" w:rsidRDefault="003538F9" w:rsidP="0041669D">
      <w:pPr>
        <w:pStyle w:val="ListParagraph"/>
        <w:numPr>
          <w:ilvl w:val="0"/>
          <w:numId w:val="41"/>
        </w:numPr>
        <w:rPr>
          <w:sz w:val="22"/>
        </w:rPr>
      </w:pPr>
      <w:r w:rsidRPr="003538F9">
        <w:rPr>
          <w:sz w:val="22"/>
        </w:rPr>
        <w:t>If the number of hours per week varies for roles filled by multiple personnel, such as Instructors, enter the range of hours.</w:t>
      </w:r>
    </w:p>
    <w:p w14:paraId="7075FCA1" w14:textId="45853BB2" w:rsidR="003538F9" w:rsidRPr="003538F9" w:rsidRDefault="003538F9" w:rsidP="0041669D">
      <w:pPr>
        <w:pStyle w:val="ListParagraph"/>
        <w:numPr>
          <w:ilvl w:val="0"/>
          <w:numId w:val="41"/>
        </w:numPr>
        <w:rPr>
          <w:sz w:val="22"/>
        </w:rPr>
      </w:pPr>
      <w:r w:rsidRPr="003538F9">
        <w:rPr>
          <w:sz w:val="22"/>
        </w:rPr>
        <w:t>Report all personnel in the roles listed, even if personnel will be paid from sources</w:t>
      </w:r>
    </w:p>
    <w:p w14:paraId="60D9ABCD" w14:textId="79699948" w:rsidR="003538F9" w:rsidRPr="003538F9" w:rsidRDefault="003538F9" w:rsidP="003538F9">
      <w:pPr>
        <w:pStyle w:val="ListParagraph"/>
        <w:ind w:firstLine="0"/>
        <w:rPr>
          <w:sz w:val="22"/>
        </w:rPr>
      </w:pPr>
      <w:r w:rsidRPr="003538F9">
        <w:rPr>
          <w:sz w:val="22"/>
        </w:rPr>
        <w:t>outside federal, state, or local match funding.</w:t>
      </w:r>
    </w:p>
    <w:p w14:paraId="591C4046" w14:textId="6BB7E246" w:rsidR="003538F9" w:rsidRDefault="003538F9" w:rsidP="00145355">
      <w:pPr>
        <w:ind w:left="0" w:firstLine="0"/>
        <w:rPr>
          <w:sz w:val="16"/>
          <w:szCs w:val="16"/>
        </w:rPr>
      </w:pPr>
    </w:p>
    <w:tbl>
      <w:tblPr>
        <w:tblStyle w:val="TableGrid0"/>
        <w:tblW w:w="0" w:type="auto"/>
        <w:tblLook w:val="04A0" w:firstRow="1" w:lastRow="0" w:firstColumn="1" w:lastColumn="0" w:noHBand="0" w:noVBand="1"/>
      </w:tblPr>
      <w:tblGrid>
        <w:gridCol w:w="2785"/>
        <w:gridCol w:w="1080"/>
        <w:gridCol w:w="1080"/>
        <w:gridCol w:w="1260"/>
        <w:gridCol w:w="860"/>
        <w:gridCol w:w="850"/>
        <w:gridCol w:w="1440"/>
      </w:tblGrid>
      <w:tr w:rsidR="007027E1" w14:paraId="0C7BCFDD" w14:textId="77777777" w:rsidTr="007027E1">
        <w:trPr>
          <w:trHeight w:val="393"/>
        </w:trPr>
        <w:tc>
          <w:tcPr>
            <w:tcW w:w="2785" w:type="dxa"/>
            <w:vMerge w:val="restart"/>
          </w:tcPr>
          <w:p w14:paraId="5B91FEDD" w14:textId="41EAAD76" w:rsidR="007027E1" w:rsidRPr="00297621" w:rsidRDefault="007027E1" w:rsidP="00297621">
            <w:pPr>
              <w:tabs>
                <w:tab w:val="left" w:pos="442"/>
              </w:tabs>
              <w:ind w:left="0" w:firstLine="0"/>
              <w:jc w:val="center"/>
              <w:rPr>
                <w:b/>
                <w:sz w:val="16"/>
                <w:szCs w:val="16"/>
              </w:rPr>
            </w:pPr>
            <w:r w:rsidRPr="00297621">
              <w:rPr>
                <w:b/>
                <w:sz w:val="16"/>
                <w:szCs w:val="16"/>
              </w:rPr>
              <w:t>Role</w:t>
            </w:r>
          </w:p>
        </w:tc>
        <w:tc>
          <w:tcPr>
            <w:tcW w:w="1080" w:type="dxa"/>
            <w:vMerge w:val="restart"/>
          </w:tcPr>
          <w:p w14:paraId="0AEB39C8" w14:textId="3C9AA0A7" w:rsidR="007027E1" w:rsidRPr="00297621" w:rsidRDefault="007027E1" w:rsidP="00297621">
            <w:pPr>
              <w:tabs>
                <w:tab w:val="left" w:pos="442"/>
              </w:tabs>
              <w:ind w:left="0" w:firstLine="0"/>
              <w:jc w:val="center"/>
              <w:rPr>
                <w:b/>
                <w:sz w:val="16"/>
                <w:szCs w:val="16"/>
              </w:rPr>
            </w:pPr>
            <w:r w:rsidRPr="00297621">
              <w:rPr>
                <w:b/>
                <w:sz w:val="16"/>
                <w:szCs w:val="16"/>
              </w:rPr>
              <w:t>Number of Personnel filling Role</w:t>
            </w:r>
          </w:p>
        </w:tc>
        <w:tc>
          <w:tcPr>
            <w:tcW w:w="1080" w:type="dxa"/>
            <w:vMerge w:val="restart"/>
          </w:tcPr>
          <w:p w14:paraId="7D146ACB" w14:textId="2A3F0C28" w:rsidR="007027E1" w:rsidRPr="00297621" w:rsidRDefault="007027E1" w:rsidP="00297621">
            <w:pPr>
              <w:tabs>
                <w:tab w:val="left" w:pos="442"/>
              </w:tabs>
              <w:ind w:left="0" w:firstLine="0"/>
              <w:jc w:val="center"/>
              <w:rPr>
                <w:b/>
                <w:sz w:val="16"/>
                <w:szCs w:val="16"/>
              </w:rPr>
            </w:pPr>
            <w:r w:rsidRPr="00297621">
              <w:rPr>
                <w:b/>
                <w:sz w:val="16"/>
                <w:szCs w:val="16"/>
              </w:rPr>
              <w:t>Number of Hours Per Week</w:t>
            </w:r>
          </w:p>
        </w:tc>
        <w:tc>
          <w:tcPr>
            <w:tcW w:w="1260" w:type="dxa"/>
            <w:vMerge w:val="restart"/>
          </w:tcPr>
          <w:p w14:paraId="1351F658" w14:textId="6A3E05C2" w:rsidR="007027E1" w:rsidRPr="00297621" w:rsidRDefault="007027E1" w:rsidP="00297621">
            <w:pPr>
              <w:tabs>
                <w:tab w:val="left" w:pos="442"/>
              </w:tabs>
              <w:ind w:left="0" w:firstLine="0"/>
              <w:jc w:val="center"/>
              <w:rPr>
                <w:b/>
                <w:sz w:val="16"/>
                <w:szCs w:val="16"/>
              </w:rPr>
            </w:pPr>
            <w:r w:rsidRPr="00297621">
              <w:rPr>
                <w:b/>
                <w:sz w:val="16"/>
                <w:szCs w:val="16"/>
              </w:rPr>
              <w:t>Percent of Time Devoted to Role</w:t>
            </w:r>
          </w:p>
        </w:tc>
        <w:tc>
          <w:tcPr>
            <w:tcW w:w="1710" w:type="dxa"/>
            <w:gridSpan w:val="2"/>
          </w:tcPr>
          <w:p w14:paraId="6985BC7A" w14:textId="77777777" w:rsidR="007027E1" w:rsidRDefault="007027E1" w:rsidP="00297621">
            <w:pPr>
              <w:tabs>
                <w:tab w:val="left" w:pos="442"/>
              </w:tabs>
              <w:ind w:left="0" w:firstLine="0"/>
              <w:jc w:val="center"/>
              <w:rPr>
                <w:b/>
                <w:sz w:val="16"/>
                <w:szCs w:val="16"/>
              </w:rPr>
            </w:pPr>
            <w:r w:rsidRPr="00297621">
              <w:rPr>
                <w:b/>
                <w:sz w:val="16"/>
                <w:szCs w:val="16"/>
              </w:rPr>
              <w:t>Salary, Including Benefits if applicable</w:t>
            </w:r>
          </w:p>
          <w:p w14:paraId="4A64468A" w14:textId="50AF20AF" w:rsidR="007027E1" w:rsidRPr="00297621" w:rsidRDefault="007027E1" w:rsidP="00297621">
            <w:pPr>
              <w:tabs>
                <w:tab w:val="left" w:pos="442"/>
              </w:tabs>
              <w:ind w:left="0" w:firstLine="0"/>
              <w:jc w:val="center"/>
              <w:rPr>
                <w:b/>
                <w:sz w:val="16"/>
                <w:szCs w:val="16"/>
              </w:rPr>
            </w:pPr>
          </w:p>
        </w:tc>
        <w:tc>
          <w:tcPr>
            <w:tcW w:w="1440" w:type="dxa"/>
          </w:tcPr>
          <w:p w14:paraId="03F2FB4C" w14:textId="604CF954" w:rsidR="007027E1" w:rsidRPr="00297621" w:rsidRDefault="007027E1" w:rsidP="00297621">
            <w:pPr>
              <w:tabs>
                <w:tab w:val="left" w:pos="442"/>
              </w:tabs>
              <w:ind w:left="0" w:firstLine="0"/>
              <w:jc w:val="center"/>
              <w:rPr>
                <w:b/>
                <w:sz w:val="16"/>
                <w:szCs w:val="16"/>
              </w:rPr>
            </w:pPr>
            <w:r w:rsidRPr="00297621">
              <w:rPr>
                <w:b/>
                <w:sz w:val="16"/>
                <w:szCs w:val="16"/>
              </w:rPr>
              <w:t>Resume attached (Yes, or NO)</w:t>
            </w:r>
          </w:p>
        </w:tc>
      </w:tr>
      <w:tr w:rsidR="007027E1" w14:paraId="73967CE4" w14:textId="77777777" w:rsidTr="007027E1">
        <w:trPr>
          <w:trHeight w:val="187"/>
        </w:trPr>
        <w:tc>
          <w:tcPr>
            <w:tcW w:w="2785" w:type="dxa"/>
            <w:vMerge/>
          </w:tcPr>
          <w:p w14:paraId="066AE806" w14:textId="77777777" w:rsidR="007027E1" w:rsidRPr="00297621" w:rsidRDefault="007027E1" w:rsidP="00297621">
            <w:pPr>
              <w:tabs>
                <w:tab w:val="left" w:pos="442"/>
              </w:tabs>
              <w:ind w:left="0" w:firstLine="0"/>
              <w:jc w:val="center"/>
              <w:rPr>
                <w:b/>
                <w:sz w:val="16"/>
                <w:szCs w:val="16"/>
              </w:rPr>
            </w:pPr>
          </w:p>
        </w:tc>
        <w:tc>
          <w:tcPr>
            <w:tcW w:w="1080" w:type="dxa"/>
            <w:vMerge/>
          </w:tcPr>
          <w:p w14:paraId="4E53F3CA" w14:textId="77777777" w:rsidR="007027E1" w:rsidRPr="00297621" w:rsidRDefault="007027E1" w:rsidP="00297621">
            <w:pPr>
              <w:tabs>
                <w:tab w:val="left" w:pos="442"/>
              </w:tabs>
              <w:ind w:left="0" w:firstLine="0"/>
              <w:jc w:val="center"/>
              <w:rPr>
                <w:b/>
                <w:sz w:val="16"/>
                <w:szCs w:val="16"/>
              </w:rPr>
            </w:pPr>
          </w:p>
        </w:tc>
        <w:tc>
          <w:tcPr>
            <w:tcW w:w="1080" w:type="dxa"/>
            <w:vMerge/>
          </w:tcPr>
          <w:p w14:paraId="05BC5C69" w14:textId="77777777" w:rsidR="007027E1" w:rsidRPr="00297621" w:rsidRDefault="007027E1" w:rsidP="00297621">
            <w:pPr>
              <w:tabs>
                <w:tab w:val="left" w:pos="442"/>
              </w:tabs>
              <w:ind w:left="0" w:firstLine="0"/>
              <w:jc w:val="center"/>
              <w:rPr>
                <w:b/>
                <w:sz w:val="16"/>
                <w:szCs w:val="16"/>
              </w:rPr>
            </w:pPr>
          </w:p>
        </w:tc>
        <w:tc>
          <w:tcPr>
            <w:tcW w:w="1260" w:type="dxa"/>
            <w:vMerge/>
          </w:tcPr>
          <w:p w14:paraId="2631DB53" w14:textId="77777777" w:rsidR="007027E1" w:rsidRPr="00297621" w:rsidRDefault="007027E1" w:rsidP="00297621">
            <w:pPr>
              <w:tabs>
                <w:tab w:val="left" w:pos="442"/>
              </w:tabs>
              <w:ind w:left="0" w:firstLine="0"/>
              <w:jc w:val="center"/>
              <w:rPr>
                <w:b/>
                <w:sz w:val="16"/>
                <w:szCs w:val="16"/>
              </w:rPr>
            </w:pPr>
          </w:p>
        </w:tc>
        <w:tc>
          <w:tcPr>
            <w:tcW w:w="860" w:type="dxa"/>
          </w:tcPr>
          <w:p w14:paraId="61B7B4F3" w14:textId="309B4145" w:rsidR="007027E1" w:rsidRPr="00297621" w:rsidRDefault="007027E1" w:rsidP="00297621">
            <w:pPr>
              <w:tabs>
                <w:tab w:val="left" w:pos="442"/>
              </w:tabs>
              <w:ind w:left="0"/>
              <w:jc w:val="center"/>
              <w:rPr>
                <w:b/>
                <w:sz w:val="16"/>
                <w:szCs w:val="16"/>
              </w:rPr>
            </w:pPr>
            <w:r>
              <w:rPr>
                <w:b/>
                <w:sz w:val="16"/>
                <w:szCs w:val="16"/>
              </w:rPr>
              <w:t>Local</w:t>
            </w:r>
          </w:p>
        </w:tc>
        <w:tc>
          <w:tcPr>
            <w:tcW w:w="850" w:type="dxa"/>
          </w:tcPr>
          <w:p w14:paraId="29ACC175" w14:textId="584922C9" w:rsidR="007027E1" w:rsidRPr="00297621" w:rsidRDefault="007027E1" w:rsidP="00297621">
            <w:pPr>
              <w:tabs>
                <w:tab w:val="left" w:pos="442"/>
              </w:tabs>
              <w:ind w:left="0"/>
              <w:jc w:val="center"/>
              <w:rPr>
                <w:b/>
                <w:sz w:val="16"/>
                <w:szCs w:val="16"/>
              </w:rPr>
            </w:pPr>
            <w:r>
              <w:rPr>
                <w:b/>
                <w:sz w:val="16"/>
                <w:szCs w:val="16"/>
              </w:rPr>
              <w:t>Federal</w:t>
            </w:r>
          </w:p>
        </w:tc>
        <w:tc>
          <w:tcPr>
            <w:tcW w:w="1440" w:type="dxa"/>
          </w:tcPr>
          <w:p w14:paraId="5FA5B826" w14:textId="24F36D17" w:rsidR="007027E1" w:rsidRPr="00297621" w:rsidRDefault="007027E1" w:rsidP="00297621">
            <w:pPr>
              <w:tabs>
                <w:tab w:val="left" w:pos="442"/>
              </w:tabs>
              <w:ind w:left="0"/>
              <w:jc w:val="center"/>
              <w:rPr>
                <w:b/>
                <w:sz w:val="16"/>
                <w:szCs w:val="16"/>
              </w:rPr>
            </w:pPr>
          </w:p>
        </w:tc>
      </w:tr>
      <w:tr w:rsidR="007027E1" w14:paraId="16684123" w14:textId="77777777" w:rsidTr="007027E1">
        <w:tc>
          <w:tcPr>
            <w:tcW w:w="2785" w:type="dxa"/>
          </w:tcPr>
          <w:p w14:paraId="34276A36" w14:textId="77777777" w:rsidR="007027E1" w:rsidRDefault="007027E1" w:rsidP="00297621">
            <w:pPr>
              <w:tabs>
                <w:tab w:val="left" w:pos="442"/>
              </w:tabs>
              <w:ind w:left="0" w:firstLine="0"/>
              <w:jc w:val="center"/>
              <w:rPr>
                <w:b/>
                <w:sz w:val="16"/>
                <w:szCs w:val="16"/>
              </w:rPr>
            </w:pPr>
            <w:r w:rsidRPr="00297621">
              <w:rPr>
                <w:b/>
                <w:sz w:val="16"/>
                <w:szCs w:val="16"/>
              </w:rPr>
              <w:t>Program Director</w:t>
            </w:r>
          </w:p>
          <w:p w14:paraId="04E20930" w14:textId="6959C6AA" w:rsidR="007027E1" w:rsidRPr="00297621" w:rsidRDefault="007027E1" w:rsidP="00297621">
            <w:pPr>
              <w:tabs>
                <w:tab w:val="left" w:pos="442"/>
              </w:tabs>
              <w:ind w:left="0" w:firstLine="0"/>
              <w:jc w:val="center"/>
              <w:rPr>
                <w:b/>
                <w:sz w:val="16"/>
                <w:szCs w:val="16"/>
              </w:rPr>
            </w:pPr>
          </w:p>
        </w:tc>
        <w:tc>
          <w:tcPr>
            <w:tcW w:w="1080" w:type="dxa"/>
          </w:tcPr>
          <w:p w14:paraId="6E8716E1" w14:textId="77777777" w:rsidR="007027E1" w:rsidRDefault="007027E1" w:rsidP="003538F9">
            <w:pPr>
              <w:tabs>
                <w:tab w:val="left" w:pos="442"/>
              </w:tabs>
              <w:ind w:left="0" w:firstLine="0"/>
              <w:rPr>
                <w:sz w:val="16"/>
                <w:szCs w:val="16"/>
              </w:rPr>
            </w:pPr>
          </w:p>
        </w:tc>
        <w:tc>
          <w:tcPr>
            <w:tcW w:w="1080" w:type="dxa"/>
          </w:tcPr>
          <w:p w14:paraId="4F85A887" w14:textId="77777777" w:rsidR="007027E1" w:rsidRDefault="007027E1" w:rsidP="003538F9">
            <w:pPr>
              <w:tabs>
                <w:tab w:val="left" w:pos="442"/>
              </w:tabs>
              <w:ind w:left="0" w:firstLine="0"/>
              <w:rPr>
                <w:sz w:val="16"/>
                <w:szCs w:val="16"/>
              </w:rPr>
            </w:pPr>
          </w:p>
        </w:tc>
        <w:tc>
          <w:tcPr>
            <w:tcW w:w="1260" w:type="dxa"/>
          </w:tcPr>
          <w:p w14:paraId="559F275F" w14:textId="77777777" w:rsidR="007027E1" w:rsidRDefault="007027E1" w:rsidP="003538F9">
            <w:pPr>
              <w:tabs>
                <w:tab w:val="left" w:pos="442"/>
              </w:tabs>
              <w:ind w:left="0" w:firstLine="0"/>
              <w:rPr>
                <w:sz w:val="16"/>
                <w:szCs w:val="16"/>
              </w:rPr>
            </w:pPr>
          </w:p>
        </w:tc>
        <w:tc>
          <w:tcPr>
            <w:tcW w:w="860" w:type="dxa"/>
          </w:tcPr>
          <w:p w14:paraId="55B649AB" w14:textId="77777777" w:rsidR="007027E1" w:rsidRDefault="007027E1" w:rsidP="003538F9">
            <w:pPr>
              <w:tabs>
                <w:tab w:val="left" w:pos="442"/>
              </w:tabs>
              <w:ind w:left="0" w:firstLine="0"/>
              <w:rPr>
                <w:sz w:val="16"/>
                <w:szCs w:val="16"/>
              </w:rPr>
            </w:pPr>
          </w:p>
        </w:tc>
        <w:tc>
          <w:tcPr>
            <w:tcW w:w="850" w:type="dxa"/>
          </w:tcPr>
          <w:p w14:paraId="5B1EEA6A" w14:textId="77777777" w:rsidR="007027E1" w:rsidRDefault="007027E1" w:rsidP="003538F9">
            <w:pPr>
              <w:tabs>
                <w:tab w:val="left" w:pos="442"/>
              </w:tabs>
              <w:ind w:left="0" w:firstLine="0"/>
              <w:rPr>
                <w:sz w:val="16"/>
                <w:szCs w:val="16"/>
              </w:rPr>
            </w:pPr>
          </w:p>
        </w:tc>
        <w:tc>
          <w:tcPr>
            <w:tcW w:w="1440" w:type="dxa"/>
          </w:tcPr>
          <w:p w14:paraId="4D34FD03" w14:textId="3FB9EF52" w:rsidR="007027E1" w:rsidRDefault="007027E1" w:rsidP="003538F9">
            <w:pPr>
              <w:tabs>
                <w:tab w:val="left" w:pos="442"/>
              </w:tabs>
              <w:ind w:left="0" w:firstLine="0"/>
              <w:rPr>
                <w:sz w:val="16"/>
                <w:szCs w:val="16"/>
              </w:rPr>
            </w:pPr>
          </w:p>
        </w:tc>
      </w:tr>
      <w:tr w:rsidR="007027E1" w14:paraId="10D72439" w14:textId="77777777" w:rsidTr="007027E1">
        <w:tc>
          <w:tcPr>
            <w:tcW w:w="2785" w:type="dxa"/>
          </w:tcPr>
          <w:p w14:paraId="321A4335" w14:textId="77777777" w:rsidR="007027E1" w:rsidRDefault="007027E1" w:rsidP="00297621">
            <w:pPr>
              <w:tabs>
                <w:tab w:val="left" w:pos="442"/>
              </w:tabs>
              <w:ind w:left="0" w:firstLine="0"/>
              <w:jc w:val="center"/>
              <w:rPr>
                <w:b/>
                <w:sz w:val="16"/>
                <w:szCs w:val="16"/>
              </w:rPr>
            </w:pPr>
            <w:r w:rsidRPr="00297621">
              <w:rPr>
                <w:b/>
                <w:sz w:val="16"/>
                <w:szCs w:val="16"/>
              </w:rPr>
              <w:t>Assistant Director, Coordinator, or other Leadership Title</w:t>
            </w:r>
          </w:p>
          <w:p w14:paraId="38978FF1" w14:textId="666E575C" w:rsidR="007027E1" w:rsidRPr="00297621" w:rsidRDefault="007027E1" w:rsidP="00297621">
            <w:pPr>
              <w:tabs>
                <w:tab w:val="left" w:pos="442"/>
              </w:tabs>
              <w:ind w:left="0" w:firstLine="0"/>
              <w:jc w:val="center"/>
              <w:rPr>
                <w:b/>
                <w:sz w:val="16"/>
                <w:szCs w:val="16"/>
              </w:rPr>
            </w:pPr>
          </w:p>
        </w:tc>
        <w:tc>
          <w:tcPr>
            <w:tcW w:w="1080" w:type="dxa"/>
          </w:tcPr>
          <w:p w14:paraId="2979DB2E" w14:textId="77777777" w:rsidR="007027E1" w:rsidRDefault="007027E1" w:rsidP="003538F9">
            <w:pPr>
              <w:tabs>
                <w:tab w:val="left" w:pos="442"/>
              </w:tabs>
              <w:ind w:left="0" w:firstLine="0"/>
              <w:rPr>
                <w:sz w:val="16"/>
                <w:szCs w:val="16"/>
              </w:rPr>
            </w:pPr>
          </w:p>
        </w:tc>
        <w:tc>
          <w:tcPr>
            <w:tcW w:w="1080" w:type="dxa"/>
          </w:tcPr>
          <w:p w14:paraId="42DA4A41" w14:textId="77777777" w:rsidR="007027E1" w:rsidRDefault="007027E1" w:rsidP="003538F9">
            <w:pPr>
              <w:tabs>
                <w:tab w:val="left" w:pos="442"/>
              </w:tabs>
              <w:ind w:left="0" w:firstLine="0"/>
              <w:rPr>
                <w:sz w:val="16"/>
                <w:szCs w:val="16"/>
              </w:rPr>
            </w:pPr>
          </w:p>
        </w:tc>
        <w:tc>
          <w:tcPr>
            <w:tcW w:w="1260" w:type="dxa"/>
          </w:tcPr>
          <w:p w14:paraId="4B5F7196" w14:textId="77777777" w:rsidR="007027E1" w:rsidRDefault="007027E1" w:rsidP="003538F9">
            <w:pPr>
              <w:tabs>
                <w:tab w:val="left" w:pos="442"/>
              </w:tabs>
              <w:ind w:left="0" w:firstLine="0"/>
              <w:rPr>
                <w:sz w:val="16"/>
                <w:szCs w:val="16"/>
              </w:rPr>
            </w:pPr>
          </w:p>
        </w:tc>
        <w:tc>
          <w:tcPr>
            <w:tcW w:w="860" w:type="dxa"/>
          </w:tcPr>
          <w:p w14:paraId="27955665" w14:textId="77777777" w:rsidR="007027E1" w:rsidRDefault="007027E1" w:rsidP="003538F9">
            <w:pPr>
              <w:tabs>
                <w:tab w:val="left" w:pos="442"/>
              </w:tabs>
              <w:ind w:left="0" w:firstLine="0"/>
              <w:rPr>
                <w:sz w:val="16"/>
                <w:szCs w:val="16"/>
              </w:rPr>
            </w:pPr>
          </w:p>
        </w:tc>
        <w:tc>
          <w:tcPr>
            <w:tcW w:w="850" w:type="dxa"/>
          </w:tcPr>
          <w:p w14:paraId="37F8713E" w14:textId="77777777" w:rsidR="007027E1" w:rsidRDefault="007027E1" w:rsidP="003538F9">
            <w:pPr>
              <w:tabs>
                <w:tab w:val="left" w:pos="442"/>
              </w:tabs>
              <w:ind w:left="0" w:firstLine="0"/>
              <w:rPr>
                <w:sz w:val="16"/>
                <w:szCs w:val="16"/>
              </w:rPr>
            </w:pPr>
          </w:p>
        </w:tc>
        <w:tc>
          <w:tcPr>
            <w:tcW w:w="1440" w:type="dxa"/>
          </w:tcPr>
          <w:p w14:paraId="27201E6F" w14:textId="27B07800" w:rsidR="007027E1" w:rsidRDefault="007027E1" w:rsidP="003538F9">
            <w:pPr>
              <w:tabs>
                <w:tab w:val="left" w:pos="442"/>
              </w:tabs>
              <w:ind w:left="0" w:firstLine="0"/>
              <w:rPr>
                <w:sz w:val="16"/>
                <w:szCs w:val="16"/>
              </w:rPr>
            </w:pPr>
          </w:p>
        </w:tc>
      </w:tr>
      <w:tr w:rsidR="007027E1" w14:paraId="7728241E" w14:textId="77777777" w:rsidTr="007027E1">
        <w:tc>
          <w:tcPr>
            <w:tcW w:w="2785" w:type="dxa"/>
          </w:tcPr>
          <w:p w14:paraId="2B802E00" w14:textId="77777777" w:rsidR="007027E1" w:rsidRDefault="007027E1" w:rsidP="00297621">
            <w:pPr>
              <w:tabs>
                <w:tab w:val="left" w:pos="442"/>
              </w:tabs>
              <w:ind w:left="0" w:firstLine="0"/>
              <w:jc w:val="center"/>
              <w:rPr>
                <w:b/>
                <w:sz w:val="16"/>
                <w:szCs w:val="16"/>
              </w:rPr>
            </w:pPr>
            <w:r w:rsidRPr="00297621">
              <w:rPr>
                <w:b/>
                <w:sz w:val="16"/>
                <w:szCs w:val="16"/>
              </w:rPr>
              <w:t>Instructors</w:t>
            </w:r>
          </w:p>
          <w:p w14:paraId="2895545C" w14:textId="698EEF53" w:rsidR="007027E1" w:rsidRPr="00297621" w:rsidRDefault="007027E1" w:rsidP="00297621">
            <w:pPr>
              <w:tabs>
                <w:tab w:val="left" w:pos="442"/>
              </w:tabs>
              <w:ind w:left="0" w:firstLine="0"/>
              <w:jc w:val="center"/>
              <w:rPr>
                <w:b/>
                <w:sz w:val="16"/>
                <w:szCs w:val="16"/>
              </w:rPr>
            </w:pPr>
          </w:p>
        </w:tc>
        <w:tc>
          <w:tcPr>
            <w:tcW w:w="1080" w:type="dxa"/>
          </w:tcPr>
          <w:p w14:paraId="03D20300" w14:textId="77777777" w:rsidR="007027E1" w:rsidRDefault="007027E1" w:rsidP="003538F9">
            <w:pPr>
              <w:tabs>
                <w:tab w:val="left" w:pos="442"/>
              </w:tabs>
              <w:ind w:left="0" w:firstLine="0"/>
              <w:rPr>
                <w:sz w:val="16"/>
                <w:szCs w:val="16"/>
              </w:rPr>
            </w:pPr>
          </w:p>
        </w:tc>
        <w:tc>
          <w:tcPr>
            <w:tcW w:w="1080" w:type="dxa"/>
          </w:tcPr>
          <w:p w14:paraId="2AC9C59B" w14:textId="77777777" w:rsidR="007027E1" w:rsidRDefault="007027E1" w:rsidP="003538F9">
            <w:pPr>
              <w:tabs>
                <w:tab w:val="left" w:pos="442"/>
              </w:tabs>
              <w:ind w:left="0" w:firstLine="0"/>
              <w:rPr>
                <w:sz w:val="16"/>
                <w:szCs w:val="16"/>
              </w:rPr>
            </w:pPr>
          </w:p>
        </w:tc>
        <w:tc>
          <w:tcPr>
            <w:tcW w:w="1260" w:type="dxa"/>
          </w:tcPr>
          <w:p w14:paraId="19AEA467" w14:textId="77777777" w:rsidR="007027E1" w:rsidRDefault="007027E1" w:rsidP="003538F9">
            <w:pPr>
              <w:tabs>
                <w:tab w:val="left" w:pos="442"/>
              </w:tabs>
              <w:ind w:left="0" w:firstLine="0"/>
              <w:rPr>
                <w:sz w:val="16"/>
                <w:szCs w:val="16"/>
              </w:rPr>
            </w:pPr>
          </w:p>
        </w:tc>
        <w:tc>
          <w:tcPr>
            <w:tcW w:w="860" w:type="dxa"/>
          </w:tcPr>
          <w:p w14:paraId="5BE5B5C5" w14:textId="77777777" w:rsidR="007027E1" w:rsidRDefault="007027E1" w:rsidP="003538F9">
            <w:pPr>
              <w:tabs>
                <w:tab w:val="left" w:pos="442"/>
              </w:tabs>
              <w:ind w:left="0" w:firstLine="0"/>
              <w:rPr>
                <w:sz w:val="16"/>
                <w:szCs w:val="16"/>
              </w:rPr>
            </w:pPr>
          </w:p>
        </w:tc>
        <w:tc>
          <w:tcPr>
            <w:tcW w:w="850" w:type="dxa"/>
          </w:tcPr>
          <w:p w14:paraId="34A648F9" w14:textId="77777777" w:rsidR="007027E1" w:rsidRDefault="007027E1" w:rsidP="003538F9">
            <w:pPr>
              <w:tabs>
                <w:tab w:val="left" w:pos="442"/>
              </w:tabs>
              <w:ind w:left="0" w:firstLine="0"/>
              <w:rPr>
                <w:sz w:val="16"/>
                <w:szCs w:val="16"/>
              </w:rPr>
            </w:pPr>
          </w:p>
        </w:tc>
        <w:tc>
          <w:tcPr>
            <w:tcW w:w="1440" w:type="dxa"/>
          </w:tcPr>
          <w:p w14:paraId="167B22CE" w14:textId="0BA42EDB" w:rsidR="007027E1" w:rsidRDefault="007027E1" w:rsidP="003538F9">
            <w:pPr>
              <w:tabs>
                <w:tab w:val="left" w:pos="442"/>
              </w:tabs>
              <w:ind w:left="0" w:firstLine="0"/>
              <w:rPr>
                <w:sz w:val="16"/>
                <w:szCs w:val="16"/>
              </w:rPr>
            </w:pPr>
          </w:p>
        </w:tc>
      </w:tr>
      <w:tr w:rsidR="007027E1" w14:paraId="085CCB44" w14:textId="77777777" w:rsidTr="007027E1">
        <w:tc>
          <w:tcPr>
            <w:tcW w:w="2785" w:type="dxa"/>
          </w:tcPr>
          <w:p w14:paraId="07752365" w14:textId="77777777" w:rsidR="007027E1" w:rsidRDefault="007027E1" w:rsidP="00297621">
            <w:pPr>
              <w:tabs>
                <w:tab w:val="left" w:pos="442"/>
              </w:tabs>
              <w:ind w:left="0" w:firstLine="0"/>
              <w:jc w:val="center"/>
              <w:rPr>
                <w:b/>
                <w:sz w:val="16"/>
                <w:szCs w:val="16"/>
              </w:rPr>
            </w:pPr>
            <w:r w:rsidRPr="00297621">
              <w:rPr>
                <w:b/>
                <w:sz w:val="16"/>
                <w:szCs w:val="16"/>
              </w:rPr>
              <w:t>Data Specialist</w:t>
            </w:r>
          </w:p>
          <w:p w14:paraId="59FE8769" w14:textId="6395DE11" w:rsidR="007027E1" w:rsidRPr="00297621" w:rsidRDefault="007027E1" w:rsidP="00297621">
            <w:pPr>
              <w:tabs>
                <w:tab w:val="left" w:pos="442"/>
              </w:tabs>
              <w:ind w:left="0" w:firstLine="0"/>
              <w:jc w:val="center"/>
              <w:rPr>
                <w:b/>
                <w:sz w:val="16"/>
                <w:szCs w:val="16"/>
              </w:rPr>
            </w:pPr>
          </w:p>
        </w:tc>
        <w:tc>
          <w:tcPr>
            <w:tcW w:w="1080" w:type="dxa"/>
          </w:tcPr>
          <w:p w14:paraId="149DB25F" w14:textId="77777777" w:rsidR="007027E1" w:rsidRDefault="007027E1" w:rsidP="003538F9">
            <w:pPr>
              <w:tabs>
                <w:tab w:val="left" w:pos="442"/>
              </w:tabs>
              <w:ind w:left="0" w:firstLine="0"/>
              <w:rPr>
                <w:sz w:val="16"/>
                <w:szCs w:val="16"/>
              </w:rPr>
            </w:pPr>
          </w:p>
        </w:tc>
        <w:tc>
          <w:tcPr>
            <w:tcW w:w="1080" w:type="dxa"/>
          </w:tcPr>
          <w:p w14:paraId="00D09738" w14:textId="77777777" w:rsidR="007027E1" w:rsidRDefault="007027E1" w:rsidP="003538F9">
            <w:pPr>
              <w:tabs>
                <w:tab w:val="left" w:pos="442"/>
              </w:tabs>
              <w:ind w:left="0" w:firstLine="0"/>
              <w:rPr>
                <w:sz w:val="16"/>
                <w:szCs w:val="16"/>
              </w:rPr>
            </w:pPr>
          </w:p>
        </w:tc>
        <w:tc>
          <w:tcPr>
            <w:tcW w:w="1260" w:type="dxa"/>
          </w:tcPr>
          <w:p w14:paraId="5D45F55E" w14:textId="77777777" w:rsidR="007027E1" w:rsidRDefault="007027E1" w:rsidP="003538F9">
            <w:pPr>
              <w:tabs>
                <w:tab w:val="left" w:pos="442"/>
              </w:tabs>
              <w:ind w:left="0" w:firstLine="0"/>
              <w:rPr>
                <w:sz w:val="16"/>
                <w:szCs w:val="16"/>
              </w:rPr>
            </w:pPr>
          </w:p>
        </w:tc>
        <w:tc>
          <w:tcPr>
            <w:tcW w:w="860" w:type="dxa"/>
          </w:tcPr>
          <w:p w14:paraId="5FE2EF90" w14:textId="77777777" w:rsidR="007027E1" w:rsidRDefault="007027E1" w:rsidP="003538F9">
            <w:pPr>
              <w:tabs>
                <w:tab w:val="left" w:pos="442"/>
              </w:tabs>
              <w:ind w:left="0" w:firstLine="0"/>
              <w:rPr>
                <w:sz w:val="16"/>
                <w:szCs w:val="16"/>
              </w:rPr>
            </w:pPr>
          </w:p>
        </w:tc>
        <w:tc>
          <w:tcPr>
            <w:tcW w:w="850" w:type="dxa"/>
          </w:tcPr>
          <w:p w14:paraId="3684978B" w14:textId="77777777" w:rsidR="007027E1" w:rsidRDefault="007027E1" w:rsidP="003538F9">
            <w:pPr>
              <w:tabs>
                <w:tab w:val="left" w:pos="442"/>
              </w:tabs>
              <w:ind w:left="0" w:firstLine="0"/>
              <w:rPr>
                <w:sz w:val="16"/>
                <w:szCs w:val="16"/>
              </w:rPr>
            </w:pPr>
          </w:p>
        </w:tc>
        <w:tc>
          <w:tcPr>
            <w:tcW w:w="1440" w:type="dxa"/>
          </w:tcPr>
          <w:p w14:paraId="200D5981" w14:textId="752C1092" w:rsidR="007027E1" w:rsidRDefault="007027E1" w:rsidP="003538F9">
            <w:pPr>
              <w:tabs>
                <w:tab w:val="left" w:pos="442"/>
              </w:tabs>
              <w:ind w:left="0" w:firstLine="0"/>
              <w:rPr>
                <w:sz w:val="16"/>
                <w:szCs w:val="16"/>
              </w:rPr>
            </w:pPr>
          </w:p>
        </w:tc>
      </w:tr>
      <w:tr w:rsidR="007027E1" w14:paraId="0439BB86" w14:textId="77777777" w:rsidTr="007027E1">
        <w:tc>
          <w:tcPr>
            <w:tcW w:w="2785" w:type="dxa"/>
          </w:tcPr>
          <w:p w14:paraId="35B16697" w14:textId="77777777" w:rsidR="007027E1" w:rsidRDefault="007027E1" w:rsidP="00297621">
            <w:pPr>
              <w:tabs>
                <w:tab w:val="left" w:pos="442"/>
              </w:tabs>
              <w:ind w:left="0" w:firstLine="0"/>
              <w:jc w:val="center"/>
              <w:rPr>
                <w:b/>
                <w:sz w:val="16"/>
                <w:szCs w:val="16"/>
              </w:rPr>
            </w:pPr>
            <w:r w:rsidRPr="00297621">
              <w:rPr>
                <w:b/>
                <w:sz w:val="16"/>
                <w:szCs w:val="16"/>
              </w:rPr>
              <w:t>Career Navigator</w:t>
            </w:r>
          </w:p>
          <w:p w14:paraId="6AEE9B75" w14:textId="4C7EC0A5" w:rsidR="007027E1" w:rsidRPr="00297621" w:rsidRDefault="007027E1" w:rsidP="00297621">
            <w:pPr>
              <w:tabs>
                <w:tab w:val="left" w:pos="442"/>
              </w:tabs>
              <w:ind w:left="0" w:firstLine="0"/>
              <w:jc w:val="center"/>
              <w:rPr>
                <w:b/>
                <w:sz w:val="16"/>
                <w:szCs w:val="16"/>
              </w:rPr>
            </w:pPr>
          </w:p>
        </w:tc>
        <w:tc>
          <w:tcPr>
            <w:tcW w:w="1080" w:type="dxa"/>
          </w:tcPr>
          <w:p w14:paraId="5ECEDAB4" w14:textId="77777777" w:rsidR="007027E1" w:rsidRDefault="007027E1" w:rsidP="003538F9">
            <w:pPr>
              <w:tabs>
                <w:tab w:val="left" w:pos="442"/>
              </w:tabs>
              <w:ind w:left="0" w:firstLine="0"/>
              <w:rPr>
                <w:sz w:val="16"/>
                <w:szCs w:val="16"/>
              </w:rPr>
            </w:pPr>
          </w:p>
        </w:tc>
        <w:tc>
          <w:tcPr>
            <w:tcW w:w="1080" w:type="dxa"/>
          </w:tcPr>
          <w:p w14:paraId="40A90754" w14:textId="77777777" w:rsidR="007027E1" w:rsidRDefault="007027E1" w:rsidP="003538F9">
            <w:pPr>
              <w:tabs>
                <w:tab w:val="left" w:pos="442"/>
              </w:tabs>
              <w:ind w:left="0" w:firstLine="0"/>
              <w:rPr>
                <w:sz w:val="16"/>
                <w:szCs w:val="16"/>
              </w:rPr>
            </w:pPr>
          </w:p>
        </w:tc>
        <w:tc>
          <w:tcPr>
            <w:tcW w:w="1260" w:type="dxa"/>
          </w:tcPr>
          <w:p w14:paraId="2F8AF67C" w14:textId="77777777" w:rsidR="007027E1" w:rsidRDefault="007027E1" w:rsidP="003538F9">
            <w:pPr>
              <w:tabs>
                <w:tab w:val="left" w:pos="442"/>
              </w:tabs>
              <w:ind w:left="0" w:firstLine="0"/>
              <w:rPr>
                <w:sz w:val="16"/>
                <w:szCs w:val="16"/>
              </w:rPr>
            </w:pPr>
          </w:p>
        </w:tc>
        <w:tc>
          <w:tcPr>
            <w:tcW w:w="860" w:type="dxa"/>
          </w:tcPr>
          <w:p w14:paraId="011ECC24" w14:textId="77777777" w:rsidR="007027E1" w:rsidRDefault="007027E1" w:rsidP="003538F9">
            <w:pPr>
              <w:tabs>
                <w:tab w:val="left" w:pos="442"/>
              </w:tabs>
              <w:ind w:left="0" w:firstLine="0"/>
              <w:rPr>
                <w:sz w:val="16"/>
                <w:szCs w:val="16"/>
              </w:rPr>
            </w:pPr>
          </w:p>
        </w:tc>
        <w:tc>
          <w:tcPr>
            <w:tcW w:w="850" w:type="dxa"/>
          </w:tcPr>
          <w:p w14:paraId="3CEA3691" w14:textId="77777777" w:rsidR="007027E1" w:rsidRDefault="007027E1" w:rsidP="003538F9">
            <w:pPr>
              <w:tabs>
                <w:tab w:val="left" w:pos="442"/>
              </w:tabs>
              <w:ind w:left="0" w:firstLine="0"/>
              <w:rPr>
                <w:sz w:val="16"/>
                <w:szCs w:val="16"/>
              </w:rPr>
            </w:pPr>
          </w:p>
        </w:tc>
        <w:tc>
          <w:tcPr>
            <w:tcW w:w="1440" w:type="dxa"/>
          </w:tcPr>
          <w:p w14:paraId="158A336F" w14:textId="415D8CAA" w:rsidR="007027E1" w:rsidRDefault="007027E1" w:rsidP="003538F9">
            <w:pPr>
              <w:tabs>
                <w:tab w:val="left" w:pos="442"/>
              </w:tabs>
              <w:ind w:left="0" w:firstLine="0"/>
              <w:rPr>
                <w:sz w:val="16"/>
                <w:szCs w:val="16"/>
              </w:rPr>
            </w:pPr>
          </w:p>
        </w:tc>
      </w:tr>
      <w:tr w:rsidR="007027E1" w14:paraId="68103659" w14:textId="77777777" w:rsidTr="007027E1">
        <w:tc>
          <w:tcPr>
            <w:tcW w:w="2785" w:type="dxa"/>
          </w:tcPr>
          <w:p w14:paraId="11EDC129" w14:textId="77777777" w:rsidR="007027E1" w:rsidRDefault="007027E1" w:rsidP="00297621">
            <w:pPr>
              <w:tabs>
                <w:tab w:val="left" w:pos="442"/>
              </w:tabs>
              <w:ind w:left="0" w:firstLine="0"/>
              <w:jc w:val="center"/>
              <w:rPr>
                <w:b/>
                <w:sz w:val="16"/>
                <w:szCs w:val="16"/>
              </w:rPr>
            </w:pPr>
            <w:r w:rsidRPr="00297621">
              <w:rPr>
                <w:b/>
                <w:sz w:val="16"/>
                <w:szCs w:val="16"/>
              </w:rPr>
              <w:t>Administrative Assistant/Secretary</w:t>
            </w:r>
          </w:p>
          <w:p w14:paraId="044EB387" w14:textId="03A2A703" w:rsidR="007027E1" w:rsidRPr="00297621" w:rsidRDefault="007027E1" w:rsidP="00297621">
            <w:pPr>
              <w:tabs>
                <w:tab w:val="left" w:pos="442"/>
              </w:tabs>
              <w:ind w:left="0" w:firstLine="0"/>
              <w:jc w:val="center"/>
              <w:rPr>
                <w:b/>
                <w:sz w:val="16"/>
                <w:szCs w:val="16"/>
              </w:rPr>
            </w:pPr>
          </w:p>
        </w:tc>
        <w:tc>
          <w:tcPr>
            <w:tcW w:w="1080" w:type="dxa"/>
          </w:tcPr>
          <w:p w14:paraId="5A49E33C" w14:textId="77777777" w:rsidR="007027E1" w:rsidRDefault="007027E1" w:rsidP="003538F9">
            <w:pPr>
              <w:tabs>
                <w:tab w:val="left" w:pos="442"/>
              </w:tabs>
              <w:ind w:left="0" w:firstLine="0"/>
              <w:rPr>
                <w:sz w:val="16"/>
                <w:szCs w:val="16"/>
              </w:rPr>
            </w:pPr>
          </w:p>
        </w:tc>
        <w:tc>
          <w:tcPr>
            <w:tcW w:w="1080" w:type="dxa"/>
          </w:tcPr>
          <w:p w14:paraId="5F9F608B" w14:textId="77777777" w:rsidR="007027E1" w:rsidRDefault="007027E1" w:rsidP="003538F9">
            <w:pPr>
              <w:tabs>
                <w:tab w:val="left" w:pos="442"/>
              </w:tabs>
              <w:ind w:left="0" w:firstLine="0"/>
              <w:rPr>
                <w:sz w:val="16"/>
                <w:szCs w:val="16"/>
              </w:rPr>
            </w:pPr>
          </w:p>
        </w:tc>
        <w:tc>
          <w:tcPr>
            <w:tcW w:w="1260" w:type="dxa"/>
          </w:tcPr>
          <w:p w14:paraId="004795FB" w14:textId="77777777" w:rsidR="007027E1" w:rsidRDefault="007027E1" w:rsidP="003538F9">
            <w:pPr>
              <w:tabs>
                <w:tab w:val="left" w:pos="442"/>
              </w:tabs>
              <w:ind w:left="0" w:firstLine="0"/>
              <w:rPr>
                <w:sz w:val="16"/>
                <w:szCs w:val="16"/>
              </w:rPr>
            </w:pPr>
          </w:p>
        </w:tc>
        <w:tc>
          <w:tcPr>
            <w:tcW w:w="860" w:type="dxa"/>
          </w:tcPr>
          <w:p w14:paraId="55517DB9" w14:textId="77777777" w:rsidR="007027E1" w:rsidRDefault="007027E1" w:rsidP="003538F9">
            <w:pPr>
              <w:tabs>
                <w:tab w:val="left" w:pos="442"/>
              </w:tabs>
              <w:ind w:left="0" w:firstLine="0"/>
              <w:rPr>
                <w:sz w:val="16"/>
                <w:szCs w:val="16"/>
              </w:rPr>
            </w:pPr>
          </w:p>
        </w:tc>
        <w:tc>
          <w:tcPr>
            <w:tcW w:w="850" w:type="dxa"/>
          </w:tcPr>
          <w:p w14:paraId="4134E8B5" w14:textId="77777777" w:rsidR="007027E1" w:rsidRDefault="007027E1" w:rsidP="003538F9">
            <w:pPr>
              <w:tabs>
                <w:tab w:val="left" w:pos="442"/>
              </w:tabs>
              <w:ind w:left="0" w:firstLine="0"/>
              <w:rPr>
                <w:sz w:val="16"/>
                <w:szCs w:val="16"/>
              </w:rPr>
            </w:pPr>
          </w:p>
        </w:tc>
        <w:tc>
          <w:tcPr>
            <w:tcW w:w="1440" w:type="dxa"/>
          </w:tcPr>
          <w:p w14:paraId="3250FD3F" w14:textId="1B9BC081" w:rsidR="007027E1" w:rsidRDefault="007027E1" w:rsidP="003538F9">
            <w:pPr>
              <w:tabs>
                <w:tab w:val="left" w:pos="442"/>
              </w:tabs>
              <w:ind w:left="0" w:firstLine="0"/>
              <w:rPr>
                <w:sz w:val="16"/>
                <w:szCs w:val="16"/>
              </w:rPr>
            </w:pPr>
          </w:p>
        </w:tc>
      </w:tr>
    </w:tbl>
    <w:p w14:paraId="01BF13B4" w14:textId="4774415E" w:rsidR="00317084" w:rsidRPr="00C630F8" w:rsidRDefault="00317084" w:rsidP="00C630F8">
      <w:pPr>
        <w:ind w:left="0" w:firstLine="0"/>
        <w:rPr>
          <w:sz w:val="16"/>
          <w:szCs w:val="16"/>
        </w:rPr>
        <w:sectPr w:rsidR="00317084" w:rsidRPr="00C630F8" w:rsidSect="00C630F8">
          <w:pgSz w:w="12240" w:h="15840" w:code="1"/>
          <w:pgMar w:top="1440" w:right="1325" w:bottom="1181" w:left="1267" w:header="864" w:footer="720" w:gutter="0"/>
          <w:cols w:space="720"/>
          <w:docGrid w:linePitch="326"/>
        </w:sectPr>
      </w:pPr>
    </w:p>
    <w:tbl>
      <w:tblPr>
        <w:tblStyle w:val="TableGrid1"/>
        <w:tblpPr w:leftFromText="180" w:rightFromText="180" w:vertAnchor="page" w:horzAnchor="margin" w:tblpXSpec="center" w:tblpY="1314"/>
        <w:tblW w:w="10113" w:type="dxa"/>
        <w:tblLayout w:type="fixed"/>
        <w:tblLook w:val="04A0" w:firstRow="1" w:lastRow="0" w:firstColumn="1" w:lastColumn="0" w:noHBand="0" w:noVBand="1"/>
      </w:tblPr>
      <w:tblGrid>
        <w:gridCol w:w="4405"/>
        <w:gridCol w:w="1980"/>
        <w:gridCol w:w="1260"/>
        <w:gridCol w:w="720"/>
        <w:gridCol w:w="900"/>
        <w:gridCol w:w="848"/>
      </w:tblGrid>
      <w:tr w:rsidR="00EB1038" w:rsidRPr="00C50FE6" w14:paraId="3D2BFB6B" w14:textId="77777777" w:rsidTr="00011BEE">
        <w:trPr>
          <w:trHeight w:val="709"/>
        </w:trPr>
        <w:tc>
          <w:tcPr>
            <w:tcW w:w="10113" w:type="dxa"/>
            <w:gridSpan w:val="6"/>
            <w:tcBorders>
              <w:bottom w:val="nil"/>
            </w:tcBorders>
            <w:shd w:val="clear" w:color="auto" w:fill="2E74B5"/>
            <w:vAlign w:val="center"/>
          </w:tcPr>
          <w:p w14:paraId="0944D0BF" w14:textId="1697B75F" w:rsidR="005B2F43" w:rsidRDefault="00220D55" w:rsidP="00011BEE">
            <w:pPr>
              <w:spacing w:after="0" w:line="240" w:lineRule="auto"/>
              <w:ind w:left="0" w:right="0" w:firstLine="0"/>
              <w:jc w:val="center"/>
              <w:rPr>
                <w:rFonts w:eastAsia="Calibri"/>
                <w:b/>
                <w:color w:val="FFFFFF"/>
                <w:sz w:val="28"/>
                <w:szCs w:val="28"/>
              </w:rPr>
            </w:pPr>
            <w:r>
              <w:rPr>
                <w:rFonts w:eastAsia="Calibri"/>
                <w:b/>
                <w:color w:val="FFFFFF"/>
                <w:sz w:val="28"/>
                <w:szCs w:val="28"/>
              </w:rPr>
              <w:t>A</w:t>
            </w:r>
            <w:r w:rsidR="005B2F43">
              <w:rPr>
                <w:rFonts w:eastAsia="Calibri"/>
                <w:b/>
                <w:color w:val="FFFFFF"/>
                <w:sz w:val="28"/>
                <w:szCs w:val="28"/>
              </w:rPr>
              <w:t>PPENDIX A</w:t>
            </w:r>
          </w:p>
          <w:p w14:paraId="1B12343F" w14:textId="6CC2D3D0" w:rsidR="00EB1038" w:rsidRPr="00C50FE6" w:rsidRDefault="00EB1038" w:rsidP="00011BEE">
            <w:pPr>
              <w:spacing w:after="0" w:line="240" w:lineRule="auto"/>
              <w:ind w:left="0" w:right="0" w:firstLine="0"/>
              <w:jc w:val="center"/>
              <w:rPr>
                <w:rFonts w:eastAsia="Calibri"/>
                <w:b/>
                <w:color w:val="FFFFFF"/>
                <w:sz w:val="28"/>
                <w:szCs w:val="28"/>
              </w:rPr>
            </w:pPr>
            <w:r w:rsidRPr="00C50FE6">
              <w:rPr>
                <w:rFonts w:eastAsia="Calibri"/>
                <w:b/>
                <w:color w:val="FFFFFF"/>
                <w:sz w:val="28"/>
                <w:szCs w:val="28"/>
              </w:rPr>
              <w:t xml:space="preserve"> State Office of Career, Technical and Adult Education Grant Competition:</w:t>
            </w:r>
          </w:p>
          <w:p w14:paraId="246B230A" w14:textId="77777777" w:rsidR="00EB1038" w:rsidRPr="00C50FE6" w:rsidRDefault="00EB1038" w:rsidP="00011BEE">
            <w:pPr>
              <w:spacing w:after="0" w:line="240" w:lineRule="auto"/>
              <w:ind w:left="0" w:right="0" w:firstLine="0"/>
              <w:jc w:val="center"/>
              <w:rPr>
                <w:rFonts w:eastAsia="Calibri"/>
                <w:b/>
                <w:color w:val="FFFFFF"/>
                <w:sz w:val="22"/>
                <w:szCs w:val="24"/>
              </w:rPr>
            </w:pPr>
            <w:r w:rsidRPr="00C50FE6">
              <w:rPr>
                <w:rFonts w:eastAsia="Calibri"/>
                <w:b/>
                <w:color w:val="FFFFFF"/>
                <w:sz w:val="28"/>
                <w:szCs w:val="28"/>
              </w:rPr>
              <w:t>Pre- Award Risk Assessment</w:t>
            </w:r>
          </w:p>
        </w:tc>
      </w:tr>
      <w:tr w:rsidR="00EB1038" w:rsidRPr="00C50FE6" w14:paraId="4E3EABD1" w14:textId="77777777" w:rsidTr="00011BEE">
        <w:trPr>
          <w:trHeight w:val="906"/>
        </w:trPr>
        <w:tc>
          <w:tcPr>
            <w:tcW w:w="10113" w:type="dxa"/>
            <w:gridSpan w:val="6"/>
            <w:tcBorders>
              <w:top w:val="nil"/>
              <w:bottom w:val="nil"/>
            </w:tcBorders>
          </w:tcPr>
          <w:p w14:paraId="5B5907F8" w14:textId="77777777" w:rsidR="00EB1038" w:rsidRPr="00C50FE6" w:rsidRDefault="00EB1038" w:rsidP="00011BEE">
            <w:pPr>
              <w:spacing w:after="0" w:line="240" w:lineRule="auto"/>
              <w:ind w:left="0" w:right="0" w:firstLine="0"/>
              <w:jc w:val="left"/>
              <w:rPr>
                <w:rFonts w:eastAsia="Calibri"/>
                <w:b/>
                <w:color w:val="auto"/>
                <w:sz w:val="20"/>
                <w:szCs w:val="24"/>
              </w:rPr>
            </w:pPr>
            <w:r w:rsidRPr="00C50FE6">
              <w:rPr>
                <w:rFonts w:eastAsia="Calibri"/>
                <w:b/>
                <w:color w:val="auto"/>
                <w:sz w:val="20"/>
                <w:szCs w:val="24"/>
              </w:rPr>
              <w:t>Applicant Name:</w:t>
            </w:r>
          </w:p>
          <w:p w14:paraId="0193959B" w14:textId="77777777" w:rsidR="00EB1038" w:rsidRPr="00C50FE6" w:rsidRDefault="00EB1038" w:rsidP="00011BEE">
            <w:pPr>
              <w:spacing w:after="0" w:line="240" w:lineRule="auto"/>
              <w:ind w:left="0" w:right="0" w:firstLine="0"/>
              <w:jc w:val="left"/>
              <w:rPr>
                <w:rFonts w:eastAsia="Calibri"/>
                <w:b/>
                <w:color w:val="auto"/>
                <w:sz w:val="20"/>
                <w:szCs w:val="24"/>
              </w:rPr>
            </w:pPr>
            <w:r w:rsidRPr="00C50FE6">
              <w:rPr>
                <w:rFonts w:eastAsia="Calibri"/>
                <w:b/>
                <w:color w:val="auto"/>
                <w:sz w:val="20"/>
                <w:szCs w:val="24"/>
              </w:rPr>
              <w:t>Date:</w:t>
            </w:r>
          </w:p>
          <w:p w14:paraId="15DF0CFD" w14:textId="77777777" w:rsidR="00EB1038" w:rsidRPr="00C50FE6" w:rsidRDefault="00EB1038" w:rsidP="00011BEE">
            <w:pPr>
              <w:spacing w:after="0" w:line="240" w:lineRule="auto"/>
              <w:ind w:left="0" w:right="0" w:firstLine="0"/>
              <w:jc w:val="left"/>
              <w:rPr>
                <w:rFonts w:eastAsia="Calibri"/>
                <w:b/>
                <w:color w:val="auto"/>
                <w:sz w:val="20"/>
                <w:szCs w:val="24"/>
              </w:rPr>
            </w:pPr>
            <w:r w:rsidRPr="00C50FE6">
              <w:rPr>
                <w:rFonts w:eastAsia="Calibri"/>
                <w:b/>
                <w:color w:val="auto"/>
                <w:sz w:val="20"/>
                <w:szCs w:val="24"/>
              </w:rPr>
              <w:t>Type of Organization</w:t>
            </w:r>
          </w:p>
          <w:p w14:paraId="290209CC" w14:textId="77777777" w:rsidR="00EB1038" w:rsidRPr="00C50FE6" w:rsidRDefault="00EB1038" w:rsidP="00011BEE">
            <w:pPr>
              <w:spacing w:after="0" w:line="240" w:lineRule="auto"/>
              <w:ind w:left="0" w:right="0" w:firstLine="0"/>
              <w:jc w:val="left"/>
              <w:rPr>
                <w:rFonts w:eastAsia="Calibri"/>
                <w:b/>
                <w:color w:val="auto"/>
                <w:sz w:val="22"/>
                <w:szCs w:val="24"/>
              </w:rPr>
            </w:pPr>
            <w:r w:rsidRPr="00C50FE6">
              <w:rPr>
                <w:rFonts w:eastAsia="Calibri"/>
                <w:b/>
                <w:color w:val="auto"/>
                <w:sz w:val="20"/>
                <w:szCs w:val="24"/>
              </w:rPr>
              <w:t>Amount of Funding Requested:</w:t>
            </w:r>
          </w:p>
        </w:tc>
      </w:tr>
      <w:tr w:rsidR="00011BEE" w:rsidRPr="00C50FE6" w14:paraId="56E5A50A" w14:textId="77777777" w:rsidTr="00091ED3">
        <w:trPr>
          <w:trHeight w:val="300"/>
        </w:trPr>
        <w:tc>
          <w:tcPr>
            <w:tcW w:w="4405" w:type="dxa"/>
            <w:vMerge w:val="restart"/>
            <w:shd w:val="clear" w:color="auto" w:fill="2E74B5"/>
            <w:vAlign w:val="center"/>
          </w:tcPr>
          <w:p w14:paraId="7200A285" w14:textId="118BF898" w:rsidR="00011BEE" w:rsidRPr="00C50FE6" w:rsidRDefault="00011BEE" w:rsidP="00011BEE">
            <w:pPr>
              <w:spacing w:after="0" w:line="240" w:lineRule="auto"/>
              <w:ind w:left="0" w:right="0" w:firstLine="0"/>
              <w:jc w:val="center"/>
              <w:rPr>
                <w:rFonts w:eastAsia="Calibri"/>
                <w:b/>
                <w:color w:val="FFFFFF"/>
                <w:sz w:val="22"/>
              </w:rPr>
            </w:pPr>
            <w:r w:rsidRPr="00C50FE6">
              <w:rPr>
                <w:rFonts w:eastAsia="Calibri"/>
                <w:b/>
                <w:color w:val="FFFFFF"/>
                <w:sz w:val="22"/>
              </w:rPr>
              <w:t>Question</w:t>
            </w:r>
          </w:p>
        </w:tc>
        <w:tc>
          <w:tcPr>
            <w:tcW w:w="1980" w:type="dxa"/>
            <w:vMerge w:val="restart"/>
            <w:shd w:val="clear" w:color="auto" w:fill="2E74B5"/>
            <w:vAlign w:val="center"/>
          </w:tcPr>
          <w:p w14:paraId="1D67B45E" w14:textId="4631FEC7" w:rsidR="00011BEE" w:rsidRPr="00C50FE6" w:rsidRDefault="00011BEE" w:rsidP="00011BEE">
            <w:pPr>
              <w:spacing w:after="0" w:line="240" w:lineRule="auto"/>
              <w:ind w:left="0" w:right="0" w:firstLine="0"/>
              <w:jc w:val="center"/>
              <w:rPr>
                <w:rFonts w:eastAsia="Calibri"/>
                <w:b/>
                <w:color w:val="FFFFFF"/>
                <w:sz w:val="22"/>
              </w:rPr>
            </w:pPr>
            <w:r>
              <w:rPr>
                <w:rFonts w:eastAsia="Calibri"/>
                <w:b/>
                <w:color w:val="FFFFFF"/>
                <w:sz w:val="22"/>
              </w:rPr>
              <w:t xml:space="preserve">Highlight/Circle </w:t>
            </w:r>
            <w:r w:rsidRPr="00C50FE6">
              <w:rPr>
                <w:rFonts w:eastAsia="Calibri"/>
                <w:b/>
                <w:color w:val="FFFFFF"/>
                <w:sz w:val="22"/>
              </w:rPr>
              <w:t>Answer</w:t>
            </w:r>
          </w:p>
        </w:tc>
        <w:tc>
          <w:tcPr>
            <w:tcW w:w="3728" w:type="dxa"/>
            <w:gridSpan w:val="4"/>
            <w:shd w:val="clear" w:color="auto" w:fill="2E74B5"/>
            <w:vAlign w:val="center"/>
          </w:tcPr>
          <w:p w14:paraId="11F4DC25" w14:textId="25E8E246" w:rsidR="00011BEE" w:rsidRDefault="00011BEE" w:rsidP="00011BEE">
            <w:pPr>
              <w:spacing w:after="0" w:line="240" w:lineRule="auto"/>
              <w:ind w:left="0" w:right="0" w:firstLine="0"/>
              <w:jc w:val="center"/>
              <w:rPr>
                <w:rFonts w:eastAsia="Calibri"/>
                <w:b/>
                <w:color w:val="FFE599" w:themeColor="accent4" w:themeTint="66"/>
                <w:sz w:val="21"/>
                <w:szCs w:val="21"/>
              </w:rPr>
            </w:pPr>
            <w:r>
              <w:rPr>
                <w:rFonts w:eastAsia="Calibri"/>
                <w:b/>
                <w:color w:val="FFE599" w:themeColor="accent4" w:themeTint="66"/>
                <w:sz w:val="21"/>
                <w:szCs w:val="21"/>
              </w:rPr>
              <w:t>This area for VIDE SOCTAE only</w:t>
            </w:r>
          </w:p>
          <w:p w14:paraId="3E72D86D" w14:textId="24FC3654" w:rsidR="00011BEE" w:rsidRPr="00CA7DC8" w:rsidRDefault="00011BEE" w:rsidP="00011BEE">
            <w:pPr>
              <w:spacing w:after="0" w:line="240" w:lineRule="auto"/>
              <w:ind w:left="0" w:right="0" w:firstLine="0"/>
              <w:rPr>
                <w:rFonts w:eastAsia="Calibri"/>
                <w:b/>
                <w:color w:val="FFE599" w:themeColor="accent4" w:themeTint="66"/>
                <w:sz w:val="21"/>
                <w:szCs w:val="21"/>
              </w:rPr>
            </w:pPr>
          </w:p>
        </w:tc>
      </w:tr>
      <w:tr w:rsidR="00011BEE" w:rsidRPr="00C50FE6" w14:paraId="67222CB0" w14:textId="77777777" w:rsidTr="00011BEE">
        <w:trPr>
          <w:trHeight w:val="899"/>
        </w:trPr>
        <w:tc>
          <w:tcPr>
            <w:tcW w:w="4405" w:type="dxa"/>
            <w:vMerge/>
            <w:shd w:val="clear" w:color="auto" w:fill="2E74B5"/>
            <w:vAlign w:val="center"/>
          </w:tcPr>
          <w:p w14:paraId="7A613440" w14:textId="77777777" w:rsidR="00011BEE" w:rsidRPr="00C50FE6" w:rsidRDefault="00011BEE" w:rsidP="00011BEE">
            <w:pPr>
              <w:spacing w:after="0" w:line="240" w:lineRule="auto"/>
              <w:ind w:left="0" w:right="0" w:firstLine="0"/>
              <w:jc w:val="center"/>
              <w:rPr>
                <w:rFonts w:eastAsia="Calibri"/>
                <w:b/>
                <w:color w:val="FFFFFF"/>
                <w:sz w:val="22"/>
              </w:rPr>
            </w:pPr>
          </w:p>
        </w:tc>
        <w:tc>
          <w:tcPr>
            <w:tcW w:w="1980" w:type="dxa"/>
            <w:vMerge/>
            <w:shd w:val="clear" w:color="auto" w:fill="2E74B5"/>
            <w:vAlign w:val="center"/>
          </w:tcPr>
          <w:p w14:paraId="7E1E78AD" w14:textId="77777777" w:rsidR="00011BEE" w:rsidRDefault="00011BEE" w:rsidP="00011BEE">
            <w:pPr>
              <w:spacing w:after="0" w:line="240" w:lineRule="auto"/>
              <w:ind w:left="0" w:right="0" w:firstLine="0"/>
              <w:jc w:val="center"/>
              <w:rPr>
                <w:rFonts w:eastAsia="Calibri"/>
                <w:b/>
                <w:color w:val="FFFFFF"/>
                <w:sz w:val="22"/>
              </w:rPr>
            </w:pPr>
          </w:p>
        </w:tc>
        <w:tc>
          <w:tcPr>
            <w:tcW w:w="1260" w:type="dxa"/>
            <w:shd w:val="clear" w:color="auto" w:fill="2E74B5"/>
            <w:vAlign w:val="center"/>
          </w:tcPr>
          <w:p w14:paraId="720887BF" w14:textId="103F7ADB" w:rsidR="00011BEE" w:rsidRPr="00C50FE6" w:rsidRDefault="00011BEE" w:rsidP="00011BEE">
            <w:pPr>
              <w:spacing w:after="0" w:line="240" w:lineRule="auto"/>
              <w:ind w:left="0" w:right="0"/>
              <w:jc w:val="center"/>
              <w:rPr>
                <w:rFonts w:eastAsia="Calibri"/>
                <w:b/>
                <w:color w:val="FFFFFF"/>
                <w:sz w:val="22"/>
              </w:rPr>
            </w:pPr>
            <w:r w:rsidRPr="00011BEE">
              <w:rPr>
                <w:rFonts w:eastAsia="Calibri"/>
                <w:b/>
                <w:color w:val="FFE599" w:themeColor="accent4" w:themeTint="66"/>
                <w:sz w:val="22"/>
              </w:rPr>
              <w:t>Points</w:t>
            </w:r>
          </w:p>
        </w:tc>
        <w:tc>
          <w:tcPr>
            <w:tcW w:w="720" w:type="dxa"/>
            <w:shd w:val="clear" w:color="auto" w:fill="2E74B5"/>
            <w:vAlign w:val="center"/>
          </w:tcPr>
          <w:p w14:paraId="4C4C90D0" w14:textId="4FB708BE" w:rsidR="00011BEE" w:rsidRPr="00CA7DC8" w:rsidRDefault="00011BEE" w:rsidP="00011BEE">
            <w:pPr>
              <w:spacing w:after="0" w:line="240" w:lineRule="auto"/>
              <w:ind w:left="0" w:right="0"/>
              <w:rPr>
                <w:rFonts w:eastAsia="Calibri"/>
                <w:b/>
                <w:color w:val="FFE599" w:themeColor="accent4" w:themeTint="66"/>
                <w:sz w:val="21"/>
                <w:szCs w:val="21"/>
              </w:rPr>
            </w:pPr>
            <w:r>
              <w:rPr>
                <w:rFonts w:eastAsia="Calibri"/>
                <w:b/>
                <w:color w:val="FFE599" w:themeColor="accent4" w:themeTint="66"/>
                <w:sz w:val="21"/>
                <w:szCs w:val="21"/>
              </w:rPr>
              <w:t>Score</w:t>
            </w:r>
          </w:p>
        </w:tc>
        <w:tc>
          <w:tcPr>
            <w:tcW w:w="900" w:type="dxa"/>
            <w:shd w:val="clear" w:color="auto" w:fill="2E74B5"/>
            <w:vAlign w:val="center"/>
          </w:tcPr>
          <w:p w14:paraId="7E6FB9B5" w14:textId="67F4E253" w:rsidR="00011BEE" w:rsidRDefault="00011BEE" w:rsidP="00011BEE">
            <w:pPr>
              <w:spacing w:after="0" w:line="240" w:lineRule="auto"/>
              <w:ind w:left="0" w:right="0" w:firstLine="0"/>
              <w:jc w:val="center"/>
              <w:rPr>
                <w:rFonts w:eastAsia="Calibri"/>
                <w:b/>
                <w:color w:val="FFE599" w:themeColor="accent4" w:themeTint="66"/>
                <w:sz w:val="21"/>
                <w:szCs w:val="21"/>
              </w:rPr>
            </w:pPr>
            <w:r w:rsidRPr="00CA7DC8">
              <w:rPr>
                <w:rFonts w:eastAsia="Calibri"/>
                <w:b/>
                <w:color w:val="FFE599" w:themeColor="accent4" w:themeTint="66"/>
                <w:sz w:val="21"/>
                <w:szCs w:val="21"/>
              </w:rPr>
              <w:t>Weight (Multiplier)</w:t>
            </w:r>
          </w:p>
          <w:p w14:paraId="305C6117" w14:textId="77777777" w:rsidR="00011BEE" w:rsidRDefault="00011BEE" w:rsidP="00011BEE">
            <w:pPr>
              <w:spacing w:after="0" w:line="240" w:lineRule="auto"/>
              <w:ind w:left="0" w:right="0"/>
              <w:jc w:val="center"/>
              <w:rPr>
                <w:rFonts w:eastAsia="Calibri"/>
                <w:b/>
                <w:color w:val="FFE599" w:themeColor="accent4" w:themeTint="66"/>
                <w:sz w:val="21"/>
                <w:szCs w:val="21"/>
              </w:rPr>
            </w:pPr>
          </w:p>
        </w:tc>
        <w:tc>
          <w:tcPr>
            <w:tcW w:w="848" w:type="dxa"/>
            <w:shd w:val="clear" w:color="auto" w:fill="2E74B5"/>
            <w:vAlign w:val="center"/>
          </w:tcPr>
          <w:p w14:paraId="63058DEA" w14:textId="72702797" w:rsidR="00011BEE" w:rsidRPr="00CA7DC8" w:rsidRDefault="00011BEE" w:rsidP="00011BEE">
            <w:pPr>
              <w:spacing w:after="0" w:line="240" w:lineRule="auto"/>
              <w:ind w:left="0" w:right="0"/>
              <w:jc w:val="center"/>
              <w:rPr>
                <w:rFonts w:eastAsia="Calibri"/>
                <w:b/>
                <w:color w:val="FFE599" w:themeColor="accent4" w:themeTint="66"/>
                <w:sz w:val="21"/>
                <w:szCs w:val="21"/>
              </w:rPr>
            </w:pPr>
            <w:r>
              <w:rPr>
                <w:rFonts w:eastAsia="Calibri"/>
                <w:b/>
                <w:color w:val="FFE599" w:themeColor="accent4" w:themeTint="66"/>
                <w:sz w:val="21"/>
                <w:szCs w:val="21"/>
              </w:rPr>
              <w:t>R</w:t>
            </w:r>
            <w:r w:rsidRPr="00CA7DC8">
              <w:rPr>
                <w:rFonts w:eastAsia="Calibri"/>
                <w:b/>
                <w:color w:val="FFE599" w:themeColor="accent4" w:themeTint="66"/>
                <w:sz w:val="21"/>
                <w:szCs w:val="21"/>
              </w:rPr>
              <w:t>esult</w:t>
            </w:r>
          </w:p>
        </w:tc>
      </w:tr>
      <w:tr w:rsidR="00EB1038" w:rsidRPr="00C50FE6" w14:paraId="1F7CDC0E" w14:textId="77777777" w:rsidTr="00011BEE">
        <w:trPr>
          <w:trHeight w:val="403"/>
        </w:trPr>
        <w:tc>
          <w:tcPr>
            <w:tcW w:w="4405" w:type="dxa"/>
            <w:vMerge w:val="restart"/>
            <w:vAlign w:val="center"/>
          </w:tcPr>
          <w:p w14:paraId="42F9497F" w14:textId="0FCE121C" w:rsidR="00EB1038" w:rsidRPr="00C50FE6" w:rsidRDefault="00EB1038" w:rsidP="00011BEE">
            <w:pPr>
              <w:numPr>
                <w:ilvl w:val="0"/>
                <w:numId w:val="50"/>
              </w:numPr>
              <w:spacing w:after="0" w:line="240" w:lineRule="auto"/>
              <w:ind w:right="0"/>
              <w:contextualSpacing/>
              <w:jc w:val="left"/>
              <w:rPr>
                <w:rFonts w:eastAsia="Calibri"/>
                <w:b/>
                <w:color w:val="auto"/>
                <w:sz w:val="22"/>
              </w:rPr>
            </w:pPr>
            <w:r w:rsidRPr="00C50FE6">
              <w:rPr>
                <w:rFonts w:eastAsia="Calibri"/>
                <w:b/>
                <w:color w:val="auto"/>
                <w:sz w:val="22"/>
              </w:rPr>
              <w:t>Is the applicant’s organi</w:t>
            </w:r>
            <w:r w:rsidR="00CA7DC8">
              <w:rPr>
                <w:rFonts w:eastAsia="Calibri"/>
                <w:b/>
                <w:color w:val="auto"/>
                <w:sz w:val="22"/>
              </w:rPr>
              <w:t>zation on the F</w:t>
            </w:r>
            <w:r w:rsidRPr="00C50FE6">
              <w:rPr>
                <w:rFonts w:eastAsia="Calibri"/>
                <w:b/>
                <w:color w:val="auto"/>
                <w:sz w:val="22"/>
              </w:rPr>
              <w:t>ederal suspension or debarment list?</w:t>
            </w:r>
          </w:p>
        </w:tc>
        <w:tc>
          <w:tcPr>
            <w:tcW w:w="1980" w:type="dxa"/>
            <w:vAlign w:val="center"/>
          </w:tcPr>
          <w:p w14:paraId="7085774F"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Yes</w:t>
            </w:r>
          </w:p>
        </w:tc>
        <w:tc>
          <w:tcPr>
            <w:tcW w:w="1260" w:type="dxa"/>
            <w:vMerge w:val="restart"/>
            <w:vAlign w:val="center"/>
          </w:tcPr>
          <w:p w14:paraId="4B3EFA4C" w14:textId="77777777" w:rsidR="00EB1038" w:rsidRPr="00C50FE6" w:rsidRDefault="00EB1038" w:rsidP="00011BEE">
            <w:pPr>
              <w:spacing w:after="0" w:line="240" w:lineRule="auto"/>
              <w:ind w:left="0" w:right="0" w:firstLine="0"/>
              <w:jc w:val="center"/>
              <w:rPr>
                <w:rFonts w:eastAsia="Calibri"/>
                <w:color w:val="auto"/>
                <w:sz w:val="22"/>
              </w:rPr>
            </w:pPr>
            <w:r w:rsidRPr="00011BEE">
              <w:rPr>
                <w:rFonts w:eastAsia="Calibri"/>
                <w:color w:val="C00000"/>
                <w:sz w:val="22"/>
              </w:rPr>
              <w:t>If “Yes,” entity is ineligible</w:t>
            </w:r>
          </w:p>
        </w:tc>
        <w:tc>
          <w:tcPr>
            <w:tcW w:w="720" w:type="dxa"/>
            <w:vMerge w:val="restart"/>
            <w:vAlign w:val="center"/>
          </w:tcPr>
          <w:p w14:paraId="4A152554"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restart"/>
            <w:vAlign w:val="center"/>
          </w:tcPr>
          <w:p w14:paraId="2845DAB0"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N/A</w:t>
            </w:r>
          </w:p>
        </w:tc>
        <w:tc>
          <w:tcPr>
            <w:tcW w:w="848" w:type="dxa"/>
            <w:vMerge w:val="restart"/>
            <w:vAlign w:val="center"/>
          </w:tcPr>
          <w:p w14:paraId="1AE35D3E"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N/A</w:t>
            </w:r>
          </w:p>
        </w:tc>
      </w:tr>
      <w:tr w:rsidR="00EB1038" w:rsidRPr="00C50FE6" w14:paraId="54CA4FCC" w14:textId="77777777" w:rsidTr="00011BEE">
        <w:trPr>
          <w:trHeight w:val="466"/>
        </w:trPr>
        <w:tc>
          <w:tcPr>
            <w:tcW w:w="4405" w:type="dxa"/>
            <w:vMerge/>
            <w:vAlign w:val="center"/>
          </w:tcPr>
          <w:p w14:paraId="1412D856" w14:textId="77777777" w:rsidR="00EB1038" w:rsidRPr="00C50FE6" w:rsidRDefault="00EB1038" w:rsidP="00011BEE">
            <w:pPr>
              <w:numPr>
                <w:ilvl w:val="0"/>
                <w:numId w:val="50"/>
              </w:numPr>
              <w:spacing w:after="0" w:line="240" w:lineRule="auto"/>
              <w:ind w:right="0"/>
              <w:contextualSpacing/>
              <w:jc w:val="left"/>
              <w:rPr>
                <w:rFonts w:eastAsia="Calibri"/>
                <w:color w:val="auto"/>
                <w:sz w:val="22"/>
              </w:rPr>
            </w:pPr>
          </w:p>
        </w:tc>
        <w:tc>
          <w:tcPr>
            <w:tcW w:w="1980" w:type="dxa"/>
            <w:vAlign w:val="center"/>
          </w:tcPr>
          <w:p w14:paraId="32020727"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No</w:t>
            </w:r>
          </w:p>
        </w:tc>
        <w:tc>
          <w:tcPr>
            <w:tcW w:w="1260" w:type="dxa"/>
            <w:vMerge/>
            <w:vAlign w:val="center"/>
          </w:tcPr>
          <w:p w14:paraId="12D92795" w14:textId="77777777" w:rsidR="00EB1038" w:rsidRPr="00C50FE6" w:rsidRDefault="00EB1038" w:rsidP="00011BEE">
            <w:pPr>
              <w:spacing w:after="0" w:line="240" w:lineRule="auto"/>
              <w:ind w:left="0" w:right="0" w:firstLine="0"/>
              <w:jc w:val="center"/>
              <w:rPr>
                <w:rFonts w:eastAsia="Calibri"/>
                <w:color w:val="auto"/>
                <w:sz w:val="22"/>
              </w:rPr>
            </w:pPr>
          </w:p>
        </w:tc>
        <w:tc>
          <w:tcPr>
            <w:tcW w:w="720" w:type="dxa"/>
            <w:vMerge/>
            <w:vAlign w:val="center"/>
          </w:tcPr>
          <w:p w14:paraId="2FD02C63"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ign w:val="center"/>
          </w:tcPr>
          <w:p w14:paraId="6043A0B6" w14:textId="77777777" w:rsidR="00EB1038" w:rsidRPr="00C50FE6" w:rsidRDefault="00EB1038" w:rsidP="00011BEE">
            <w:pPr>
              <w:spacing w:after="0" w:line="240" w:lineRule="auto"/>
              <w:ind w:left="0" w:right="0" w:firstLine="0"/>
              <w:jc w:val="center"/>
              <w:rPr>
                <w:rFonts w:eastAsia="Calibri"/>
                <w:color w:val="auto"/>
                <w:sz w:val="22"/>
              </w:rPr>
            </w:pPr>
          </w:p>
        </w:tc>
        <w:tc>
          <w:tcPr>
            <w:tcW w:w="848" w:type="dxa"/>
            <w:vMerge/>
            <w:vAlign w:val="center"/>
          </w:tcPr>
          <w:p w14:paraId="1D7962A7"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43142945" w14:textId="77777777" w:rsidTr="00011BEE">
        <w:trPr>
          <w:trHeight w:val="1508"/>
        </w:trPr>
        <w:tc>
          <w:tcPr>
            <w:tcW w:w="4405" w:type="dxa"/>
            <w:vMerge w:val="restart"/>
            <w:shd w:val="clear" w:color="auto" w:fill="EAEFF6"/>
            <w:vAlign w:val="center"/>
          </w:tcPr>
          <w:p w14:paraId="7064289D" w14:textId="100C3469" w:rsidR="00EB1038" w:rsidRPr="00C50FE6" w:rsidRDefault="00EB1038" w:rsidP="00011BEE">
            <w:pPr>
              <w:numPr>
                <w:ilvl w:val="0"/>
                <w:numId w:val="50"/>
              </w:numPr>
              <w:spacing w:after="0" w:line="240" w:lineRule="auto"/>
              <w:ind w:right="0"/>
              <w:contextualSpacing/>
              <w:jc w:val="left"/>
              <w:rPr>
                <w:rFonts w:eastAsia="Calibri"/>
                <w:i/>
                <w:color w:val="auto"/>
                <w:sz w:val="22"/>
              </w:rPr>
            </w:pPr>
            <w:r w:rsidRPr="00C50FE6">
              <w:rPr>
                <w:rFonts w:eastAsia="Calibri"/>
                <w:b/>
                <w:color w:val="auto"/>
                <w:sz w:val="22"/>
              </w:rPr>
              <w:t xml:space="preserve">Has your organization ever had a grant terminated by federal awarding agency, pass through entity, or other funder? </w:t>
            </w:r>
            <w:r w:rsidRPr="00C50FE6">
              <w:rPr>
                <w:rFonts w:eastAsia="Calibri"/>
                <w:i/>
                <w:color w:val="auto"/>
                <w:sz w:val="22"/>
              </w:rPr>
              <w:t>If yes</w:t>
            </w:r>
            <w:r w:rsidR="00965B3D" w:rsidRPr="00C50FE6">
              <w:rPr>
                <w:rFonts w:eastAsia="Calibri"/>
                <w:i/>
                <w:color w:val="auto"/>
                <w:sz w:val="22"/>
              </w:rPr>
              <w:t xml:space="preserve">, </w:t>
            </w:r>
            <w:r w:rsidRPr="00C50FE6">
              <w:rPr>
                <w:rFonts w:eastAsia="Calibri"/>
                <w:i/>
                <w:color w:val="auto"/>
                <w:sz w:val="22"/>
              </w:rPr>
              <w:t>list the federal awarding agency, pas</w:t>
            </w:r>
            <w:r w:rsidR="00965B3D" w:rsidRPr="00C50FE6">
              <w:rPr>
                <w:rFonts w:eastAsia="Calibri"/>
                <w:i/>
                <w:color w:val="auto"/>
                <w:sz w:val="22"/>
              </w:rPr>
              <w:t>s through entity, or funder, date of the termination,</w:t>
            </w:r>
            <w:r w:rsidRPr="00C50FE6">
              <w:rPr>
                <w:rFonts w:eastAsia="Calibri"/>
                <w:i/>
                <w:color w:val="auto"/>
                <w:sz w:val="22"/>
              </w:rPr>
              <w:t xml:space="preserve"> name and amount of the grant, rea</w:t>
            </w:r>
            <w:r w:rsidR="00965B3D" w:rsidRPr="00C50FE6">
              <w:rPr>
                <w:rFonts w:eastAsia="Calibri"/>
                <w:i/>
                <w:color w:val="auto"/>
                <w:sz w:val="22"/>
              </w:rPr>
              <w:t>son for the termination, actions</w:t>
            </w:r>
            <w:r w:rsidRPr="00C50FE6">
              <w:rPr>
                <w:rFonts w:eastAsia="Calibri"/>
                <w:i/>
                <w:color w:val="auto"/>
                <w:sz w:val="22"/>
              </w:rPr>
              <w:t xml:space="preserve"> taken to remedy the circumstances that lead to termination.</w:t>
            </w:r>
          </w:p>
        </w:tc>
        <w:tc>
          <w:tcPr>
            <w:tcW w:w="1980" w:type="dxa"/>
            <w:shd w:val="clear" w:color="auto" w:fill="EAEFF6"/>
            <w:vAlign w:val="center"/>
          </w:tcPr>
          <w:p w14:paraId="4D76F144"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Yes</w:t>
            </w:r>
          </w:p>
        </w:tc>
        <w:tc>
          <w:tcPr>
            <w:tcW w:w="1260" w:type="dxa"/>
            <w:shd w:val="clear" w:color="auto" w:fill="EAEFF6"/>
            <w:vAlign w:val="center"/>
          </w:tcPr>
          <w:p w14:paraId="67129CA3" w14:textId="5A82B484" w:rsidR="00EB1038" w:rsidRPr="00C50FE6" w:rsidRDefault="00EB1038" w:rsidP="00011BEE">
            <w:pPr>
              <w:spacing w:after="0" w:line="240" w:lineRule="auto"/>
              <w:ind w:left="0" w:right="0" w:firstLine="0"/>
              <w:jc w:val="center"/>
              <w:rPr>
                <w:rFonts w:eastAsia="Calibri"/>
                <w:color w:val="auto"/>
                <w:sz w:val="22"/>
              </w:rPr>
            </w:pPr>
          </w:p>
        </w:tc>
        <w:tc>
          <w:tcPr>
            <w:tcW w:w="720" w:type="dxa"/>
            <w:vMerge w:val="restart"/>
            <w:shd w:val="clear" w:color="auto" w:fill="EAEFF6"/>
            <w:vAlign w:val="center"/>
          </w:tcPr>
          <w:p w14:paraId="500FF860"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restart"/>
            <w:shd w:val="clear" w:color="auto" w:fill="EAEFF6"/>
            <w:vAlign w:val="center"/>
          </w:tcPr>
          <w:p w14:paraId="0FB84894" w14:textId="008EB9D3" w:rsidR="00EB1038" w:rsidRPr="00C50FE6" w:rsidRDefault="00CE1999" w:rsidP="00011BEE">
            <w:pPr>
              <w:spacing w:after="0" w:line="240" w:lineRule="auto"/>
              <w:ind w:left="0" w:right="0" w:firstLine="0"/>
              <w:jc w:val="center"/>
              <w:rPr>
                <w:rFonts w:eastAsia="Calibri"/>
                <w:color w:val="auto"/>
                <w:sz w:val="22"/>
              </w:rPr>
            </w:pPr>
            <w:r>
              <w:rPr>
                <w:rFonts w:eastAsia="Calibri"/>
                <w:color w:val="auto"/>
                <w:sz w:val="22"/>
              </w:rPr>
              <w:t>0-</w:t>
            </w:r>
            <w:r w:rsidR="00342A77">
              <w:rPr>
                <w:rFonts w:eastAsia="Calibri"/>
                <w:color w:val="auto"/>
                <w:sz w:val="22"/>
              </w:rPr>
              <w:t>4</w:t>
            </w:r>
          </w:p>
        </w:tc>
        <w:tc>
          <w:tcPr>
            <w:tcW w:w="848" w:type="dxa"/>
            <w:vMerge w:val="restart"/>
            <w:shd w:val="clear" w:color="auto" w:fill="EAEFF6"/>
            <w:vAlign w:val="center"/>
          </w:tcPr>
          <w:p w14:paraId="2BC5171B"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0</w:t>
            </w:r>
          </w:p>
        </w:tc>
      </w:tr>
      <w:tr w:rsidR="00EB1038" w:rsidRPr="00C50FE6" w14:paraId="0F15AC42" w14:textId="77777777" w:rsidTr="00011BEE">
        <w:trPr>
          <w:trHeight w:val="1130"/>
        </w:trPr>
        <w:tc>
          <w:tcPr>
            <w:tcW w:w="4405" w:type="dxa"/>
            <w:vMerge/>
            <w:shd w:val="clear" w:color="auto" w:fill="EAEFF6"/>
            <w:vAlign w:val="center"/>
          </w:tcPr>
          <w:p w14:paraId="77801A53" w14:textId="77777777" w:rsidR="00EB1038" w:rsidRPr="00C50FE6" w:rsidRDefault="00EB1038" w:rsidP="00011BEE">
            <w:pPr>
              <w:spacing w:after="0" w:line="240" w:lineRule="auto"/>
              <w:ind w:left="0" w:right="0" w:firstLine="0"/>
              <w:jc w:val="left"/>
              <w:rPr>
                <w:rFonts w:eastAsia="Calibri"/>
                <w:b/>
                <w:color w:val="auto"/>
                <w:sz w:val="22"/>
              </w:rPr>
            </w:pPr>
          </w:p>
        </w:tc>
        <w:tc>
          <w:tcPr>
            <w:tcW w:w="1980" w:type="dxa"/>
            <w:shd w:val="clear" w:color="auto" w:fill="EAEFF6"/>
            <w:vAlign w:val="center"/>
          </w:tcPr>
          <w:p w14:paraId="087ECF54"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No</w:t>
            </w:r>
          </w:p>
        </w:tc>
        <w:tc>
          <w:tcPr>
            <w:tcW w:w="1260" w:type="dxa"/>
            <w:shd w:val="clear" w:color="auto" w:fill="EAEFF6"/>
            <w:vAlign w:val="center"/>
          </w:tcPr>
          <w:p w14:paraId="03E46FA8" w14:textId="6B10B6E4" w:rsidR="00EB1038" w:rsidRPr="00C50FE6" w:rsidRDefault="00EB1038" w:rsidP="00011BEE">
            <w:pPr>
              <w:spacing w:after="0" w:line="240" w:lineRule="auto"/>
              <w:ind w:left="0" w:right="0" w:firstLine="0"/>
              <w:jc w:val="center"/>
              <w:rPr>
                <w:rFonts w:eastAsia="Calibri"/>
                <w:color w:val="auto"/>
                <w:sz w:val="22"/>
              </w:rPr>
            </w:pPr>
          </w:p>
        </w:tc>
        <w:tc>
          <w:tcPr>
            <w:tcW w:w="720" w:type="dxa"/>
            <w:vMerge/>
            <w:shd w:val="clear" w:color="auto" w:fill="EAEFF6"/>
            <w:vAlign w:val="center"/>
          </w:tcPr>
          <w:p w14:paraId="6D9C44F6"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shd w:val="clear" w:color="auto" w:fill="EAEFF6"/>
            <w:vAlign w:val="center"/>
          </w:tcPr>
          <w:p w14:paraId="1F0E95C5" w14:textId="77777777" w:rsidR="00EB1038" w:rsidRPr="00C50FE6" w:rsidRDefault="00EB1038" w:rsidP="00011BEE">
            <w:pPr>
              <w:spacing w:after="0" w:line="240" w:lineRule="auto"/>
              <w:ind w:left="0" w:right="0" w:firstLine="0"/>
              <w:jc w:val="center"/>
              <w:rPr>
                <w:rFonts w:eastAsia="Calibri"/>
                <w:color w:val="auto"/>
                <w:sz w:val="22"/>
              </w:rPr>
            </w:pPr>
          </w:p>
        </w:tc>
        <w:tc>
          <w:tcPr>
            <w:tcW w:w="848" w:type="dxa"/>
            <w:vMerge/>
            <w:shd w:val="clear" w:color="auto" w:fill="EAEFF6"/>
            <w:vAlign w:val="center"/>
          </w:tcPr>
          <w:p w14:paraId="0D94588C"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632E09A9" w14:textId="77777777" w:rsidTr="00011BEE">
        <w:trPr>
          <w:trHeight w:val="1350"/>
        </w:trPr>
        <w:tc>
          <w:tcPr>
            <w:tcW w:w="4405" w:type="dxa"/>
            <w:vMerge w:val="restart"/>
            <w:vAlign w:val="center"/>
          </w:tcPr>
          <w:p w14:paraId="4D7E18B2" w14:textId="77777777" w:rsidR="00EB1038" w:rsidRPr="00C50FE6" w:rsidRDefault="00EB1038" w:rsidP="00011BEE">
            <w:pPr>
              <w:numPr>
                <w:ilvl w:val="0"/>
                <w:numId w:val="52"/>
              </w:numPr>
              <w:spacing w:after="0" w:line="240" w:lineRule="auto"/>
              <w:ind w:right="0"/>
              <w:contextualSpacing/>
              <w:jc w:val="left"/>
              <w:rPr>
                <w:rFonts w:eastAsia="Calibri"/>
                <w:b/>
                <w:color w:val="auto"/>
                <w:sz w:val="22"/>
              </w:rPr>
            </w:pPr>
            <w:r w:rsidRPr="00C50FE6">
              <w:rPr>
                <w:rFonts w:eastAsia="Calibri"/>
                <w:noProof/>
                <w:color w:val="auto"/>
                <w:sz w:val="22"/>
              </w:rPr>
              <mc:AlternateContent>
                <mc:Choice Requires="wps">
                  <w:drawing>
                    <wp:anchor distT="0" distB="0" distL="114300" distR="114300" simplePos="0" relativeHeight="251800576" behindDoc="0" locked="0" layoutInCell="1" allowOverlap="1" wp14:anchorId="02B8A01B" wp14:editId="7FE2E460">
                      <wp:simplePos x="0" y="0"/>
                      <wp:positionH relativeFrom="column">
                        <wp:posOffset>238760</wp:posOffset>
                      </wp:positionH>
                      <wp:positionV relativeFrom="paragraph">
                        <wp:posOffset>-55245</wp:posOffset>
                      </wp:positionV>
                      <wp:extent cx="241935" cy="2667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41935" cy="266700"/>
                              </a:xfrm>
                              <a:prstGeom prst="rect">
                                <a:avLst/>
                              </a:prstGeom>
                              <a:noFill/>
                              <a:ln>
                                <a:noFill/>
                              </a:ln>
                            </wps:spPr>
                            <wps:txbx>
                              <w:txbxContent>
                                <w:p w14:paraId="5CE011A8" w14:textId="77777777" w:rsidR="009306BC" w:rsidRPr="00EB1038" w:rsidRDefault="009306BC" w:rsidP="00EB1038">
                                  <w:pPr>
                                    <w:suppressLineNumbers/>
                                    <w:spacing w:after="0" w:line="240" w:lineRule="auto"/>
                                    <w:jc w:val="center"/>
                                    <w:rPr>
                                      <w:b/>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B1038">
                                    <w:rPr>
                                      <w:b/>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8A01B" id="Text Box 16" o:spid="_x0000_s1027" type="#_x0000_t202" style="position:absolute;left:0;text-align:left;margin-left:18.8pt;margin-top:-4.35pt;width:19.05pt;height:21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" filled="f" stroked="f">
                      <v:textbox>
                        <w:txbxContent>
                          <w:p w14:paraId="5CE011A8" w14:textId="77777777" w:rsidR="009306BC" w:rsidRPr="00EB1038" w:rsidRDefault="009306BC" w:rsidP="00EB1038">
                            <w:pPr>
                              <w:suppressLineNumbers/>
                              <w:spacing w:after="0" w:line="240" w:lineRule="auto"/>
                              <w:jc w:val="center"/>
                              <w:rPr>
                                <w:b/>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B1038">
                              <w:rPr>
                                <w:b/>
                                <w:szCs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w:t>
                            </w:r>
                          </w:p>
                        </w:txbxContent>
                      </v:textbox>
                    </v:shape>
                  </w:pict>
                </mc:Fallback>
              </mc:AlternateContent>
            </w:r>
            <w:r w:rsidRPr="00C50FE6">
              <w:rPr>
                <w:rFonts w:eastAsia="Calibri"/>
                <w:b/>
                <w:color w:val="auto"/>
                <w:sz w:val="22"/>
              </w:rPr>
              <w:t>If yes, does the applicant’s explanation and reason for termination indicate the grant applicant can successfully manage an AEFLA grant without significant risk of fraud, waste and abuse or the risk can be mitigated with special conditions per 2 CFR 200.208?</w:t>
            </w:r>
          </w:p>
        </w:tc>
        <w:tc>
          <w:tcPr>
            <w:tcW w:w="1980" w:type="dxa"/>
            <w:vAlign w:val="center"/>
          </w:tcPr>
          <w:p w14:paraId="798651C2"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Yes or N/A</w:t>
            </w:r>
          </w:p>
        </w:tc>
        <w:tc>
          <w:tcPr>
            <w:tcW w:w="1260" w:type="dxa"/>
            <w:vAlign w:val="center"/>
          </w:tcPr>
          <w:p w14:paraId="30FB6B4D" w14:textId="5B8D39B4" w:rsidR="00EB1038" w:rsidRPr="00C50FE6" w:rsidRDefault="00EB1038" w:rsidP="00011BEE">
            <w:pPr>
              <w:spacing w:after="0" w:line="240" w:lineRule="auto"/>
              <w:ind w:left="0" w:right="0" w:firstLine="0"/>
              <w:jc w:val="center"/>
              <w:rPr>
                <w:rFonts w:eastAsia="Calibri"/>
                <w:color w:val="auto"/>
                <w:sz w:val="22"/>
              </w:rPr>
            </w:pPr>
          </w:p>
        </w:tc>
        <w:tc>
          <w:tcPr>
            <w:tcW w:w="720" w:type="dxa"/>
            <w:vMerge w:val="restart"/>
            <w:vAlign w:val="center"/>
          </w:tcPr>
          <w:p w14:paraId="38502B23"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restart"/>
            <w:vAlign w:val="center"/>
          </w:tcPr>
          <w:p w14:paraId="7693A019" w14:textId="3C9E6183" w:rsidR="00EB1038" w:rsidRPr="00C50FE6" w:rsidRDefault="00CE1999" w:rsidP="00011BEE">
            <w:pPr>
              <w:spacing w:after="0" w:line="240" w:lineRule="auto"/>
              <w:ind w:left="0" w:right="0" w:firstLine="0"/>
              <w:jc w:val="center"/>
              <w:rPr>
                <w:rFonts w:eastAsia="Calibri"/>
                <w:color w:val="auto"/>
                <w:sz w:val="22"/>
              </w:rPr>
            </w:pPr>
            <w:r>
              <w:rPr>
                <w:rFonts w:eastAsia="Calibri"/>
                <w:color w:val="auto"/>
                <w:sz w:val="22"/>
              </w:rPr>
              <w:t>0-</w:t>
            </w:r>
            <w:r w:rsidR="00342A77">
              <w:rPr>
                <w:rFonts w:eastAsia="Calibri"/>
                <w:color w:val="auto"/>
                <w:sz w:val="22"/>
              </w:rPr>
              <w:t>4</w:t>
            </w:r>
          </w:p>
        </w:tc>
        <w:tc>
          <w:tcPr>
            <w:tcW w:w="848" w:type="dxa"/>
            <w:vMerge w:val="restart"/>
            <w:vAlign w:val="center"/>
          </w:tcPr>
          <w:p w14:paraId="1871DCBD"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0</w:t>
            </w:r>
          </w:p>
        </w:tc>
      </w:tr>
      <w:tr w:rsidR="00EB1038" w:rsidRPr="00C50FE6" w14:paraId="4B559C48" w14:textId="77777777" w:rsidTr="00011BEE">
        <w:trPr>
          <w:trHeight w:val="977"/>
        </w:trPr>
        <w:tc>
          <w:tcPr>
            <w:tcW w:w="4405" w:type="dxa"/>
            <w:vMerge/>
            <w:vAlign w:val="center"/>
          </w:tcPr>
          <w:p w14:paraId="783591C6" w14:textId="77777777" w:rsidR="00EB1038" w:rsidRPr="00C50FE6" w:rsidRDefault="00EB1038" w:rsidP="00011BEE">
            <w:pPr>
              <w:numPr>
                <w:ilvl w:val="0"/>
                <w:numId w:val="52"/>
              </w:numPr>
              <w:spacing w:after="0" w:line="240" w:lineRule="auto"/>
              <w:ind w:right="0"/>
              <w:contextualSpacing/>
              <w:jc w:val="left"/>
              <w:rPr>
                <w:rFonts w:eastAsia="Calibri"/>
                <w:b/>
                <w:color w:val="auto"/>
                <w:sz w:val="22"/>
              </w:rPr>
            </w:pPr>
          </w:p>
        </w:tc>
        <w:tc>
          <w:tcPr>
            <w:tcW w:w="1980" w:type="dxa"/>
            <w:vAlign w:val="center"/>
          </w:tcPr>
          <w:p w14:paraId="3A266306"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No</w:t>
            </w:r>
          </w:p>
        </w:tc>
        <w:tc>
          <w:tcPr>
            <w:tcW w:w="1260" w:type="dxa"/>
            <w:vAlign w:val="center"/>
          </w:tcPr>
          <w:p w14:paraId="6DB1AE06" w14:textId="7B6AD93A" w:rsidR="00EB1038" w:rsidRPr="00C50FE6" w:rsidRDefault="00EB1038" w:rsidP="00011BEE">
            <w:pPr>
              <w:spacing w:after="0" w:line="240" w:lineRule="auto"/>
              <w:ind w:left="0" w:right="0" w:firstLine="0"/>
              <w:jc w:val="center"/>
              <w:rPr>
                <w:rFonts w:eastAsia="Calibri"/>
                <w:color w:val="auto"/>
                <w:sz w:val="22"/>
              </w:rPr>
            </w:pPr>
          </w:p>
        </w:tc>
        <w:tc>
          <w:tcPr>
            <w:tcW w:w="720" w:type="dxa"/>
            <w:vMerge/>
            <w:vAlign w:val="center"/>
          </w:tcPr>
          <w:p w14:paraId="546E1C02"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ign w:val="center"/>
          </w:tcPr>
          <w:p w14:paraId="1F354E12" w14:textId="77777777" w:rsidR="00EB1038" w:rsidRPr="00C50FE6" w:rsidRDefault="00EB1038" w:rsidP="00011BEE">
            <w:pPr>
              <w:spacing w:after="0" w:line="240" w:lineRule="auto"/>
              <w:ind w:left="0" w:right="0" w:firstLine="0"/>
              <w:jc w:val="center"/>
              <w:rPr>
                <w:rFonts w:eastAsia="Calibri"/>
                <w:color w:val="auto"/>
                <w:sz w:val="22"/>
              </w:rPr>
            </w:pPr>
          </w:p>
        </w:tc>
        <w:tc>
          <w:tcPr>
            <w:tcW w:w="848" w:type="dxa"/>
            <w:vMerge/>
            <w:vAlign w:val="center"/>
          </w:tcPr>
          <w:p w14:paraId="5B00DE1B"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6EA4D0F3" w14:textId="77777777" w:rsidTr="00011BEE">
        <w:trPr>
          <w:trHeight w:val="990"/>
        </w:trPr>
        <w:tc>
          <w:tcPr>
            <w:tcW w:w="4405" w:type="dxa"/>
            <w:vMerge w:val="restart"/>
            <w:shd w:val="clear" w:color="auto" w:fill="EAEFF6"/>
            <w:vAlign w:val="center"/>
          </w:tcPr>
          <w:p w14:paraId="2E595445" w14:textId="0576BB0F" w:rsidR="00011BEE" w:rsidRPr="00C50FE6" w:rsidRDefault="00EB1038" w:rsidP="00011BEE">
            <w:pPr>
              <w:numPr>
                <w:ilvl w:val="0"/>
                <w:numId w:val="51"/>
              </w:numPr>
              <w:spacing w:after="0" w:line="240" w:lineRule="auto"/>
              <w:ind w:right="0"/>
              <w:contextualSpacing/>
              <w:jc w:val="left"/>
              <w:rPr>
                <w:rFonts w:eastAsia="Calibri"/>
                <w:b/>
                <w:color w:val="auto"/>
                <w:sz w:val="22"/>
              </w:rPr>
            </w:pPr>
            <w:r w:rsidRPr="00011BEE">
              <w:rPr>
                <w:rFonts w:eastAsia="Calibri"/>
                <w:b/>
                <w:color w:val="auto"/>
                <w:sz w:val="22"/>
              </w:rPr>
              <w:t xml:space="preserve">Within the past five years (since 2019), has your organization managed other federal grants of similar amount and complexity as the adult education grant for which you are applying? </w:t>
            </w:r>
            <w:r w:rsidRPr="00011BEE">
              <w:rPr>
                <w:rFonts w:eastAsia="Calibri"/>
                <w:i/>
                <w:color w:val="auto"/>
                <w:sz w:val="22"/>
              </w:rPr>
              <w:t>If yes, please list grants received, including the federal awarding agency or pass through entity name and the amount of the grant.</w:t>
            </w:r>
          </w:p>
        </w:tc>
        <w:tc>
          <w:tcPr>
            <w:tcW w:w="1980" w:type="dxa"/>
            <w:shd w:val="clear" w:color="auto" w:fill="EAEFF6"/>
            <w:vAlign w:val="center"/>
          </w:tcPr>
          <w:p w14:paraId="340293F0"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Yes</w:t>
            </w:r>
          </w:p>
        </w:tc>
        <w:tc>
          <w:tcPr>
            <w:tcW w:w="1260" w:type="dxa"/>
            <w:shd w:val="clear" w:color="auto" w:fill="EAEFF6"/>
            <w:vAlign w:val="center"/>
          </w:tcPr>
          <w:p w14:paraId="61F232DB" w14:textId="4AD64D9B" w:rsidR="00EB1038" w:rsidRPr="00C50FE6" w:rsidRDefault="00EB1038" w:rsidP="00011BEE">
            <w:pPr>
              <w:spacing w:after="0" w:line="240" w:lineRule="auto"/>
              <w:ind w:left="0" w:right="0" w:firstLine="0"/>
              <w:jc w:val="center"/>
              <w:rPr>
                <w:rFonts w:eastAsia="Calibri"/>
                <w:color w:val="auto"/>
                <w:sz w:val="22"/>
              </w:rPr>
            </w:pPr>
          </w:p>
        </w:tc>
        <w:tc>
          <w:tcPr>
            <w:tcW w:w="720" w:type="dxa"/>
            <w:vMerge w:val="restart"/>
            <w:shd w:val="clear" w:color="auto" w:fill="EAEFF6"/>
            <w:vAlign w:val="center"/>
          </w:tcPr>
          <w:p w14:paraId="2395DF24"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restart"/>
            <w:shd w:val="clear" w:color="auto" w:fill="EAEFF6"/>
            <w:vAlign w:val="center"/>
          </w:tcPr>
          <w:p w14:paraId="479E2AEA" w14:textId="6D492C6A" w:rsidR="00EB1038" w:rsidRPr="00C50FE6" w:rsidRDefault="00CE1999" w:rsidP="00011BEE">
            <w:pPr>
              <w:spacing w:after="0" w:line="240" w:lineRule="auto"/>
              <w:ind w:left="0" w:right="0" w:firstLine="0"/>
              <w:jc w:val="center"/>
              <w:rPr>
                <w:rFonts w:eastAsia="Calibri"/>
                <w:color w:val="auto"/>
                <w:sz w:val="22"/>
              </w:rPr>
            </w:pPr>
            <w:r>
              <w:rPr>
                <w:rFonts w:eastAsia="Calibri"/>
                <w:color w:val="auto"/>
                <w:sz w:val="22"/>
              </w:rPr>
              <w:t>0-</w:t>
            </w:r>
            <w:r w:rsidR="00EB1038" w:rsidRPr="00C50FE6">
              <w:rPr>
                <w:rFonts w:eastAsia="Calibri"/>
                <w:color w:val="auto"/>
                <w:sz w:val="22"/>
              </w:rPr>
              <w:t>1</w:t>
            </w:r>
          </w:p>
        </w:tc>
        <w:tc>
          <w:tcPr>
            <w:tcW w:w="848" w:type="dxa"/>
            <w:vMerge w:val="restart"/>
            <w:shd w:val="clear" w:color="auto" w:fill="EAEFF6"/>
            <w:vAlign w:val="center"/>
          </w:tcPr>
          <w:p w14:paraId="19E12DC0"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0</w:t>
            </w:r>
          </w:p>
        </w:tc>
      </w:tr>
      <w:tr w:rsidR="00EB1038" w:rsidRPr="00C50FE6" w14:paraId="7DB11960" w14:textId="77777777" w:rsidTr="00011BEE">
        <w:trPr>
          <w:trHeight w:val="1553"/>
        </w:trPr>
        <w:tc>
          <w:tcPr>
            <w:tcW w:w="4405" w:type="dxa"/>
            <w:vMerge/>
            <w:shd w:val="clear" w:color="auto" w:fill="EAEFF6"/>
            <w:vAlign w:val="center"/>
          </w:tcPr>
          <w:p w14:paraId="43F0EEF1"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p>
        </w:tc>
        <w:tc>
          <w:tcPr>
            <w:tcW w:w="1980" w:type="dxa"/>
            <w:shd w:val="clear" w:color="auto" w:fill="EAEFF6"/>
            <w:vAlign w:val="center"/>
          </w:tcPr>
          <w:p w14:paraId="0D0B665A"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No</w:t>
            </w:r>
          </w:p>
        </w:tc>
        <w:tc>
          <w:tcPr>
            <w:tcW w:w="1260" w:type="dxa"/>
            <w:shd w:val="clear" w:color="auto" w:fill="EAEFF6"/>
            <w:vAlign w:val="center"/>
          </w:tcPr>
          <w:p w14:paraId="09623329" w14:textId="0E391673" w:rsidR="00EB1038" w:rsidRPr="00C50FE6" w:rsidRDefault="00EB1038" w:rsidP="00011BEE">
            <w:pPr>
              <w:spacing w:after="0" w:line="240" w:lineRule="auto"/>
              <w:ind w:left="0" w:right="0" w:firstLine="0"/>
              <w:jc w:val="center"/>
              <w:rPr>
                <w:rFonts w:eastAsia="Calibri"/>
                <w:color w:val="auto"/>
                <w:sz w:val="22"/>
              </w:rPr>
            </w:pPr>
          </w:p>
        </w:tc>
        <w:tc>
          <w:tcPr>
            <w:tcW w:w="720" w:type="dxa"/>
            <w:vMerge/>
            <w:shd w:val="clear" w:color="auto" w:fill="EAEFF6"/>
            <w:vAlign w:val="center"/>
          </w:tcPr>
          <w:p w14:paraId="175162AC"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shd w:val="clear" w:color="auto" w:fill="EAEFF6"/>
            <w:vAlign w:val="center"/>
          </w:tcPr>
          <w:p w14:paraId="28430B7F" w14:textId="77777777" w:rsidR="00EB1038" w:rsidRPr="00C50FE6" w:rsidRDefault="00EB1038" w:rsidP="00011BEE">
            <w:pPr>
              <w:spacing w:after="0" w:line="240" w:lineRule="auto"/>
              <w:ind w:left="0" w:right="0" w:firstLine="0"/>
              <w:jc w:val="center"/>
              <w:rPr>
                <w:rFonts w:eastAsia="Calibri"/>
                <w:color w:val="auto"/>
                <w:sz w:val="22"/>
              </w:rPr>
            </w:pPr>
          </w:p>
        </w:tc>
        <w:tc>
          <w:tcPr>
            <w:tcW w:w="848" w:type="dxa"/>
            <w:vMerge/>
            <w:shd w:val="clear" w:color="auto" w:fill="EAEFF6"/>
            <w:vAlign w:val="center"/>
          </w:tcPr>
          <w:p w14:paraId="2F1CC4A7"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27728EDF" w14:textId="77777777" w:rsidTr="00011BEE">
        <w:trPr>
          <w:trHeight w:val="607"/>
        </w:trPr>
        <w:tc>
          <w:tcPr>
            <w:tcW w:w="4405" w:type="dxa"/>
            <w:vMerge w:val="restart"/>
            <w:shd w:val="clear" w:color="auto" w:fill="FFFFFF"/>
            <w:vAlign w:val="center"/>
          </w:tcPr>
          <w:p w14:paraId="0E27687F" w14:textId="0C0F5E83" w:rsidR="00EB1038" w:rsidRPr="00C50FE6" w:rsidRDefault="00EB1038" w:rsidP="00011BEE">
            <w:pPr>
              <w:numPr>
                <w:ilvl w:val="0"/>
                <w:numId w:val="51"/>
              </w:numPr>
              <w:spacing w:after="0" w:line="240" w:lineRule="auto"/>
              <w:ind w:right="0"/>
              <w:contextualSpacing/>
              <w:jc w:val="left"/>
              <w:rPr>
                <w:rFonts w:eastAsia="Calibri"/>
                <w:b/>
                <w:color w:val="auto"/>
                <w:sz w:val="22"/>
              </w:rPr>
            </w:pPr>
            <w:r w:rsidRPr="00C50FE6">
              <w:rPr>
                <w:rFonts w:eastAsia="Calibri"/>
                <w:b/>
                <w:color w:val="2E74B5"/>
                <w:sz w:val="22"/>
              </w:rPr>
              <w:t>Upload (two most recent audit report</w:t>
            </w:r>
            <w:r w:rsidR="00CE1999">
              <w:rPr>
                <w:rFonts w:eastAsia="Calibri"/>
                <w:b/>
                <w:color w:val="2E74B5"/>
                <w:sz w:val="22"/>
              </w:rPr>
              <w:t>s</w:t>
            </w:r>
            <w:r w:rsidRPr="00C50FE6">
              <w:rPr>
                <w:rFonts w:eastAsia="Calibri"/>
                <w:b/>
                <w:color w:val="2E74B5"/>
                <w:sz w:val="22"/>
              </w:rPr>
              <w:t xml:space="preserve">): </w:t>
            </w:r>
            <w:r w:rsidRPr="00C50FE6">
              <w:rPr>
                <w:rFonts w:eastAsia="Calibri"/>
                <w:b/>
                <w:color w:val="auto"/>
                <w:sz w:val="22"/>
              </w:rPr>
              <w:t>Do the applicant’s most recent audit reports contain any findings that may impact its ability to appropriately manage AEFLA grant funds?</w:t>
            </w:r>
          </w:p>
        </w:tc>
        <w:tc>
          <w:tcPr>
            <w:tcW w:w="1980" w:type="dxa"/>
            <w:shd w:val="clear" w:color="auto" w:fill="FFFFFF"/>
            <w:vAlign w:val="center"/>
          </w:tcPr>
          <w:p w14:paraId="18E083EA"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Yes</w:t>
            </w:r>
          </w:p>
        </w:tc>
        <w:tc>
          <w:tcPr>
            <w:tcW w:w="1260" w:type="dxa"/>
            <w:shd w:val="clear" w:color="auto" w:fill="FFFFFF"/>
            <w:vAlign w:val="center"/>
          </w:tcPr>
          <w:p w14:paraId="78316F30" w14:textId="1200D863" w:rsidR="00EB1038" w:rsidRPr="00C50FE6" w:rsidRDefault="00EB1038" w:rsidP="00011BEE">
            <w:pPr>
              <w:spacing w:after="0" w:line="240" w:lineRule="auto"/>
              <w:ind w:left="0" w:right="0" w:firstLine="0"/>
              <w:jc w:val="center"/>
              <w:rPr>
                <w:rFonts w:eastAsia="Calibri"/>
                <w:color w:val="auto"/>
                <w:sz w:val="22"/>
              </w:rPr>
            </w:pPr>
          </w:p>
        </w:tc>
        <w:tc>
          <w:tcPr>
            <w:tcW w:w="720" w:type="dxa"/>
            <w:vMerge w:val="restart"/>
            <w:shd w:val="clear" w:color="auto" w:fill="FFFFFF"/>
            <w:vAlign w:val="center"/>
          </w:tcPr>
          <w:p w14:paraId="1B8373B5"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restart"/>
            <w:shd w:val="clear" w:color="auto" w:fill="FFFFFF"/>
            <w:vAlign w:val="center"/>
          </w:tcPr>
          <w:p w14:paraId="1CFAB68E" w14:textId="1CA7FA04" w:rsidR="00EB1038" w:rsidRPr="00C50FE6" w:rsidRDefault="00CE1999" w:rsidP="00011BEE">
            <w:pPr>
              <w:spacing w:after="0" w:line="240" w:lineRule="auto"/>
              <w:ind w:left="0" w:right="0" w:firstLine="0"/>
              <w:jc w:val="center"/>
              <w:rPr>
                <w:rFonts w:eastAsia="Calibri"/>
                <w:color w:val="auto"/>
                <w:sz w:val="22"/>
              </w:rPr>
            </w:pPr>
            <w:r>
              <w:rPr>
                <w:rFonts w:eastAsia="Calibri"/>
                <w:color w:val="auto"/>
                <w:sz w:val="22"/>
              </w:rPr>
              <w:t>0-</w:t>
            </w:r>
            <w:r w:rsidR="00EB1038" w:rsidRPr="00C50FE6">
              <w:rPr>
                <w:rFonts w:eastAsia="Calibri"/>
                <w:color w:val="auto"/>
                <w:sz w:val="22"/>
              </w:rPr>
              <w:t>2</w:t>
            </w:r>
          </w:p>
        </w:tc>
        <w:tc>
          <w:tcPr>
            <w:tcW w:w="848" w:type="dxa"/>
            <w:vMerge w:val="restart"/>
            <w:shd w:val="clear" w:color="auto" w:fill="FFFFFF"/>
            <w:vAlign w:val="center"/>
          </w:tcPr>
          <w:p w14:paraId="593A2A38"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0</w:t>
            </w:r>
          </w:p>
        </w:tc>
      </w:tr>
      <w:tr w:rsidR="00EB1038" w:rsidRPr="00C50FE6" w14:paraId="09074E6F" w14:textId="77777777" w:rsidTr="00011BEE">
        <w:trPr>
          <w:trHeight w:val="607"/>
        </w:trPr>
        <w:tc>
          <w:tcPr>
            <w:tcW w:w="4405" w:type="dxa"/>
            <w:vMerge/>
            <w:shd w:val="clear" w:color="auto" w:fill="FFFFFF"/>
            <w:vAlign w:val="center"/>
          </w:tcPr>
          <w:p w14:paraId="70DFC365" w14:textId="77777777" w:rsidR="00EB1038" w:rsidRPr="00C50FE6" w:rsidRDefault="00EB1038" w:rsidP="00011BEE">
            <w:pPr>
              <w:numPr>
                <w:ilvl w:val="0"/>
                <w:numId w:val="51"/>
              </w:numPr>
              <w:spacing w:after="0" w:line="240" w:lineRule="auto"/>
              <w:ind w:right="0"/>
              <w:contextualSpacing/>
              <w:jc w:val="left"/>
              <w:rPr>
                <w:rFonts w:eastAsia="Calibri"/>
                <w:b/>
                <w:color w:val="2E74B5"/>
                <w:sz w:val="22"/>
              </w:rPr>
            </w:pPr>
          </w:p>
        </w:tc>
        <w:tc>
          <w:tcPr>
            <w:tcW w:w="1980" w:type="dxa"/>
            <w:shd w:val="clear" w:color="auto" w:fill="FFFFFF"/>
            <w:vAlign w:val="center"/>
          </w:tcPr>
          <w:p w14:paraId="5357F758"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No</w:t>
            </w:r>
          </w:p>
        </w:tc>
        <w:tc>
          <w:tcPr>
            <w:tcW w:w="1260" w:type="dxa"/>
            <w:shd w:val="clear" w:color="auto" w:fill="FFFFFF"/>
            <w:vAlign w:val="center"/>
          </w:tcPr>
          <w:p w14:paraId="70B8DC55" w14:textId="50402AE3" w:rsidR="00EB1038" w:rsidRPr="00C50FE6" w:rsidRDefault="00EB1038" w:rsidP="00011BEE">
            <w:pPr>
              <w:spacing w:after="0" w:line="240" w:lineRule="auto"/>
              <w:ind w:left="0" w:right="0" w:firstLine="0"/>
              <w:jc w:val="center"/>
              <w:rPr>
                <w:rFonts w:eastAsia="Calibri"/>
                <w:color w:val="auto"/>
                <w:sz w:val="22"/>
              </w:rPr>
            </w:pPr>
          </w:p>
        </w:tc>
        <w:tc>
          <w:tcPr>
            <w:tcW w:w="720" w:type="dxa"/>
            <w:vMerge/>
            <w:shd w:val="clear" w:color="auto" w:fill="FFFFFF"/>
            <w:vAlign w:val="center"/>
          </w:tcPr>
          <w:p w14:paraId="7EE9A242"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shd w:val="clear" w:color="auto" w:fill="FFFFFF"/>
            <w:vAlign w:val="center"/>
          </w:tcPr>
          <w:p w14:paraId="6402C811" w14:textId="77777777" w:rsidR="00EB1038" w:rsidRPr="00C50FE6" w:rsidRDefault="00EB1038" w:rsidP="00011BEE">
            <w:pPr>
              <w:spacing w:after="0" w:line="240" w:lineRule="auto"/>
              <w:ind w:left="0" w:right="0" w:firstLine="0"/>
              <w:jc w:val="center"/>
              <w:rPr>
                <w:rFonts w:eastAsia="Calibri"/>
                <w:color w:val="auto"/>
                <w:sz w:val="22"/>
              </w:rPr>
            </w:pPr>
          </w:p>
        </w:tc>
        <w:tc>
          <w:tcPr>
            <w:tcW w:w="848" w:type="dxa"/>
            <w:vMerge/>
            <w:shd w:val="clear" w:color="auto" w:fill="FFFFFF"/>
            <w:vAlign w:val="center"/>
          </w:tcPr>
          <w:p w14:paraId="59C22B63"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49D925E4" w14:textId="77777777" w:rsidTr="00011BEE">
        <w:trPr>
          <w:trHeight w:val="980"/>
        </w:trPr>
        <w:tc>
          <w:tcPr>
            <w:tcW w:w="4405" w:type="dxa"/>
            <w:vMerge w:val="restart"/>
            <w:shd w:val="clear" w:color="auto" w:fill="EAEFF6"/>
            <w:vAlign w:val="center"/>
          </w:tcPr>
          <w:p w14:paraId="7858A727"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r w:rsidRPr="00C50FE6">
              <w:rPr>
                <w:rFonts w:eastAsia="Calibri"/>
                <w:b/>
                <w:color w:val="auto"/>
                <w:sz w:val="22"/>
              </w:rPr>
              <w:t xml:space="preserve">Does your organization have a history of suspected fraud in the past 24 months (i.e., Office of Inspector General or other official investigations)? </w:t>
            </w:r>
            <w:r w:rsidRPr="00C50FE6">
              <w:rPr>
                <w:rFonts w:eastAsia="Calibri"/>
                <w:i/>
                <w:color w:val="auto"/>
                <w:sz w:val="22"/>
              </w:rPr>
              <w:t>If yes, please list the investigating body and outcome, if the investigation has concluded.</w:t>
            </w:r>
          </w:p>
        </w:tc>
        <w:tc>
          <w:tcPr>
            <w:tcW w:w="1980" w:type="dxa"/>
            <w:shd w:val="clear" w:color="auto" w:fill="EAEFF6"/>
            <w:vAlign w:val="center"/>
          </w:tcPr>
          <w:p w14:paraId="7C117129"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Yes</w:t>
            </w:r>
          </w:p>
        </w:tc>
        <w:tc>
          <w:tcPr>
            <w:tcW w:w="1260" w:type="dxa"/>
            <w:shd w:val="clear" w:color="auto" w:fill="EAEFF6"/>
            <w:vAlign w:val="center"/>
          </w:tcPr>
          <w:p w14:paraId="442F249C" w14:textId="4431C04C" w:rsidR="00EB1038" w:rsidRPr="00C50FE6" w:rsidRDefault="00EB1038" w:rsidP="00011BEE">
            <w:pPr>
              <w:spacing w:after="0" w:line="240" w:lineRule="auto"/>
              <w:ind w:left="0" w:right="0" w:firstLine="0"/>
              <w:jc w:val="center"/>
              <w:rPr>
                <w:rFonts w:eastAsia="Calibri"/>
                <w:color w:val="auto"/>
                <w:sz w:val="22"/>
              </w:rPr>
            </w:pPr>
          </w:p>
        </w:tc>
        <w:tc>
          <w:tcPr>
            <w:tcW w:w="720" w:type="dxa"/>
            <w:vMerge w:val="restart"/>
            <w:shd w:val="clear" w:color="auto" w:fill="EAEFF6"/>
            <w:vAlign w:val="center"/>
          </w:tcPr>
          <w:p w14:paraId="5F9C521B"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restart"/>
            <w:shd w:val="clear" w:color="auto" w:fill="EAEFF6"/>
            <w:vAlign w:val="center"/>
          </w:tcPr>
          <w:p w14:paraId="0B06C30F" w14:textId="4F9FF607" w:rsidR="00EB1038" w:rsidRPr="00C50FE6" w:rsidRDefault="00CE1999" w:rsidP="00011BEE">
            <w:pPr>
              <w:spacing w:after="0" w:line="240" w:lineRule="auto"/>
              <w:ind w:left="0" w:right="0" w:firstLine="0"/>
              <w:jc w:val="center"/>
              <w:rPr>
                <w:rFonts w:eastAsia="Calibri"/>
                <w:color w:val="auto"/>
                <w:sz w:val="22"/>
              </w:rPr>
            </w:pPr>
            <w:r>
              <w:rPr>
                <w:rFonts w:eastAsia="Calibri"/>
                <w:color w:val="auto"/>
                <w:sz w:val="22"/>
              </w:rPr>
              <w:t>0-</w:t>
            </w:r>
            <w:r w:rsidR="00342A77">
              <w:rPr>
                <w:rFonts w:eastAsia="Calibri"/>
                <w:color w:val="auto"/>
                <w:sz w:val="22"/>
              </w:rPr>
              <w:t>3</w:t>
            </w:r>
          </w:p>
        </w:tc>
        <w:tc>
          <w:tcPr>
            <w:tcW w:w="848" w:type="dxa"/>
            <w:vMerge w:val="restart"/>
            <w:shd w:val="clear" w:color="auto" w:fill="EAEFF6"/>
            <w:vAlign w:val="center"/>
          </w:tcPr>
          <w:p w14:paraId="1D75C37C"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0</w:t>
            </w:r>
          </w:p>
        </w:tc>
      </w:tr>
      <w:tr w:rsidR="00EB1038" w:rsidRPr="00C50FE6" w14:paraId="0EAE87DD" w14:textId="77777777" w:rsidTr="00132216">
        <w:trPr>
          <w:trHeight w:val="1088"/>
        </w:trPr>
        <w:tc>
          <w:tcPr>
            <w:tcW w:w="4405" w:type="dxa"/>
            <w:vMerge/>
            <w:shd w:val="clear" w:color="auto" w:fill="FFFFFF"/>
            <w:vAlign w:val="center"/>
          </w:tcPr>
          <w:p w14:paraId="2A8F7E5C"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p>
        </w:tc>
        <w:tc>
          <w:tcPr>
            <w:tcW w:w="1980" w:type="dxa"/>
            <w:shd w:val="clear" w:color="auto" w:fill="EAEFF6"/>
            <w:vAlign w:val="center"/>
          </w:tcPr>
          <w:p w14:paraId="5DEF63CA"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No</w:t>
            </w:r>
          </w:p>
        </w:tc>
        <w:tc>
          <w:tcPr>
            <w:tcW w:w="1260" w:type="dxa"/>
            <w:shd w:val="clear" w:color="auto" w:fill="EAEFF6"/>
            <w:vAlign w:val="center"/>
          </w:tcPr>
          <w:p w14:paraId="43D42A74" w14:textId="5DCDE51A" w:rsidR="00EB1038" w:rsidRPr="00C50FE6" w:rsidRDefault="00EB1038" w:rsidP="00011BEE">
            <w:pPr>
              <w:spacing w:after="0" w:line="240" w:lineRule="auto"/>
              <w:ind w:left="0" w:right="0" w:firstLine="0"/>
              <w:jc w:val="center"/>
              <w:rPr>
                <w:rFonts w:eastAsia="Calibri"/>
                <w:color w:val="auto"/>
                <w:sz w:val="22"/>
              </w:rPr>
            </w:pPr>
          </w:p>
        </w:tc>
        <w:tc>
          <w:tcPr>
            <w:tcW w:w="720" w:type="dxa"/>
            <w:vMerge/>
            <w:shd w:val="clear" w:color="auto" w:fill="FFFFFF"/>
            <w:vAlign w:val="center"/>
          </w:tcPr>
          <w:p w14:paraId="3D6D7776"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shd w:val="clear" w:color="auto" w:fill="FFFFFF"/>
            <w:vAlign w:val="center"/>
          </w:tcPr>
          <w:p w14:paraId="2B8CC31C" w14:textId="77777777" w:rsidR="00EB1038" w:rsidRPr="00C50FE6" w:rsidRDefault="00EB1038" w:rsidP="00011BEE">
            <w:pPr>
              <w:spacing w:after="0" w:line="240" w:lineRule="auto"/>
              <w:ind w:left="0" w:right="0" w:firstLine="0"/>
              <w:jc w:val="center"/>
              <w:rPr>
                <w:rFonts w:eastAsia="Calibri"/>
                <w:color w:val="auto"/>
                <w:sz w:val="22"/>
              </w:rPr>
            </w:pPr>
          </w:p>
        </w:tc>
        <w:tc>
          <w:tcPr>
            <w:tcW w:w="848" w:type="dxa"/>
            <w:vMerge/>
            <w:shd w:val="clear" w:color="auto" w:fill="FFFFFF"/>
            <w:vAlign w:val="center"/>
          </w:tcPr>
          <w:p w14:paraId="5225C976"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64B5F840" w14:textId="77777777" w:rsidTr="00011BEE">
        <w:trPr>
          <w:trHeight w:val="1020"/>
        </w:trPr>
        <w:tc>
          <w:tcPr>
            <w:tcW w:w="4405" w:type="dxa"/>
            <w:vMerge w:val="restart"/>
            <w:shd w:val="clear" w:color="auto" w:fill="FFFFFF"/>
            <w:vAlign w:val="center"/>
          </w:tcPr>
          <w:p w14:paraId="589EF483"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r w:rsidRPr="00C50FE6">
              <w:rPr>
                <w:rFonts w:eastAsia="Calibri"/>
                <w:b/>
                <w:color w:val="auto"/>
                <w:sz w:val="22"/>
              </w:rPr>
              <w:t xml:space="preserve">Has your organization been the subject of Equal Opportunity or discrimination complaints in the past 24 months? </w:t>
            </w:r>
            <w:r w:rsidRPr="00C50FE6">
              <w:rPr>
                <w:rFonts w:eastAsia="Calibri"/>
                <w:i/>
                <w:color w:val="auto"/>
                <w:sz w:val="22"/>
              </w:rPr>
              <w:t>If yes, please describe the complaint, if the investigation is ongoing, and/or the result of the investigation.</w:t>
            </w:r>
          </w:p>
        </w:tc>
        <w:tc>
          <w:tcPr>
            <w:tcW w:w="1980" w:type="dxa"/>
            <w:shd w:val="clear" w:color="auto" w:fill="FFFFFF"/>
            <w:vAlign w:val="center"/>
          </w:tcPr>
          <w:p w14:paraId="65172D83"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Yes</w:t>
            </w:r>
          </w:p>
        </w:tc>
        <w:tc>
          <w:tcPr>
            <w:tcW w:w="1260" w:type="dxa"/>
            <w:shd w:val="clear" w:color="auto" w:fill="FFFFFF"/>
            <w:vAlign w:val="center"/>
          </w:tcPr>
          <w:p w14:paraId="4539F852" w14:textId="0CE97194" w:rsidR="00EB1038" w:rsidRPr="00C50FE6" w:rsidRDefault="00EB1038" w:rsidP="00011BEE">
            <w:pPr>
              <w:spacing w:after="0" w:line="240" w:lineRule="auto"/>
              <w:ind w:left="0" w:right="0" w:firstLine="0"/>
              <w:jc w:val="center"/>
              <w:rPr>
                <w:rFonts w:eastAsia="Calibri"/>
                <w:color w:val="auto"/>
                <w:sz w:val="22"/>
              </w:rPr>
            </w:pPr>
          </w:p>
        </w:tc>
        <w:tc>
          <w:tcPr>
            <w:tcW w:w="720" w:type="dxa"/>
            <w:vMerge w:val="restart"/>
            <w:shd w:val="clear" w:color="auto" w:fill="FFFFFF"/>
            <w:vAlign w:val="center"/>
          </w:tcPr>
          <w:p w14:paraId="5BF833AF"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restart"/>
            <w:shd w:val="clear" w:color="auto" w:fill="FFFFFF"/>
            <w:vAlign w:val="center"/>
          </w:tcPr>
          <w:p w14:paraId="5BE3AEDE" w14:textId="686FBF18" w:rsidR="00EB1038" w:rsidRPr="00C50FE6" w:rsidRDefault="00CE1999" w:rsidP="00011BEE">
            <w:pPr>
              <w:spacing w:after="0" w:line="240" w:lineRule="auto"/>
              <w:ind w:left="0" w:right="0" w:firstLine="0"/>
              <w:jc w:val="center"/>
              <w:rPr>
                <w:rFonts w:eastAsia="Calibri"/>
                <w:color w:val="auto"/>
                <w:sz w:val="22"/>
              </w:rPr>
            </w:pPr>
            <w:r>
              <w:rPr>
                <w:rFonts w:eastAsia="Calibri"/>
                <w:color w:val="auto"/>
                <w:sz w:val="22"/>
              </w:rPr>
              <w:t>0-</w:t>
            </w:r>
            <w:r w:rsidR="00EB1038" w:rsidRPr="00C50FE6">
              <w:rPr>
                <w:rFonts w:eastAsia="Calibri"/>
                <w:color w:val="auto"/>
                <w:sz w:val="22"/>
              </w:rPr>
              <w:t>2</w:t>
            </w:r>
          </w:p>
        </w:tc>
        <w:tc>
          <w:tcPr>
            <w:tcW w:w="848" w:type="dxa"/>
            <w:vMerge w:val="restart"/>
            <w:shd w:val="clear" w:color="auto" w:fill="FFFFFF"/>
            <w:vAlign w:val="center"/>
          </w:tcPr>
          <w:p w14:paraId="48B862E0"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0</w:t>
            </w:r>
          </w:p>
        </w:tc>
      </w:tr>
      <w:tr w:rsidR="00EB1038" w:rsidRPr="00C50FE6" w14:paraId="7962B838" w14:textId="77777777" w:rsidTr="00132216">
        <w:trPr>
          <w:trHeight w:val="872"/>
        </w:trPr>
        <w:tc>
          <w:tcPr>
            <w:tcW w:w="4405" w:type="dxa"/>
            <w:vMerge/>
            <w:shd w:val="clear" w:color="auto" w:fill="FFFFFF"/>
            <w:vAlign w:val="center"/>
          </w:tcPr>
          <w:p w14:paraId="34019707"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p>
        </w:tc>
        <w:tc>
          <w:tcPr>
            <w:tcW w:w="1980" w:type="dxa"/>
            <w:shd w:val="clear" w:color="auto" w:fill="FFFFFF"/>
            <w:vAlign w:val="center"/>
          </w:tcPr>
          <w:p w14:paraId="3C0BB0F9"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No</w:t>
            </w:r>
          </w:p>
        </w:tc>
        <w:tc>
          <w:tcPr>
            <w:tcW w:w="1260" w:type="dxa"/>
            <w:shd w:val="clear" w:color="auto" w:fill="FFFFFF"/>
            <w:vAlign w:val="center"/>
          </w:tcPr>
          <w:p w14:paraId="27911A99" w14:textId="11B5D250" w:rsidR="00EB1038" w:rsidRPr="00C50FE6" w:rsidRDefault="00EB1038" w:rsidP="00011BEE">
            <w:pPr>
              <w:spacing w:after="0" w:line="240" w:lineRule="auto"/>
              <w:ind w:left="0" w:right="0" w:firstLine="0"/>
              <w:jc w:val="center"/>
              <w:rPr>
                <w:rFonts w:eastAsia="Calibri"/>
                <w:color w:val="auto"/>
                <w:sz w:val="22"/>
              </w:rPr>
            </w:pPr>
          </w:p>
        </w:tc>
        <w:tc>
          <w:tcPr>
            <w:tcW w:w="720" w:type="dxa"/>
            <w:vMerge/>
            <w:shd w:val="clear" w:color="auto" w:fill="FFFFFF"/>
            <w:vAlign w:val="center"/>
          </w:tcPr>
          <w:p w14:paraId="04B626C5"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shd w:val="clear" w:color="auto" w:fill="FFFFFF"/>
            <w:vAlign w:val="center"/>
          </w:tcPr>
          <w:p w14:paraId="5AF9F61B" w14:textId="77777777" w:rsidR="00EB1038" w:rsidRPr="00C50FE6" w:rsidRDefault="00EB1038" w:rsidP="00011BEE">
            <w:pPr>
              <w:spacing w:after="0" w:line="240" w:lineRule="auto"/>
              <w:ind w:left="0" w:right="0" w:firstLine="0"/>
              <w:jc w:val="center"/>
              <w:rPr>
                <w:rFonts w:eastAsia="Calibri"/>
                <w:color w:val="auto"/>
                <w:sz w:val="22"/>
              </w:rPr>
            </w:pPr>
          </w:p>
        </w:tc>
        <w:tc>
          <w:tcPr>
            <w:tcW w:w="848" w:type="dxa"/>
            <w:vMerge/>
            <w:shd w:val="clear" w:color="auto" w:fill="FFFFFF"/>
            <w:vAlign w:val="center"/>
          </w:tcPr>
          <w:p w14:paraId="42635FE5"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7FDD4F6A" w14:textId="77777777" w:rsidTr="00011BEE">
        <w:trPr>
          <w:trHeight w:val="854"/>
        </w:trPr>
        <w:tc>
          <w:tcPr>
            <w:tcW w:w="4405" w:type="dxa"/>
            <w:vMerge w:val="restart"/>
            <w:shd w:val="clear" w:color="auto" w:fill="EAEFF6"/>
            <w:vAlign w:val="center"/>
          </w:tcPr>
          <w:p w14:paraId="5B4228FD"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r w:rsidRPr="00C50FE6">
              <w:rPr>
                <w:rFonts w:eastAsia="Calibri"/>
                <w:b/>
                <w:color w:val="auto"/>
                <w:sz w:val="22"/>
              </w:rPr>
              <w:t>What is your organization’s total operating budget?</w:t>
            </w:r>
          </w:p>
        </w:tc>
        <w:tc>
          <w:tcPr>
            <w:tcW w:w="1980" w:type="dxa"/>
            <w:shd w:val="clear" w:color="auto" w:fill="EAEFF6"/>
            <w:vAlign w:val="center"/>
          </w:tcPr>
          <w:p w14:paraId="142B5A70"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Grant request is less than 25% of operating budget</w:t>
            </w:r>
          </w:p>
        </w:tc>
        <w:tc>
          <w:tcPr>
            <w:tcW w:w="1260" w:type="dxa"/>
            <w:shd w:val="clear" w:color="auto" w:fill="EAEFF6"/>
            <w:vAlign w:val="center"/>
          </w:tcPr>
          <w:p w14:paraId="5E393D13" w14:textId="7E6FA485" w:rsidR="00EB1038" w:rsidRPr="00C50FE6" w:rsidRDefault="00EB1038" w:rsidP="00011BEE">
            <w:pPr>
              <w:spacing w:after="0" w:line="240" w:lineRule="auto"/>
              <w:ind w:left="0" w:right="0" w:firstLine="0"/>
              <w:jc w:val="center"/>
              <w:rPr>
                <w:rFonts w:eastAsia="Calibri"/>
                <w:color w:val="auto"/>
                <w:sz w:val="22"/>
              </w:rPr>
            </w:pPr>
          </w:p>
        </w:tc>
        <w:tc>
          <w:tcPr>
            <w:tcW w:w="720" w:type="dxa"/>
            <w:vMerge w:val="restart"/>
            <w:shd w:val="clear" w:color="auto" w:fill="EAEFF6"/>
            <w:vAlign w:val="center"/>
          </w:tcPr>
          <w:p w14:paraId="54E8D931"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restart"/>
            <w:shd w:val="clear" w:color="auto" w:fill="EAEFF6"/>
            <w:vAlign w:val="center"/>
          </w:tcPr>
          <w:p w14:paraId="03E11E19" w14:textId="4508CE17" w:rsidR="00EB1038" w:rsidRPr="00C50FE6" w:rsidRDefault="00CE1999" w:rsidP="00011BEE">
            <w:pPr>
              <w:spacing w:after="0" w:line="240" w:lineRule="auto"/>
              <w:ind w:left="0" w:right="0" w:firstLine="0"/>
              <w:jc w:val="center"/>
              <w:rPr>
                <w:rFonts w:eastAsia="Calibri"/>
                <w:color w:val="auto"/>
                <w:sz w:val="22"/>
              </w:rPr>
            </w:pPr>
            <w:r>
              <w:rPr>
                <w:rFonts w:eastAsia="Calibri"/>
                <w:color w:val="auto"/>
                <w:sz w:val="22"/>
              </w:rPr>
              <w:t>0-</w:t>
            </w:r>
            <w:r w:rsidR="00342A77">
              <w:rPr>
                <w:rFonts w:eastAsia="Calibri"/>
                <w:color w:val="auto"/>
                <w:sz w:val="22"/>
              </w:rPr>
              <w:t>4</w:t>
            </w:r>
          </w:p>
        </w:tc>
        <w:tc>
          <w:tcPr>
            <w:tcW w:w="848" w:type="dxa"/>
            <w:vMerge w:val="restart"/>
            <w:shd w:val="clear" w:color="auto" w:fill="EAEFF6"/>
            <w:vAlign w:val="center"/>
          </w:tcPr>
          <w:p w14:paraId="6E4C4AC5"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13E716EC" w14:textId="77777777" w:rsidTr="00011BEE">
        <w:trPr>
          <w:trHeight w:val="800"/>
        </w:trPr>
        <w:tc>
          <w:tcPr>
            <w:tcW w:w="4405" w:type="dxa"/>
            <w:vMerge/>
            <w:shd w:val="clear" w:color="auto" w:fill="EAEFF6"/>
            <w:vAlign w:val="center"/>
          </w:tcPr>
          <w:p w14:paraId="683C8C6B"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p>
        </w:tc>
        <w:tc>
          <w:tcPr>
            <w:tcW w:w="1980" w:type="dxa"/>
            <w:shd w:val="clear" w:color="auto" w:fill="EAEFF6"/>
            <w:vAlign w:val="center"/>
          </w:tcPr>
          <w:p w14:paraId="75E3C8E6"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Grant request is between 26-50% of operating budget</w:t>
            </w:r>
          </w:p>
        </w:tc>
        <w:tc>
          <w:tcPr>
            <w:tcW w:w="1260" w:type="dxa"/>
            <w:shd w:val="clear" w:color="auto" w:fill="EAEFF6"/>
            <w:vAlign w:val="center"/>
          </w:tcPr>
          <w:p w14:paraId="3E9F0C33" w14:textId="0F77689F" w:rsidR="00EB1038" w:rsidRPr="00C50FE6" w:rsidRDefault="00EB1038" w:rsidP="00011BEE">
            <w:pPr>
              <w:spacing w:after="0" w:line="240" w:lineRule="auto"/>
              <w:ind w:left="0" w:right="0" w:firstLine="0"/>
              <w:jc w:val="center"/>
              <w:rPr>
                <w:rFonts w:eastAsia="Calibri"/>
                <w:color w:val="auto"/>
                <w:sz w:val="22"/>
              </w:rPr>
            </w:pPr>
          </w:p>
        </w:tc>
        <w:tc>
          <w:tcPr>
            <w:tcW w:w="720" w:type="dxa"/>
            <w:vMerge/>
            <w:shd w:val="clear" w:color="auto" w:fill="EAEFF6"/>
            <w:vAlign w:val="center"/>
          </w:tcPr>
          <w:p w14:paraId="76A3E90D"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shd w:val="clear" w:color="auto" w:fill="EAEFF6"/>
            <w:vAlign w:val="center"/>
          </w:tcPr>
          <w:p w14:paraId="0930807A" w14:textId="77777777" w:rsidR="00EB1038" w:rsidRPr="00C50FE6" w:rsidRDefault="00EB1038" w:rsidP="00011BEE">
            <w:pPr>
              <w:spacing w:after="0" w:line="240" w:lineRule="auto"/>
              <w:ind w:left="0" w:right="0" w:firstLine="0"/>
              <w:jc w:val="center"/>
              <w:rPr>
                <w:rFonts w:eastAsia="Calibri"/>
                <w:color w:val="auto"/>
                <w:sz w:val="22"/>
              </w:rPr>
            </w:pPr>
          </w:p>
        </w:tc>
        <w:tc>
          <w:tcPr>
            <w:tcW w:w="848" w:type="dxa"/>
            <w:vMerge/>
            <w:shd w:val="clear" w:color="auto" w:fill="EAEFF6"/>
            <w:vAlign w:val="center"/>
          </w:tcPr>
          <w:p w14:paraId="24BD7966"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1BFBE610" w14:textId="77777777" w:rsidTr="00011BEE">
        <w:trPr>
          <w:trHeight w:val="980"/>
        </w:trPr>
        <w:tc>
          <w:tcPr>
            <w:tcW w:w="4405" w:type="dxa"/>
            <w:vMerge/>
            <w:shd w:val="clear" w:color="auto" w:fill="EAEFF6"/>
            <w:vAlign w:val="center"/>
          </w:tcPr>
          <w:p w14:paraId="23671F8C"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p>
        </w:tc>
        <w:tc>
          <w:tcPr>
            <w:tcW w:w="1980" w:type="dxa"/>
            <w:shd w:val="clear" w:color="auto" w:fill="EAEFF6"/>
            <w:vAlign w:val="center"/>
          </w:tcPr>
          <w:p w14:paraId="46320019"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Grant request is between 51 and a 75% of operating budget</w:t>
            </w:r>
          </w:p>
        </w:tc>
        <w:tc>
          <w:tcPr>
            <w:tcW w:w="1260" w:type="dxa"/>
            <w:shd w:val="clear" w:color="auto" w:fill="EAEFF6"/>
            <w:vAlign w:val="center"/>
          </w:tcPr>
          <w:p w14:paraId="073A8871" w14:textId="3247CA8E" w:rsidR="00EB1038" w:rsidRPr="00C50FE6" w:rsidRDefault="00EB1038" w:rsidP="00011BEE">
            <w:pPr>
              <w:spacing w:after="0" w:line="240" w:lineRule="auto"/>
              <w:ind w:left="0" w:right="0" w:firstLine="0"/>
              <w:jc w:val="center"/>
              <w:rPr>
                <w:rFonts w:eastAsia="Calibri"/>
                <w:color w:val="auto"/>
                <w:sz w:val="22"/>
              </w:rPr>
            </w:pPr>
          </w:p>
        </w:tc>
        <w:tc>
          <w:tcPr>
            <w:tcW w:w="720" w:type="dxa"/>
            <w:vMerge/>
            <w:shd w:val="clear" w:color="auto" w:fill="EAEFF6"/>
            <w:vAlign w:val="center"/>
          </w:tcPr>
          <w:p w14:paraId="6B9103DB"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shd w:val="clear" w:color="auto" w:fill="EAEFF6"/>
            <w:vAlign w:val="center"/>
          </w:tcPr>
          <w:p w14:paraId="354DDA3A" w14:textId="77777777" w:rsidR="00EB1038" w:rsidRPr="00C50FE6" w:rsidRDefault="00EB1038" w:rsidP="00011BEE">
            <w:pPr>
              <w:spacing w:after="0" w:line="240" w:lineRule="auto"/>
              <w:ind w:left="0" w:right="0" w:firstLine="0"/>
              <w:jc w:val="center"/>
              <w:rPr>
                <w:rFonts w:eastAsia="Calibri"/>
                <w:color w:val="auto"/>
                <w:sz w:val="22"/>
              </w:rPr>
            </w:pPr>
          </w:p>
        </w:tc>
        <w:tc>
          <w:tcPr>
            <w:tcW w:w="848" w:type="dxa"/>
            <w:vMerge/>
            <w:shd w:val="clear" w:color="auto" w:fill="EAEFF6"/>
            <w:vAlign w:val="center"/>
          </w:tcPr>
          <w:p w14:paraId="06B9ABAE"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60C9C0FF" w14:textId="77777777" w:rsidTr="00011BEE">
        <w:trPr>
          <w:trHeight w:val="953"/>
        </w:trPr>
        <w:tc>
          <w:tcPr>
            <w:tcW w:w="4405" w:type="dxa"/>
            <w:vMerge/>
            <w:shd w:val="clear" w:color="auto" w:fill="FFFFFF"/>
            <w:vAlign w:val="center"/>
          </w:tcPr>
          <w:p w14:paraId="29B5C1F7"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p>
        </w:tc>
        <w:tc>
          <w:tcPr>
            <w:tcW w:w="1980" w:type="dxa"/>
            <w:shd w:val="clear" w:color="auto" w:fill="EAEFF6"/>
            <w:vAlign w:val="center"/>
          </w:tcPr>
          <w:p w14:paraId="3CDEE584"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Grant request is more than 75% of operating budget</w:t>
            </w:r>
          </w:p>
        </w:tc>
        <w:tc>
          <w:tcPr>
            <w:tcW w:w="1260" w:type="dxa"/>
            <w:shd w:val="clear" w:color="auto" w:fill="EAEFF6"/>
            <w:vAlign w:val="center"/>
          </w:tcPr>
          <w:p w14:paraId="4E17C90D" w14:textId="032B0B85" w:rsidR="00EB1038" w:rsidRPr="00C50FE6" w:rsidRDefault="00EB1038" w:rsidP="00011BEE">
            <w:pPr>
              <w:spacing w:after="0" w:line="240" w:lineRule="auto"/>
              <w:ind w:left="0" w:right="0" w:firstLine="0"/>
              <w:jc w:val="center"/>
              <w:rPr>
                <w:rFonts w:eastAsia="Calibri"/>
                <w:color w:val="auto"/>
                <w:sz w:val="22"/>
              </w:rPr>
            </w:pPr>
          </w:p>
        </w:tc>
        <w:tc>
          <w:tcPr>
            <w:tcW w:w="720" w:type="dxa"/>
            <w:vMerge/>
            <w:shd w:val="clear" w:color="auto" w:fill="FFFFFF"/>
            <w:vAlign w:val="center"/>
          </w:tcPr>
          <w:p w14:paraId="0188D83C"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shd w:val="clear" w:color="auto" w:fill="FFFFFF"/>
            <w:vAlign w:val="center"/>
          </w:tcPr>
          <w:p w14:paraId="79DC2779" w14:textId="77777777" w:rsidR="00EB1038" w:rsidRPr="00C50FE6" w:rsidRDefault="00EB1038" w:rsidP="00011BEE">
            <w:pPr>
              <w:spacing w:after="0" w:line="240" w:lineRule="auto"/>
              <w:ind w:left="0" w:right="0" w:firstLine="0"/>
              <w:jc w:val="center"/>
              <w:rPr>
                <w:rFonts w:eastAsia="Calibri"/>
                <w:color w:val="auto"/>
                <w:sz w:val="22"/>
              </w:rPr>
            </w:pPr>
          </w:p>
        </w:tc>
        <w:tc>
          <w:tcPr>
            <w:tcW w:w="848" w:type="dxa"/>
            <w:vMerge/>
            <w:shd w:val="clear" w:color="auto" w:fill="FFFFFF"/>
            <w:vAlign w:val="center"/>
          </w:tcPr>
          <w:p w14:paraId="0DE33736"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0274E69C" w14:textId="77777777" w:rsidTr="00011BEE">
        <w:trPr>
          <w:trHeight w:val="620"/>
        </w:trPr>
        <w:tc>
          <w:tcPr>
            <w:tcW w:w="4405" w:type="dxa"/>
            <w:vMerge w:val="restart"/>
            <w:shd w:val="clear" w:color="auto" w:fill="FFFFFF"/>
            <w:vAlign w:val="center"/>
          </w:tcPr>
          <w:p w14:paraId="36FDE130"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r w:rsidRPr="00C50FE6">
              <w:rPr>
                <w:rFonts w:eastAsia="Calibri"/>
                <w:b/>
                <w:color w:val="2E74B5"/>
                <w:sz w:val="22"/>
              </w:rPr>
              <w:t>Upload (bank statement)</w:t>
            </w:r>
            <w:r w:rsidRPr="00C50FE6">
              <w:rPr>
                <w:rFonts w:eastAsia="Calibri"/>
                <w:b/>
                <w:color w:val="auto"/>
                <w:sz w:val="22"/>
              </w:rPr>
              <w:t>: Does the applicant demonstrate it has sufficient funding to cover at least three months of adult education grant expenses?</w:t>
            </w:r>
          </w:p>
        </w:tc>
        <w:tc>
          <w:tcPr>
            <w:tcW w:w="1980" w:type="dxa"/>
            <w:shd w:val="clear" w:color="auto" w:fill="FFFFFF"/>
            <w:vAlign w:val="center"/>
          </w:tcPr>
          <w:p w14:paraId="44B4AD27"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Yes</w:t>
            </w:r>
          </w:p>
        </w:tc>
        <w:tc>
          <w:tcPr>
            <w:tcW w:w="1260" w:type="dxa"/>
            <w:shd w:val="clear" w:color="auto" w:fill="FFFFFF"/>
            <w:vAlign w:val="center"/>
          </w:tcPr>
          <w:p w14:paraId="62638C47" w14:textId="41AC1AF2" w:rsidR="00EB1038" w:rsidRPr="00C50FE6" w:rsidRDefault="00EB1038" w:rsidP="00011BEE">
            <w:pPr>
              <w:spacing w:after="0" w:line="240" w:lineRule="auto"/>
              <w:ind w:left="0" w:right="0" w:firstLine="0"/>
              <w:jc w:val="center"/>
              <w:rPr>
                <w:rFonts w:eastAsia="Calibri"/>
                <w:color w:val="auto"/>
                <w:sz w:val="22"/>
              </w:rPr>
            </w:pPr>
          </w:p>
        </w:tc>
        <w:tc>
          <w:tcPr>
            <w:tcW w:w="720" w:type="dxa"/>
            <w:vMerge w:val="restart"/>
            <w:shd w:val="clear" w:color="auto" w:fill="FFFFFF"/>
            <w:vAlign w:val="center"/>
          </w:tcPr>
          <w:p w14:paraId="20097B34"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restart"/>
            <w:shd w:val="clear" w:color="auto" w:fill="FFFFFF"/>
            <w:vAlign w:val="center"/>
          </w:tcPr>
          <w:p w14:paraId="26C83396" w14:textId="3CE8A4BC" w:rsidR="00EB1038" w:rsidRPr="00C50FE6" w:rsidRDefault="00CE1999" w:rsidP="00011BEE">
            <w:pPr>
              <w:spacing w:after="0" w:line="240" w:lineRule="auto"/>
              <w:ind w:left="0" w:right="0" w:firstLine="0"/>
              <w:jc w:val="center"/>
              <w:rPr>
                <w:rFonts w:eastAsia="Calibri"/>
                <w:color w:val="auto"/>
                <w:sz w:val="22"/>
              </w:rPr>
            </w:pPr>
            <w:r>
              <w:rPr>
                <w:rFonts w:eastAsia="Calibri"/>
                <w:color w:val="auto"/>
                <w:sz w:val="22"/>
              </w:rPr>
              <w:t>0-</w:t>
            </w:r>
            <w:r w:rsidR="00EB1038" w:rsidRPr="00C50FE6">
              <w:rPr>
                <w:rFonts w:eastAsia="Calibri"/>
                <w:color w:val="auto"/>
                <w:sz w:val="22"/>
              </w:rPr>
              <w:t>1</w:t>
            </w:r>
          </w:p>
        </w:tc>
        <w:tc>
          <w:tcPr>
            <w:tcW w:w="848" w:type="dxa"/>
            <w:vMerge w:val="restart"/>
            <w:shd w:val="clear" w:color="auto" w:fill="FFFFFF"/>
            <w:vAlign w:val="center"/>
          </w:tcPr>
          <w:p w14:paraId="696FD616"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0</w:t>
            </w:r>
          </w:p>
        </w:tc>
      </w:tr>
      <w:tr w:rsidR="00EB1038" w:rsidRPr="00C50FE6" w14:paraId="61C52713" w14:textId="77777777" w:rsidTr="00011BEE">
        <w:trPr>
          <w:trHeight w:val="827"/>
        </w:trPr>
        <w:tc>
          <w:tcPr>
            <w:tcW w:w="4405" w:type="dxa"/>
            <w:vMerge/>
            <w:shd w:val="clear" w:color="auto" w:fill="FFFFFF"/>
            <w:vAlign w:val="center"/>
          </w:tcPr>
          <w:p w14:paraId="59BF8F44" w14:textId="77777777" w:rsidR="00EB1038" w:rsidRPr="00C50FE6" w:rsidRDefault="00EB1038" w:rsidP="00011BEE">
            <w:pPr>
              <w:numPr>
                <w:ilvl w:val="0"/>
                <w:numId w:val="51"/>
              </w:numPr>
              <w:spacing w:after="0" w:line="240" w:lineRule="auto"/>
              <w:ind w:right="0"/>
              <w:contextualSpacing/>
              <w:jc w:val="left"/>
              <w:rPr>
                <w:rFonts w:eastAsia="Calibri"/>
                <w:b/>
                <w:color w:val="2E74B5"/>
                <w:sz w:val="22"/>
              </w:rPr>
            </w:pPr>
          </w:p>
        </w:tc>
        <w:tc>
          <w:tcPr>
            <w:tcW w:w="1980" w:type="dxa"/>
            <w:shd w:val="clear" w:color="auto" w:fill="FFFFFF"/>
            <w:vAlign w:val="center"/>
          </w:tcPr>
          <w:p w14:paraId="24E7FE12"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No</w:t>
            </w:r>
          </w:p>
        </w:tc>
        <w:tc>
          <w:tcPr>
            <w:tcW w:w="1260" w:type="dxa"/>
            <w:shd w:val="clear" w:color="auto" w:fill="FFFFFF"/>
            <w:vAlign w:val="center"/>
          </w:tcPr>
          <w:p w14:paraId="730AC543" w14:textId="26F8C5C3" w:rsidR="00EB1038" w:rsidRPr="00C50FE6" w:rsidRDefault="00EB1038" w:rsidP="00011BEE">
            <w:pPr>
              <w:spacing w:after="0" w:line="240" w:lineRule="auto"/>
              <w:ind w:left="0" w:right="0" w:firstLine="0"/>
              <w:jc w:val="center"/>
              <w:rPr>
                <w:rFonts w:eastAsia="Calibri"/>
                <w:color w:val="auto"/>
                <w:sz w:val="22"/>
              </w:rPr>
            </w:pPr>
          </w:p>
        </w:tc>
        <w:tc>
          <w:tcPr>
            <w:tcW w:w="720" w:type="dxa"/>
            <w:vMerge/>
            <w:shd w:val="clear" w:color="auto" w:fill="FFFFFF"/>
            <w:vAlign w:val="center"/>
          </w:tcPr>
          <w:p w14:paraId="7F3E9B8A"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shd w:val="clear" w:color="auto" w:fill="FFFFFF"/>
            <w:vAlign w:val="center"/>
          </w:tcPr>
          <w:p w14:paraId="1FE1F53F" w14:textId="77777777" w:rsidR="00EB1038" w:rsidRPr="00C50FE6" w:rsidRDefault="00EB1038" w:rsidP="00011BEE">
            <w:pPr>
              <w:spacing w:after="0" w:line="240" w:lineRule="auto"/>
              <w:ind w:left="0" w:right="0" w:firstLine="0"/>
              <w:jc w:val="center"/>
              <w:rPr>
                <w:rFonts w:eastAsia="Calibri"/>
                <w:color w:val="auto"/>
                <w:sz w:val="22"/>
              </w:rPr>
            </w:pPr>
          </w:p>
        </w:tc>
        <w:tc>
          <w:tcPr>
            <w:tcW w:w="848" w:type="dxa"/>
            <w:vMerge/>
            <w:shd w:val="clear" w:color="auto" w:fill="FFFFFF"/>
            <w:vAlign w:val="center"/>
          </w:tcPr>
          <w:p w14:paraId="3A8A2BF5"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6EB6BA1E" w14:textId="77777777" w:rsidTr="00011BEE">
        <w:trPr>
          <w:trHeight w:val="1052"/>
        </w:trPr>
        <w:tc>
          <w:tcPr>
            <w:tcW w:w="4405" w:type="dxa"/>
            <w:vMerge w:val="restart"/>
            <w:shd w:val="clear" w:color="auto" w:fill="EAEFF6"/>
            <w:vAlign w:val="center"/>
          </w:tcPr>
          <w:p w14:paraId="6378F245"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r w:rsidRPr="00C50FE6">
              <w:rPr>
                <w:rFonts w:eastAsia="Calibri"/>
                <w:b/>
                <w:color w:val="auto"/>
                <w:sz w:val="22"/>
              </w:rPr>
              <w:t>Has the finance staff person who will be responsible for managing this grant had at least three years of experience managing federal grants?</w:t>
            </w:r>
          </w:p>
        </w:tc>
        <w:tc>
          <w:tcPr>
            <w:tcW w:w="1980" w:type="dxa"/>
            <w:shd w:val="clear" w:color="auto" w:fill="EAEFF6"/>
            <w:vAlign w:val="center"/>
          </w:tcPr>
          <w:p w14:paraId="31F33043"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Yes</w:t>
            </w:r>
          </w:p>
        </w:tc>
        <w:tc>
          <w:tcPr>
            <w:tcW w:w="1260" w:type="dxa"/>
            <w:shd w:val="clear" w:color="auto" w:fill="EAEFF6"/>
            <w:vAlign w:val="center"/>
          </w:tcPr>
          <w:p w14:paraId="598F4318" w14:textId="25D6D283" w:rsidR="00EB1038" w:rsidRPr="00C50FE6" w:rsidRDefault="00EB1038" w:rsidP="00011BEE">
            <w:pPr>
              <w:spacing w:after="0" w:line="240" w:lineRule="auto"/>
              <w:ind w:left="0" w:right="0" w:firstLine="0"/>
              <w:jc w:val="center"/>
              <w:rPr>
                <w:rFonts w:eastAsia="Calibri"/>
                <w:color w:val="auto"/>
                <w:sz w:val="22"/>
              </w:rPr>
            </w:pPr>
          </w:p>
        </w:tc>
        <w:tc>
          <w:tcPr>
            <w:tcW w:w="720" w:type="dxa"/>
            <w:vMerge w:val="restart"/>
            <w:shd w:val="clear" w:color="auto" w:fill="EAEFF6"/>
            <w:vAlign w:val="center"/>
          </w:tcPr>
          <w:p w14:paraId="680DD7DE"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restart"/>
            <w:shd w:val="clear" w:color="auto" w:fill="EAEFF6"/>
            <w:vAlign w:val="center"/>
          </w:tcPr>
          <w:p w14:paraId="761F4BEB" w14:textId="3AD0126B" w:rsidR="00EB1038" w:rsidRPr="00C50FE6" w:rsidRDefault="00CE1999" w:rsidP="00011BEE">
            <w:pPr>
              <w:spacing w:after="0" w:line="240" w:lineRule="auto"/>
              <w:ind w:left="0" w:right="0" w:firstLine="0"/>
              <w:jc w:val="center"/>
              <w:rPr>
                <w:rFonts w:eastAsia="Calibri"/>
                <w:color w:val="auto"/>
                <w:sz w:val="22"/>
              </w:rPr>
            </w:pPr>
            <w:r>
              <w:rPr>
                <w:rFonts w:eastAsia="Calibri"/>
                <w:color w:val="auto"/>
                <w:sz w:val="22"/>
              </w:rPr>
              <w:t>0-</w:t>
            </w:r>
            <w:r w:rsidR="00342A77">
              <w:rPr>
                <w:rFonts w:eastAsia="Calibri"/>
                <w:color w:val="auto"/>
                <w:sz w:val="22"/>
              </w:rPr>
              <w:t>3</w:t>
            </w:r>
          </w:p>
        </w:tc>
        <w:tc>
          <w:tcPr>
            <w:tcW w:w="848" w:type="dxa"/>
            <w:vMerge w:val="restart"/>
            <w:shd w:val="clear" w:color="auto" w:fill="EAEFF6"/>
            <w:vAlign w:val="center"/>
          </w:tcPr>
          <w:p w14:paraId="29B06245"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0</w:t>
            </w:r>
          </w:p>
        </w:tc>
      </w:tr>
      <w:tr w:rsidR="00EB1038" w:rsidRPr="00C50FE6" w14:paraId="5D4278D8" w14:textId="77777777" w:rsidTr="00011BEE">
        <w:trPr>
          <w:trHeight w:val="1907"/>
        </w:trPr>
        <w:tc>
          <w:tcPr>
            <w:tcW w:w="4405" w:type="dxa"/>
            <w:vMerge/>
            <w:shd w:val="clear" w:color="auto" w:fill="FFFFFF"/>
            <w:vAlign w:val="center"/>
          </w:tcPr>
          <w:p w14:paraId="730F14EB"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p>
        </w:tc>
        <w:tc>
          <w:tcPr>
            <w:tcW w:w="1980" w:type="dxa"/>
            <w:shd w:val="clear" w:color="auto" w:fill="EAEFF6"/>
            <w:vAlign w:val="center"/>
          </w:tcPr>
          <w:p w14:paraId="24A27DAC"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No</w:t>
            </w:r>
          </w:p>
        </w:tc>
        <w:tc>
          <w:tcPr>
            <w:tcW w:w="1260" w:type="dxa"/>
            <w:shd w:val="clear" w:color="auto" w:fill="EAEFF6"/>
            <w:vAlign w:val="center"/>
          </w:tcPr>
          <w:p w14:paraId="08BC0488" w14:textId="707517FB" w:rsidR="00EB1038" w:rsidRPr="00C50FE6" w:rsidRDefault="00EB1038" w:rsidP="00011BEE">
            <w:pPr>
              <w:spacing w:after="0" w:line="240" w:lineRule="auto"/>
              <w:ind w:left="0" w:right="0" w:firstLine="0"/>
              <w:jc w:val="center"/>
              <w:rPr>
                <w:rFonts w:eastAsia="Calibri"/>
                <w:color w:val="auto"/>
                <w:sz w:val="22"/>
              </w:rPr>
            </w:pPr>
          </w:p>
        </w:tc>
        <w:tc>
          <w:tcPr>
            <w:tcW w:w="720" w:type="dxa"/>
            <w:vMerge/>
            <w:shd w:val="clear" w:color="auto" w:fill="FFFFFF"/>
            <w:vAlign w:val="center"/>
          </w:tcPr>
          <w:p w14:paraId="30068F1A"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shd w:val="clear" w:color="auto" w:fill="FFFFFF"/>
            <w:vAlign w:val="center"/>
          </w:tcPr>
          <w:p w14:paraId="06ACAD0B" w14:textId="77777777" w:rsidR="00EB1038" w:rsidRPr="00C50FE6" w:rsidRDefault="00EB1038" w:rsidP="00011BEE">
            <w:pPr>
              <w:spacing w:after="0" w:line="240" w:lineRule="auto"/>
              <w:ind w:left="0" w:right="0" w:firstLine="0"/>
              <w:jc w:val="center"/>
              <w:rPr>
                <w:rFonts w:eastAsia="Calibri"/>
                <w:color w:val="auto"/>
                <w:sz w:val="22"/>
              </w:rPr>
            </w:pPr>
          </w:p>
        </w:tc>
        <w:tc>
          <w:tcPr>
            <w:tcW w:w="848" w:type="dxa"/>
            <w:vMerge/>
            <w:shd w:val="clear" w:color="auto" w:fill="FFFFFF"/>
            <w:vAlign w:val="center"/>
          </w:tcPr>
          <w:p w14:paraId="2977353F"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4D15D10B" w14:textId="77777777" w:rsidTr="00011BEE">
        <w:trPr>
          <w:trHeight w:val="710"/>
        </w:trPr>
        <w:tc>
          <w:tcPr>
            <w:tcW w:w="4405" w:type="dxa"/>
            <w:vMerge w:val="restart"/>
            <w:shd w:val="clear" w:color="auto" w:fill="FFFFFF"/>
            <w:vAlign w:val="center"/>
          </w:tcPr>
          <w:p w14:paraId="5A22D0D5"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r w:rsidRPr="00C50FE6">
              <w:rPr>
                <w:rFonts w:eastAsia="Calibri"/>
                <w:b/>
                <w:color w:val="auto"/>
                <w:sz w:val="22"/>
              </w:rPr>
              <w:t>Has the program administrator responsible for managing this grant had at least three years of experience managing federal grants?</w:t>
            </w:r>
          </w:p>
        </w:tc>
        <w:tc>
          <w:tcPr>
            <w:tcW w:w="1980" w:type="dxa"/>
            <w:shd w:val="clear" w:color="auto" w:fill="FFFFFF"/>
            <w:vAlign w:val="center"/>
          </w:tcPr>
          <w:p w14:paraId="04B25778"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Yes</w:t>
            </w:r>
          </w:p>
        </w:tc>
        <w:tc>
          <w:tcPr>
            <w:tcW w:w="1260" w:type="dxa"/>
            <w:shd w:val="clear" w:color="auto" w:fill="FFFFFF"/>
            <w:vAlign w:val="center"/>
          </w:tcPr>
          <w:p w14:paraId="48D25323" w14:textId="282730E6" w:rsidR="00EB1038" w:rsidRPr="00C50FE6" w:rsidRDefault="00EB1038" w:rsidP="00011BEE">
            <w:pPr>
              <w:spacing w:after="0" w:line="240" w:lineRule="auto"/>
              <w:ind w:left="0" w:right="0" w:firstLine="0"/>
              <w:jc w:val="center"/>
              <w:rPr>
                <w:rFonts w:eastAsia="Calibri"/>
                <w:color w:val="auto"/>
                <w:sz w:val="22"/>
              </w:rPr>
            </w:pPr>
          </w:p>
        </w:tc>
        <w:tc>
          <w:tcPr>
            <w:tcW w:w="720" w:type="dxa"/>
            <w:vMerge w:val="restart"/>
            <w:shd w:val="clear" w:color="auto" w:fill="FFFFFF"/>
            <w:vAlign w:val="center"/>
          </w:tcPr>
          <w:p w14:paraId="47CC3690"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restart"/>
            <w:shd w:val="clear" w:color="auto" w:fill="FFFFFF"/>
            <w:vAlign w:val="center"/>
          </w:tcPr>
          <w:p w14:paraId="00560BC8" w14:textId="54B2755B" w:rsidR="00EB1038" w:rsidRPr="00C50FE6" w:rsidRDefault="00342A77" w:rsidP="00011BEE">
            <w:pPr>
              <w:spacing w:after="0" w:line="240" w:lineRule="auto"/>
              <w:ind w:left="0" w:right="0" w:firstLine="0"/>
              <w:jc w:val="center"/>
              <w:rPr>
                <w:rFonts w:eastAsia="Calibri"/>
                <w:color w:val="auto"/>
                <w:sz w:val="22"/>
              </w:rPr>
            </w:pPr>
            <w:r>
              <w:rPr>
                <w:rFonts w:eastAsia="Calibri"/>
                <w:color w:val="auto"/>
                <w:sz w:val="22"/>
              </w:rPr>
              <w:t>0-3</w:t>
            </w:r>
          </w:p>
        </w:tc>
        <w:tc>
          <w:tcPr>
            <w:tcW w:w="848" w:type="dxa"/>
            <w:vMerge w:val="restart"/>
            <w:shd w:val="clear" w:color="auto" w:fill="FFFFFF"/>
            <w:vAlign w:val="center"/>
          </w:tcPr>
          <w:p w14:paraId="000EA67E"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0</w:t>
            </w:r>
          </w:p>
        </w:tc>
      </w:tr>
      <w:tr w:rsidR="00EB1038" w:rsidRPr="00C50FE6" w14:paraId="6E05E3A8" w14:textId="77777777" w:rsidTr="00011BEE">
        <w:trPr>
          <w:trHeight w:val="887"/>
        </w:trPr>
        <w:tc>
          <w:tcPr>
            <w:tcW w:w="4405" w:type="dxa"/>
            <w:vMerge/>
            <w:shd w:val="clear" w:color="auto" w:fill="FFFFFF"/>
            <w:vAlign w:val="center"/>
          </w:tcPr>
          <w:p w14:paraId="59016DB8"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p>
        </w:tc>
        <w:tc>
          <w:tcPr>
            <w:tcW w:w="1980" w:type="dxa"/>
            <w:shd w:val="clear" w:color="auto" w:fill="FFFFFF"/>
            <w:vAlign w:val="center"/>
          </w:tcPr>
          <w:p w14:paraId="26DB2468"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No</w:t>
            </w:r>
          </w:p>
        </w:tc>
        <w:tc>
          <w:tcPr>
            <w:tcW w:w="1260" w:type="dxa"/>
            <w:shd w:val="clear" w:color="auto" w:fill="FFFFFF"/>
            <w:vAlign w:val="center"/>
          </w:tcPr>
          <w:p w14:paraId="40106739" w14:textId="19A1F05A" w:rsidR="00EB1038" w:rsidRPr="00C50FE6" w:rsidRDefault="00EB1038" w:rsidP="00011BEE">
            <w:pPr>
              <w:spacing w:after="0" w:line="240" w:lineRule="auto"/>
              <w:ind w:left="0" w:right="0" w:firstLine="0"/>
              <w:jc w:val="center"/>
              <w:rPr>
                <w:rFonts w:eastAsia="Calibri"/>
                <w:color w:val="auto"/>
                <w:sz w:val="22"/>
              </w:rPr>
            </w:pPr>
          </w:p>
        </w:tc>
        <w:tc>
          <w:tcPr>
            <w:tcW w:w="720" w:type="dxa"/>
            <w:vMerge/>
            <w:shd w:val="clear" w:color="auto" w:fill="FFFFFF"/>
            <w:vAlign w:val="center"/>
          </w:tcPr>
          <w:p w14:paraId="5054CD73"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shd w:val="clear" w:color="auto" w:fill="FFFFFF"/>
            <w:vAlign w:val="center"/>
          </w:tcPr>
          <w:p w14:paraId="605A8327" w14:textId="77777777" w:rsidR="00EB1038" w:rsidRPr="00C50FE6" w:rsidRDefault="00EB1038" w:rsidP="00011BEE">
            <w:pPr>
              <w:spacing w:after="0" w:line="240" w:lineRule="auto"/>
              <w:ind w:left="0" w:right="0" w:firstLine="0"/>
              <w:jc w:val="center"/>
              <w:rPr>
                <w:rFonts w:eastAsia="Calibri"/>
                <w:color w:val="auto"/>
                <w:sz w:val="22"/>
              </w:rPr>
            </w:pPr>
          </w:p>
        </w:tc>
        <w:tc>
          <w:tcPr>
            <w:tcW w:w="848" w:type="dxa"/>
            <w:vMerge/>
            <w:shd w:val="clear" w:color="auto" w:fill="FFFFFF"/>
            <w:vAlign w:val="center"/>
          </w:tcPr>
          <w:p w14:paraId="0B6648DC"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24F7AD5D" w14:textId="77777777" w:rsidTr="00011BEE">
        <w:trPr>
          <w:trHeight w:val="809"/>
        </w:trPr>
        <w:tc>
          <w:tcPr>
            <w:tcW w:w="4405" w:type="dxa"/>
            <w:vMerge w:val="restart"/>
            <w:shd w:val="clear" w:color="auto" w:fill="EAEFF6"/>
            <w:vAlign w:val="center"/>
          </w:tcPr>
          <w:p w14:paraId="72FB85A9"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r w:rsidRPr="00C50FE6">
              <w:rPr>
                <w:rFonts w:eastAsia="Calibri"/>
                <w:b/>
                <w:color w:val="auto"/>
                <w:sz w:val="22"/>
              </w:rPr>
              <w:t xml:space="preserve">Is the organization financial management system able to track actual expenditures and outlays with budgeted amounts for each grant award? Summarize the organization’s process for tracking expenditures, including tracking budgeted versus actual amounts. </w:t>
            </w:r>
          </w:p>
        </w:tc>
        <w:tc>
          <w:tcPr>
            <w:tcW w:w="1980" w:type="dxa"/>
            <w:shd w:val="clear" w:color="auto" w:fill="EAEFF6"/>
            <w:vAlign w:val="center"/>
          </w:tcPr>
          <w:p w14:paraId="3643984F"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Yes</w:t>
            </w:r>
          </w:p>
        </w:tc>
        <w:tc>
          <w:tcPr>
            <w:tcW w:w="1260" w:type="dxa"/>
            <w:shd w:val="clear" w:color="auto" w:fill="EAEFF6"/>
            <w:vAlign w:val="center"/>
          </w:tcPr>
          <w:p w14:paraId="5A36E889" w14:textId="50913309" w:rsidR="00EB1038" w:rsidRPr="00C50FE6" w:rsidRDefault="00EB1038" w:rsidP="00011BEE">
            <w:pPr>
              <w:spacing w:after="0" w:line="240" w:lineRule="auto"/>
              <w:ind w:left="0" w:right="0" w:firstLine="0"/>
              <w:jc w:val="center"/>
              <w:rPr>
                <w:rFonts w:eastAsia="Calibri"/>
                <w:color w:val="auto"/>
                <w:sz w:val="22"/>
              </w:rPr>
            </w:pPr>
          </w:p>
        </w:tc>
        <w:tc>
          <w:tcPr>
            <w:tcW w:w="720" w:type="dxa"/>
            <w:vMerge w:val="restart"/>
            <w:shd w:val="clear" w:color="auto" w:fill="EAEFF6"/>
            <w:vAlign w:val="center"/>
          </w:tcPr>
          <w:p w14:paraId="0783C7CF"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restart"/>
            <w:shd w:val="clear" w:color="auto" w:fill="EAEFF6"/>
            <w:vAlign w:val="center"/>
          </w:tcPr>
          <w:p w14:paraId="65950339" w14:textId="37CFC736" w:rsidR="00EB1038" w:rsidRPr="00C50FE6" w:rsidRDefault="00342A77" w:rsidP="00011BEE">
            <w:pPr>
              <w:spacing w:after="0" w:line="240" w:lineRule="auto"/>
              <w:ind w:left="0" w:right="0" w:firstLine="0"/>
              <w:jc w:val="center"/>
              <w:rPr>
                <w:rFonts w:eastAsia="Calibri"/>
                <w:color w:val="auto"/>
                <w:sz w:val="22"/>
              </w:rPr>
            </w:pPr>
            <w:r>
              <w:rPr>
                <w:rFonts w:eastAsia="Calibri"/>
                <w:color w:val="auto"/>
                <w:sz w:val="22"/>
              </w:rPr>
              <w:t>0-</w:t>
            </w:r>
            <w:r w:rsidR="00EB1038" w:rsidRPr="00C50FE6">
              <w:rPr>
                <w:rFonts w:eastAsia="Calibri"/>
                <w:color w:val="auto"/>
                <w:sz w:val="22"/>
              </w:rPr>
              <w:t>1</w:t>
            </w:r>
          </w:p>
        </w:tc>
        <w:tc>
          <w:tcPr>
            <w:tcW w:w="848" w:type="dxa"/>
            <w:vMerge w:val="restart"/>
            <w:shd w:val="clear" w:color="auto" w:fill="EAEFF6"/>
            <w:vAlign w:val="center"/>
          </w:tcPr>
          <w:p w14:paraId="20A9964C"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0</w:t>
            </w:r>
          </w:p>
        </w:tc>
      </w:tr>
      <w:tr w:rsidR="00EB1038" w:rsidRPr="00C50FE6" w14:paraId="5A180D5F" w14:textId="77777777" w:rsidTr="00011BEE">
        <w:trPr>
          <w:trHeight w:val="1151"/>
        </w:trPr>
        <w:tc>
          <w:tcPr>
            <w:tcW w:w="4405" w:type="dxa"/>
            <w:vMerge/>
            <w:shd w:val="clear" w:color="auto" w:fill="EAEFF6"/>
            <w:vAlign w:val="center"/>
          </w:tcPr>
          <w:p w14:paraId="4CC294C3"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p>
        </w:tc>
        <w:tc>
          <w:tcPr>
            <w:tcW w:w="1980" w:type="dxa"/>
            <w:shd w:val="clear" w:color="auto" w:fill="EAEFF6"/>
            <w:vAlign w:val="center"/>
          </w:tcPr>
          <w:p w14:paraId="5FD1DDB8"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No</w:t>
            </w:r>
          </w:p>
        </w:tc>
        <w:tc>
          <w:tcPr>
            <w:tcW w:w="1260" w:type="dxa"/>
            <w:shd w:val="clear" w:color="auto" w:fill="EAEFF6"/>
            <w:vAlign w:val="center"/>
          </w:tcPr>
          <w:p w14:paraId="1133D6BB" w14:textId="709F970E" w:rsidR="00EB1038" w:rsidRPr="00C50FE6" w:rsidRDefault="00EB1038" w:rsidP="00011BEE">
            <w:pPr>
              <w:spacing w:after="0" w:line="240" w:lineRule="auto"/>
              <w:ind w:left="0" w:right="0" w:firstLine="0"/>
              <w:jc w:val="center"/>
              <w:rPr>
                <w:rFonts w:eastAsia="Calibri"/>
                <w:color w:val="auto"/>
                <w:sz w:val="22"/>
              </w:rPr>
            </w:pPr>
          </w:p>
        </w:tc>
        <w:tc>
          <w:tcPr>
            <w:tcW w:w="720" w:type="dxa"/>
            <w:vMerge/>
            <w:shd w:val="clear" w:color="auto" w:fill="EAEFF6"/>
            <w:vAlign w:val="center"/>
          </w:tcPr>
          <w:p w14:paraId="0CC17338"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shd w:val="clear" w:color="auto" w:fill="EAEFF6"/>
            <w:vAlign w:val="center"/>
          </w:tcPr>
          <w:p w14:paraId="746DD00E" w14:textId="77777777" w:rsidR="00EB1038" w:rsidRPr="00C50FE6" w:rsidRDefault="00EB1038" w:rsidP="00011BEE">
            <w:pPr>
              <w:spacing w:after="0" w:line="240" w:lineRule="auto"/>
              <w:ind w:left="0" w:right="0" w:firstLine="0"/>
              <w:jc w:val="center"/>
              <w:rPr>
                <w:rFonts w:eastAsia="Calibri"/>
                <w:color w:val="auto"/>
                <w:sz w:val="22"/>
              </w:rPr>
            </w:pPr>
          </w:p>
        </w:tc>
        <w:tc>
          <w:tcPr>
            <w:tcW w:w="848" w:type="dxa"/>
            <w:vMerge/>
            <w:shd w:val="clear" w:color="auto" w:fill="EAEFF6"/>
            <w:vAlign w:val="center"/>
          </w:tcPr>
          <w:p w14:paraId="33D3A970"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6982247B" w14:textId="77777777" w:rsidTr="00011BEE">
        <w:trPr>
          <w:trHeight w:val="1885"/>
        </w:trPr>
        <w:tc>
          <w:tcPr>
            <w:tcW w:w="4405" w:type="dxa"/>
            <w:vMerge w:val="restart"/>
            <w:shd w:val="clear" w:color="auto" w:fill="FFFFFF"/>
            <w:vAlign w:val="center"/>
          </w:tcPr>
          <w:p w14:paraId="67C5CDA0"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r w:rsidRPr="00C50FE6">
              <w:rPr>
                <w:rFonts w:eastAsia="Calibri"/>
                <w:b/>
                <w:color w:val="2E74B5"/>
                <w:sz w:val="22"/>
              </w:rPr>
              <w:t>Upload (fiscal policies and procedures):</w:t>
            </w:r>
            <w:r w:rsidRPr="00C50FE6">
              <w:rPr>
                <w:rFonts w:eastAsia="Calibri"/>
                <w:b/>
                <w:color w:val="auto"/>
                <w:sz w:val="22"/>
              </w:rPr>
              <w:t xml:space="preserve"> Does the applicant demonstrate, through its fiscal policies and procedures or a written response, that it has the appropriate internal controls in place to ensure AEFLA grant funds will: (a) only be used to support AEFLA purposes, and (b) will be used in accordance with federal and state statutes and regulations, including AEFLA, the Uniform Guidance and Edgar?</w:t>
            </w:r>
          </w:p>
        </w:tc>
        <w:tc>
          <w:tcPr>
            <w:tcW w:w="1980" w:type="dxa"/>
            <w:shd w:val="clear" w:color="auto" w:fill="FFFFFF"/>
            <w:vAlign w:val="center"/>
          </w:tcPr>
          <w:p w14:paraId="2A6E6458"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Yes</w:t>
            </w:r>
          </w:p>
        </w:tc>
        <w:tc>
          <w:tcPr>
            <w:tcW w:w="1260" w:type="dxa"/>
            <w:shd w:val="clear" w:color="auto" w:fill="FFFFFF"/>
            <w:vAlign w:val="center"/>
          </w:tcPr>
          <w:p w14:paraId="680C490D" w14:textId="391B0A9D" w:rsidR="00EB1038" w:rsidRPr="00C50FE6" w:rsidRDefault="00EB1038" w:rsidP="00011BEE">
            <w:pPr>
              <w:spacing w:after="0" w:line="240" w:lineRule="auto"/>
              <w:ind w:left="0" w:right="0" w:firstLine="0"/>
              <w:jc w:val="center"/>
              <w:rPr>
                <w:rFonts w:eastAsia="Calibri"/>
                <w:color w:val="auto"/>
                <w:sz w:val="22"/>
              </w:rPr>
            </w:pPr>
          </w:p>
        </w:tc>
        <w:tc>
          <w:tcPr>
            <w:tcW w:w="720" w:type="dxa"/>
            <w:vMerge w:val="restart"/>
            <w:shd w:val="clear" w:color="auto" w:fill="FFFFFF"/>
            <w:vAlign w:val="center"/>
          </w:tcPr>
          <w:p w14:paraId="3A5B63B2"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restart"/>
            <w:shd w:val="clear" w:color="auto" w:fill="FFFFFF"/>
            <w:vAlign w:val="center"/>
          </w:tcPr>
          <w:p w14:paraId="5F0C73B0" w14:textId="4154FDC7" w:rsidR="00EB1038" w:rsidRPr="00C50FE6" w:rsidRDefault="00342A77" w:rsidP="00011BEE">
            <w:pPr>
              <w:spacing w:after="0" w:line="240" w:lineRule="auto"/>
              <w:ind w:left="0" w:right="0" w:firstLine="0"/>
              <w:jc w:val="center"/>
              <w:rPr>
                <w:rFonts w:eastAsia="Calibri"/>
                <w:color w:val="auto"/>
                <w:sz w:val="22"/>
              </w:rPr>
            </w:pPr>
            <w:r>
              <w:rPr>
                <w:rFonts w:eastAsia="Calibri"/>
                <w:color w:val="auto"/>
                <w:sz w:val="22"/>
              </w:rPr>
              <w:t>0-1</w:t>
            </w:r>
          </w:p>
        </w:tc>
        <w:tc>
          <w:tcPr>
            <w:tcW w:w="848" w:type="dxa"/>
            <w:vMerge w:val="restart"/>
            <w:shd w:val="clear" w:color="auto" w:fill="FFFFFF"/>
            <w:vAlign w:val="center"/>
          </w:tcPr>
          <w:p w14:paraId="7BBF0079"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0</w:t>
            </w:r>
          </w:p>
        </w:tc>
      </w:tr>
      <w:tr w:rsidR="00EB1038" w:rsidRPr="00C50FE6" w14:paraId="5CB712B1" w14:textId="77777777" w:rsidTr="00011BEE">
        <w:trPr>
          <w:trHeight w:val="1884"/>
        </w:trPr>
        <w:tc>
          <w:tcPr>
            <w:tcW w:w="4405" w:type="dxa"/>
            <w:vMerge/>
            <w:tcBorders>
              <w:bottom w:val="single" w:sz="4" w:space="0" w:color="auto"/>
            </w:tcBorders>
            <w:shd w:val="clear" w:color="auto" w:fill="FFFFFF"/>
            <w:vAlign w:val="center"/>
          </w:tcPr>
          <w:p w14:paraId="40BE6CB5"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p>
        </w:tc>
        <w:tc>
          <w:tcPr>
            <w:tcW w:w="1980" w:type="dxa"/>
            <w:shd w:val="clear" w:color="auto" w:fill="FFFFFF"/>
            <w:vAlign w:val="center"/>
          </w:tcPr>
          <w:p w14:paraId="645D366A"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No</w:t>
            </w:r>
          </w:p>
        </w:tc>
        <w:tc>
          <w:tcPr>
            <w:tcW w:w="1260" w:type="dxa"/>
            <w:tcBorders>
              <w:bottom w:val="single" w:sz="4" w:space="0" w:color="auto"/>
            </w:tcBorders>
            <w:shd w:val="clear" w:color="auto" w:fill="FFFFFF"/>
            <w:vAlign w:val="center"/>
          </w:tcPr>
          <w:p w14:paraId="66FD7877" w14:textId="7AA82176" w:rsidR="00EB1038" w:rsidRPr="00C50FE6" w:rsidRDefault="00EB1038" w:rsidP="00011BEE">
            <w:pPr>
              <w:spacing w:after="0" w:line="240" w:lineRule="auto"/>
              <w:ind w:left="0" w:right="0" w:firstLine="0"/>
              <w:jc w:val="center"/>
              <w:rPr>
                <w:rFonts w:eastAsia="Calibri"/>
                <w:color w:val="auto"/>
                <w:sz w:val="22"/>
              </w:rPr>
            </w:pPr>
          </w:p>
        </w:tc>
        <w:tc>
          <w:tcPr>
            <w:tcW w:w="720" w:type="dxa"/>
            <w:vMerge/>
            <w:tcBorders>
              <w:bottom w:val="single" w:sz="4" w:space="0" w:color="auto"/>
            </w:tcBorders>
            <w:shd w:val="clear" w:color="auto" w:fill="FFFFFF"/>
            <w:vAlign w:val="center"/>
          </w:tcPr>
          <w:p w14:paraId="25036604"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tcBorders>
              <w:bottom w:val="single" w:sz="4" w:space="0" w:color="auto"/>
            </w:tcBorders>
            <w:shd w:val="clear" w:color="auto" w:fill="FFFFFF"/>
            <w:vAlign w:val="center"/>
          </w:tcPr>
          <w:p w14:paraId="0E6D79CD" w14:textId="77777777" w:rsidR="00EB1038" w:rsidRPr="00C50FE6" w:rsidRDefault="00EB1038" w:rsidP="00011BEE">
            <w:pPr>
              <w:spacing w:after="0" w:line="240" w:lineRule="auto"/>
              <w:ind w:left="0" w:right="0" w:firstLine="0"/>
              <w:jc w:val="center"/>
              <w:rPr>
                <w:rFonts w:eastAsia="Calibri"/>
                <w:color w:val="auto"/>
                <w:sz w:val="22"/>
              </w:rPr>
            </w:pPr>
          </w:p>
        </w:tc>
        <w:tc>
          <w:tcPr>
            <w:tcW w:w="848" w:type="dxa"/>
            <w:vMerge/>
            <w:tcBorders>
              <w:bottom w:val="single" w:sz="4" w:space="0" w:color="auto"/>
            </w:tcBorders>
            <w:shd w:val="clear" w:color="auto" w:fill="FFFFFF"/>
            <w:vAlign w:val="center"/>
          </w:tcPr>
          <w:p w14:paraId="18E678DA"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7C98F61F" w14:textId="77777777" w:rsidTr="00011BEE">
        <w:trPr>
          <w:trHeight w:val="1509"/>
        </w:trPr>
        <w:tc>
          <w:tcPr>
            <w:tcW w:w="4405" w:type="dxa"/>
            <w:vMerge w:val="restart"/>
            <w:shd w:val="clear" w:color="auto" w:fill="EAEFF6"/>
            <w:vAlign w:val="center"/>
          </w:tcPr>
          <w:p w14:paraId="765505C9" w14:textId="77777777" w:rsidR="00EB1038" w:rsidRPr="00C50FE6" w:rsidRDefault="00EB1038" w:rsidP="00011BEE">
            <w:pPr>
              <w:numPr>
                <w:ilvl w:val="0"/>
                <w:numId w:val="51"/>
              </w:numPr>
              <w:spacing w:after="0" w:line="240" w:lineRule="auto"/>
              <w:ind w:right="0"/>
              <w:contextualSpacing/>
              <w:jc w:val="left"/>
              <w:rPr>
                <w:rFonts w:eastAsia="Calibri"/>
                <w:b/>
                <w:color w:val="auto"/>
                <w:sz w:val="22"/>
              </w:rPr>
            </w:pPr>
            <w:r w:rsidRPr="00C50FE6">
              <w:rPr>
                <w:rFonts w:eastAsia="Calibri"/>
                <w:b/>
                <w:color w:val="auto"/>
                <w:sz w:val="22"/>
              </w:rPr>
              <w:t xml:space="preserve">Does the applicant or any of its employees, agents, or board members have any potential personal or organizational conflicts of interest related to the possible receipt of AEFLA award funds? Applicants are required to disclose in writing any potential conflicts of interest to their awarding agency. </w:t>
            </w:r>
            <w:r w:rsidRPr="00C50FE6">
              <w:rPr>
                <w:rFonts w:eastAsia="Calibri"/>
                <w:i/>
                <w:color w:val="auto"/>
                <w:sz w:val="22"/>
              </w:rPr>
              <w:t>If yes, please describe the potential conflict(s) of interest.</w:t>
            </w:r>
          </w:p>
        </w:tc>
        <w:tc>
          <w:tcPr>
            <w:tcW w:w="1980" w:type="dxa"/>
            <w:tcBorders>
              <w:bottom w:val="single" w:sz="4" w:space="0" w:color="auto"/>
            </w:tcBorders>
            <w:shd w:val="clear" w:color="auto" w:fill="EAEFF6"/>
            <w:vAlign w:val="center"/>
          </w:tcPr>
          <w:p w14:paraId="36CBE908" w14:textId="77777777" w:rsidR="00EB1038" w:rsidRPr="00C50FE6" w:rsidRDefault="00EB1038" w:rsidP="00011BEE">
            <w:pPr>
              <w:spacing w:after="0" w:line="240" w:lineRule="auto"/>
              <w:ind w:left="0" w:right="0" w:firstLine="0"/>
              <w:jc w:val="center"/>
              <w:rPr>
                <w:rFonts w:eastAsia="Calibri"/>
                <w:color w:val="auto"/>
                <w:sz w:val="22"/>
              </w:rPr>
            </w:pPr>
            <w:r w:rsidRPr="00C50FE6">
              <w:rPr>
                <w:rFonts w:eastAsia="Calibri"/>
                <w:color w:val="auto"/>
                <w:sz w:val="22"/>
              </w:rPr>
              <w:t>Yes</w:t>
            </w:r>
          </w:p>
        </w:tc>
        <w:tc>
          <w:tcPr>
            <w:tcW w:w="1260" w:type="dxa"/>
            <w:vMerge w:val="restart"/>
            <w:shd w:val="clear" w:color="auto" w:fill="EAEFF6"/>
            <w:vAlign w:val="center"/>
          </w:tcPr>
          <w:p w14:paraId="47B798DE" w14:textId="7DA4AA49" w:rsidR="00EB1038" w:rsidRPr="00C50FE6" w:rsidRDefault="00EB1038" w:rsidP="00011BEE">
            <w:pPr>
              <w:spacing w:after="0" w:line="240" w:lineRule="auto"/>
              <w:ind w:left="0" w:right="0" w:firstLine="0"/>
              <w:jc w:val="center"/>
              <w:rPr>
                <w:rFonts w:eastAsia="Calibri"/>
                <w:color w:val="auto"/>
                <w:sz w:val="22"/>
              </w:rPr>
            </w:pPr>
          </w:p>
        </w:tc>
        <w:tc>
          <w:tcPr>
            <w:tcW w:w="720" w:type="dxa"/>
            <w:vMerge w:val="restart"/>
            <w:shd w:val="clear" w:color="auto" w:fill="EAEFF6"/>
            <w:vAlign w:val="center"/>
          </w:tcPr>
          <w:p w14:paraId="697068FE" w14:textId="77777777" w:rsidR="00EB1038" w:rsidRPr="00C50FE6" w:rsidRDefault="00EB1038" w:rsidP="00011BEE">
            <w:pPr>
              <w:spacing w:after="0" w:line="240" w:lineRule="auto"/>
              <w:ind w:left="0" w:right="0" w:firstLine="0"/>
              <w:jc w:val="center"/>
              <w:rPr>
                <w:rFonts w:eastAsia="Calibri"/>
                <w:color w:val="auto"/>
                <w:sz w:val="22"/>
              </w:rPr>
            </w:pPr>
          </w:p>
        </w:tc>
        <w:tc>
          <w:tcPr>
            <w:tcW w:w="900" w:type="dxa"/>
            <w:vMerge w:val="restart"/>
            <w:shd w:val="clear" w:color="auto" w:fill="EAEFF6"/>
            <w:vAlign w:val="center"/>
          </w:tcPr>
          <w:p w14:paraId="1878CB24" w14:textId="51E9D611" w:rsidR="00EB1038" w:rsidRPr="00C50FE6" w:rsidRDefault="00342A77" w:rsidP="00011BEE">
            <w:pPr>
              <w:spacing w:after="0" w:line="240" w:lineRule="auto"/>
              <w:ind w:left="0" w:right="0" w:firstLine="0"/>
              <w:jc w:val="center"/>
              <w:rPr>
                <w:rFonts w:eastAsia="Calibri"/>
                <w:color w:val="auto"/>
                <w:sz w:val="22"/>
              </w:rPr>
            </w:pPr>
            <w:r>
              <w:rPr>
                <w:rFonts w:eastAsia="Calibri"/>
                <w:color w:val="auto"/>
                <w:sz w:val="22"/>
              </w:rPr>
              <w:t>0-1</w:t>
            </w:r>
          </w:p>
        </w:tc>
        <w:tc>
          <w:tcPr>
            <w:tcW w:w="848" w:type="dxa"/>
            <w:vMerge w:val="restart"/>
            <w:shd w:val="clear" w:color="auto" w:fill="EAEFF6"/>
            <w:vAlign w:val="center"/>
          </w:tcPr>
          <w:p w14:paraId="6D15E902" w14:textId="77777777" w:rsidR="00EB1038" w:rsidRPr="00C50FE6" w:rsidRDefault="00EB1038" w:rsidP="00011BEE">
            <w:pPr>
              <w:spacing w:after="0" w:line="240" w:lineRule="auto"/>
              <w:ind w:left="0" w:right="0" w:firstLine="0"/>
              <w:jc w:val="center"/>
              <w:rPr>
                <w:rFonts w:eastAsia="Calibri"/>
                <w:color w:val="auto"/>
                <w:sz w:val="22"/>
              </w:rPr>
            </w:pPr>
          </w:p>
        </w:tc>
      </w:tr>
      <w:tr w:rsidR="00EB1038" w:rsidRPr="00C50FE6" w14:paraId="7753B892" w14:textId="77777777" w:rsidTr="00132216">
        <w:trPr>
          <w:trHeight w:val="1079"/>
        </w:trPr>
        <w:tc>
          <w:tcPr>
            <w:tcW w:w="4405" w:type="dxa"/>
            <w:vMerge/>
            <w:tcBorders>
              <w:bottom w:val="single" w:sz="4" w:space="0" w:color="auto"/>
            </w:tcBorders>
            <w:shd w:val="clear" w:color="auto" w:fill="EAEFF6"/>
            <w:vAlign w:val="center"/>
          </w:tcPr>
          <w:p w14:paraId="132701F8" w14:textId="77777777" w:rsidR="00EB1038" w:rsidRPr="00C50FE6" w:rsidRDefault="00EB1038" w:rsidP="00011BEE">
            <w:pPr>
              <w:numPr>
                <w:ilvl w:val="0"/>
                <w:numId w:val="51"/>
              </w:numPr>
              <w:spacing w:after="0" w:line="240" w:lineRule="auto"/>
              <w:ind w:right="0"/>
              <w:contextualSpacing/>
              <w:jc w:val="left"/>
              <w:rPr>
                <w:rFonts w:eastAsia="Calibri"/>
                <w:b/>
                <w:color w:val="auto"/>
                <w:sz w:val="22"/>
                <w:szCs w:val="24"/>
              </w:rPr>
            </w:pPr>
          </w:p>
        </w:tc>
        <w:tc>
          <w:tcPr>
            <w:tcW w:w="1980" w:type="dxa"/>
            <w:tcBorders>
              <w:bottom w:val="single" w:sz="4" w:space="0" w:color="auto"/>
            </w:tcBorders>
            <w:shd w:val="clear" w:color="auto" w:fill="EAEFF6"/>
            <w:vAlign w:val="center"/>
          </w:tcPr>
          <w:p w14:paraId="5A834090" w14:textId="77777777" w:rsidR="00EB1038" w:rsidRPr="00C50FE6" w:rsidRDefault="00EB1038" w:rsidP="00011BEE">
            <w:pPr>
              <w:spacing w:after="0" w:line="240" w:lineRule="auto"/>
              <w:ind w:left="0" w:right="0" w:firstLine="0"/>
              <w:jc w:val="center"/>
              <w:rPr>
                <w:rFonts w:eastAsia="Calibri"/>
                <w:color w:val="auto"/>
                <w:sz w:val="22"/>
                <w:szCs w:val="24"/>
              </w:rPr>
            </w:pPr>
            <w:r w:rsidRPr="00C50FE6">
              <w:rPr>
                <w:rFonts w:eastAsia="Calibri"/>
                <w:color w:val="auto"/>
                <w:sz w:val="22"/>
                <w:szCs w:val="24"/>
              </w:rPr>
              <w:t>No</w:t>
            </w:r>
          </w:p>
        </w:tc>
        <w:tc>
          <w:tcPr>
            <w:tcW w:w="1260" w:type="dxa"/>
            <w:vMerge/>
            <w:tcBorders>
              <w:bottom w:val="single" w:sz="4" w:space="0" w:color="auto"/>
            </w:tcBorders>
            <w:shd w:val="clear" w:color="auto" w:fill="EAEFF6"/>
            <w:vAlign w:val="center"/>
          </w:tcPr>
          <w:p w14:paraId="7850BA5D" w14:textId="77777777" w:rsidR="00EB1038" w:rsidRPr="00C50FE6" w:rsidRDefault="00EB1038" w:rsidP="00011BEE">
            <w:pPr>
              <w:spacing w:after="0" w:line="240" w:lineRule="auto"/>
              <w:ind w:left="0" w:right="0" w:firstLine="0"/>
              <w:jc w:val="center"/>
              <w:rPr>
                <w:rFonts w:eastAsia="Calibri"/>
                <w:color w:val="auto"/>
                <w:sz w:val="22"/>
                <w:szCs w:val="24"/>
              </w:rPr>
            </w:pPr>
          </w:p>
        </w:tc>
        <w:tc>
          <w:tcPr>
            <w:tcW w:w="720" w:type="dxa"/>
            <w:vMerge/>
            <w:tcBorders>
              <w:bottom w:val="single" w:sz="4" w:space="0" w:color="auto"/>
            </w:tcBorders>
            <w:shd w:val="clear" w:color="auto" w:fill="EAEFF6"/>
            <w:vAlign w:val="center"/>
          </w:tcPr>
          <w:p w14:paraId="4C0A6AC2" w14:textId="77777777" w:rsidR="00EB1038" w:rsidRPr="00C50FE6" w:rsidRDefault="00EB1038" w:rsidP="00011BEE">
            <w:pPr>
              <w:spacing w:after="0" w:line="240" w:lineRule="auto"/>
              <w:ind w:left="0" w:right="0" w:firstLine="0"/>
              <w:jc w:val="center"/>
              <w:rPr>
                <w:rFonts w:eastAsia="Calibri"/>
                <w:color w:val="auto"/>
                <w:sz w:val="22"/>
                <w:szCs w:val="24"/>
              </w:rPr>
            </w:pPr>
          </w:p>
        </w:tc>
        <w:tc>
          <w:tcPr>
            <w:tcW w:w="900" w:type="dxa"/>
            <w:vMerge/>
            <w:tcBorders>
              <w:bottom w:val="single" w:sz="4" w:space="0" w:color="auto"/>
            </w:tcBorders>
            <w:shd w:val="clear" w:color="auto" w:fill="EAEFF6"/>
            <w:vAlign w:val="center"/>
          </w:tcPr>
          <w:p w14:paraId="46AE80BF" w14:textId="77777777" w:rsidR="00EB1038" w:rsidRPr="00C50FE6" w:rsidRDefault="00EB1038" w:rsidP="00011BEE">
            <w:pPr>
              <w:spacing w:after="0" w:line="240" w:lineRule="auto"/>
              <w:ind w:left="0" w:right="0" w:firstLine="0"/>
              <w:jc w:val="center"/>
              <w:rPr>
                <w:rFonts w:eastAsia="Calibri"/>
                <w:color w:val="auto"/>
                <w:sz w:val="22"/>
                <w:szCs w:val="24"/>
              </w:rPr>
            </w:pPr>
          </w:p>
        </w:tc>
        <w:tc>
          <w:tcPr>
            <w:tcW w:w="848" w:type="dxa"/>
            <w:vMerge/>
            <w:tcBorders>
              <w:bottom w:val="single" w:sz="4" w:space="0" w:color="auto"/>
            </w:tcBorders>
            <w:shd w:val="clear" w:color="auto" w:fill="EAEFF6"/>
            <w:vAlign w:val="center"/>
          </w:tcPr>
          <w:p w14:paraId="2F8E0B49" w14:textId="77777777" w:rsidR="00EB1038" w:rsidRPr="00C50FE6" w:rsidRDefault="00EB1038" w:rsidP="00011BEE">
            <w:pPr>
              <w:spacing w:after="0" w:line="240" w:lineRule="auto"/>
              <w:ind w:left="0" w:right="0" w:firstLine="0"/>
              <w:jc w:val="center"/>
              <w:rPr>
                <w:rFonts w:eastAsia="Calibri"/>
                <w:color w:val="auto"/>
                <w:sz w:val="22"/>
                <w:szCs w:val="24"/>
              </w:rPr>
            </w:pPr>
          </w:p>
        </w:tc>
      </w:tr>
      <w:tr w:rsidR="00EB1038" w:rsidRPr="00C50FE6" w14:paraId="4378C448" w14:textId="77777777" w:rsidTr="00011BEE">
        <w:trPr>
          <w:trHeight w:val="607"/>
        </w:trPr>
        <w:tc>
          <w:tcPr>
            <w:tcW w:w="4405" w:type="dxa"/>
            <w:tcBorders>
              <w:top w:val="single" w:sz="4" w:space="0" w:color="auto"/>
            </w:tcBorders>
            <w:shd w:val="clear" w:color="auto" w:fill="2E74B5"/>
            <w:vAlign w:val="center"/>
          </w:tcPr>
          <w:p w14:paraId="04339CB9" w14:textId="77777777" w:rsidR="00EB1038" w:rsidRPr="00011BEE" w:rsidRDefault="00EB1038" w:rsidP="00011BEE">
            <w:pPr>
              <w:spacing w:after="0" w:line="240" w:lineRule="auto"/>
              <w:ind w:left="0" w:right="0" w:firstLine="0"/>
              <w:jc w:val="left"/>
              <w:rPr>
                <w:rFonts w:eastAsia="Calibri"/>
                <w:b/>
                <w:color w:val="FFE599" w:themeColor="accent4" w:themeTint="66"/>
                <w:sz w:val="22"/>
                <w:szCs w:val="24"/>
              </w:rPr>
            </w:pPr>
            <w:r w:rsidRPr="00011BEE">
              <w:rPr>
                <w:rFonts w:eastAsia="Calibri"/>
                <w:b/>
                <w:color w:val="FFE599" w:themeColor="accent4" w:themeTint="66"/>
                <w:sz w:val="22"/>
                <w:szCs w:val="24"/>
              </w:rPr>
              <w:t>Total Points</w:t>
            </w:r>
          </w:p>
        </w:tc>
        <w:tc>
          <w:tcPr>
            <w:tcW w:w="5708" w:type="dxa"/>
            <w:gridSpan w:val="5"/>
            <w:tcBorders>
              <w:top w:val="single" w:sz="4" w:space="0" w:color="auto"/>
            </w:tcBorders>
            <w:shd w:val="clear" w:color="auto" w:fill="EAEFF6"/>
            <w:vAlign w:val="center"/>
          </w:tcPr>
          <w:p w14:paraId="4B101815" w14:textId="77777777" w:rsidR="00EB1038" w:rsidRPr="00C50FE6" w:rsidRDefault="00EB1038" w:rsidP="00011BEE">
            <w:pPr>
              <w:spacing w:after="0" w:line="240" w:lineRule="auto"/>
              <w:ind w:left="0" w:right="0" w:firstLine="0"/>
              <w:jc w:val="center"/>
              <w:rPr>
                <w:rFonts w:eastAsia="Calibri"/>
                <w:color w:val="auto"/>
                <w:sz w:val="22"/>
                <w:szCs w:val="24"/>
              </w:rPr>
            </w:pPr>
          </w:p>
        </w:tc>
      </w:tr>
      <w:tr w:rsidR="00EB1038" w:rsidRPr="00C50FE6" w14:paraId="02C0239F" w14:textId="77777777" w:rsidTr="00011BEE">
        <w:trPr>
          <w:trHeight w:val="607"/>
        </w:trPr>
        <w:tc>
          <w:tcPr>
            <w:tcW w:w="4405" w:type="dxa"/>
            <w:shd w:val="clear" w:color="auto" w:fill="2E74B5"/>
            <w:vAlign w:val="center"/>
          </w:tcPr>
          <w:p w14:paraId="0B0ED228" w14:textId="77777777" w:rsidR="00EB1038" w:rsidRPr="00011BEE" w:rsidRDefault="00EB1038" w:rsidP="00011BEE">
            <w:pPr>
              <w:spacing w:after="0" w:line="240" w:lineRule="auto"/>
              <w:ind w:left="0" w:right="0" w:firstLine="0"/>
              <w:jc w:val="left"/>
              <w:rPr>
                <w:rFonts w:eastAsia="Calibri"/>
                <w:b/>
                <w:color w:val="FFE599" w:themeColor="accent4" w:themeTint="66"/>
                <w:sz w:val="22"/>
                <w:szCs w:val="24"/>
              </w:rPr>
            </w:pPr>
            <w:r w:rsidRPr="00011BEE">
              <w:rPr>
                <w:rFonts w:eastAsia="Calibri"/>
                <w:b/>
                <w:color w:val="FFE599" w:themeColor="accent4" w:themeTint="66"/>
                <w:sz w:val="22"/>
                <w:szCs w:val="24"/>
              </w:rPr>
              <w:t>Risk Level</w:t>
            </w:r>
          </w:p>
        </w:tc>
        <w:tc>
          <w:tcPr>
            <w:tcW w:w="5708" w:type="dxa"/>
            <w:gridSpan w:val="5"/>
            <w:shd w:val="clear" w:color="auto" w:fill="EAEFF6"/>
            <w:vAlign w:val="center"/>
          </w:tcPr>
          <w:p w14:paraId="52A0ED65" w14:textId="77777777" w:rsidR="00EB1038" w:rsidRPr="00C50FE6" w:rsidRDefault="00EB1038" w:rsidP="00011BEE">
            <w:pPr>
              <w:spacing w:after="0" w:line="240" w:lineRule="auto"/>
              <w:ind w:left="0" w:right="0" w:firstLine="0"/>
              <w:jc w:val="center"/>
              <w:rPr>
                <w:rFonts w:eastAsia="Calibri"/>
                <w:color w:val="auto"/>
                <w:sz w:val="22"/>
                <w:szCs w:val="24"/>
              </w:rPr>
            </w:pPr>
          </w:p>
        </w:tc>
      </w:tr>
    </w:tbl>
    <w:p w14:paraId="20233BC4" w14:textId="77777777" w:rsidR="00EB1038" w:rsidRPr="00EB1038" w:rsidRDefault="00EB1038" w:rsidP="00EB1038">
      <w:pPr>
        <w:spacing w:after="160" w:line="259" w:lineRule="auto"/>
        <w:ind w:left="0" w:right="0" w:firstLine="0"/>
        <w:jc w:val="left"/>
        <w:rPr>
          <w:rFonts w:ascii="Calibri" w:eastAsia="Calibri" w:hAnsi="Calibri"/>
          <w:color w:val="auto"/>
          <w:sz w:val="22"/>
        </w:rPr>
      </w:pPr>
    </w:p>
    <w:p w14:paraId="438671F9" w14:textId="7628A4C9" w:rsidR="0037673E" w:rsidRDefault="0037673E" w:rsidP="0037673E"/>
    <w:p w14:paraId="1046B76C" w14:textId="6D6CA5D0" w:rsidR="0037673E" w:rsidRDefault="0037673E" w:rsidP="0037673E"/>
    <w:p w14:paraId="6CFA3528" w14:textId="77777777" w:rsidR="00B40356" w:rsidRDefault="00B40356" w:rsidP="0037673E">
      <w:pPr>
        <w:sectPr w:rsidR="00B40356" w:rsidSect="00EB1038">
          <w:pgSz w:w="12240" w:h="15840"/>
          <w:pgMar w:top="1440" w:right="1318" w:bottom="1186" w:left="1260" w:header="720" w:footer="720" w:gutter="0"/>
          <w:cols w:space="720"/>
          <w:titlePg/>
          <w:docGrid w:linePitch="326"/>
        </w:sectPr>
      </w:pPr>
    </w:p>
    <w:p w14:paraId="7C221DBC" w14:textId="565A9B07" w:rsidR="0037673E" w:rsidRDefault="0037673E" w:rsidP="0037673E"/>
    <w:p w14:paraId="54BA5A06" w14:textId="376D02C5" w:rsidR="0037673E" w:rsidRDefault="0037673E" w:rsidP="0037673E">
      <w:pPr>
        <w:pStyle w:val="Heading1"/>
        <w:jc w:val="center"/>
      </w:pPr>
      <w:r>
        <w:t>APPENDIX B</w:t>
      </w:r>
    </w:p>
    <w:p w14:paraId="0C1C8A39" w14:textId="1D15D28E" w:rsidR="0037673E" w:rsidRDefault="0037673E" w:rsidP="0037673E">
      <w:pPr>
        <w:jc w:val="center"/>
        <w:rPr>
          <w:b/>
        </w:rPr>
      </w:pPr>
      <w:r>
        <w:rPr>
          <w:b/>
        </w:rPr>
        <w:t>ALLOWABLE AND UNALLOWABLE EXPENSES (Not all inclusive)</w:t>
      </w:r>
    </w:p>
    <w:tbl>
      <w:tblPr>
        <w:tblStyle w:val="GridTable4"/>
        <w:tblW w:w="13585" w:type="dxa"/>
        <w:tblLook w:val="04A0" w:firstRow="1" w:lastRow="0" w:firstColumn="1" w:lastColumn="0" w:noHBand="0" w:noVBand="1"/>
      </w:tblPr>
      <w:tblGrid>
        <w:gridCol w:w="6925"/>
        <w:gridCol w:w="6660"/>
      </w:tblGrid>
      <w:tr w:rsidR="005B2F43" w:rsidRPr="00A2420D" w14:paraId="71CC85C4" w14:textId="77777777" w:rsidTr="00B403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shd w:val="clear" w:color="auto" w:fill="385623" w:themeFill="accent6" w:themeFillShade="80"/>
          </w:tcPr>
          <w:p w14:paraId="39DBBA4B" w14:textId="77777777" w:rsidR="005B2F43" w:rsidRPr="006E3A2B" w:rsidRDefault="005B2F43" w:rsidP="006862F7">
            <w:pPr>
              <w:ind w:left="0" w:firstLine="0"/>
              <w:jc w:val="center"/>
              <w:rPr>
                <w:color w:val="FFFFFF" w:themeColor="background1"/>
              </w:rPr>
            </w:pPr>
            <w:r w:rsidRPr="006E3A2B">
              <w:rPr>
                <w:color w:val="FFFFFF" w:themeColor="background1"/>
              </w:rPr>
              <w:t>ALLOWABLE</w:t>
            </w:r>
          </w:p>
        </w:tc>
        <w:tc>
          <w:tcPr>
            <w:tcW w:w="6660" w:type="dxa"/>
            <w:shd w:val="clear" w:color="auto" w:fill="385623" w:themeFill="accent6" w:themeFillShade="80"/>
          </w:tcPr>
          <w:p w14:paraId="3D86A74A" w14:textId="77777777" w:rsidR="005B2F43" w:rsidRPr="006E3A2B" w:rsidRDefault="005B2F43" w:rsidP="006862F7">
            <w:pPr>
              <w:tabs>
                <w:tab w:val="center" w:pos="2291"/>
              </w:tabs>
              <w:ind w:left="0" w:firstLine="0"/>
              <w:cnfStyle w:val="100000000000" w:firstRow="1" w:lastRow="0" w:firstColumn="0" w:lastColumn="0" w:oddVBand="0" w:evenVBand="0" w:oddHBand="0" w:evenHBand="0" w:firstRowFirstColumn="0" w:firstRowLastColumn="0" w:lastRowFirstColumn="0" w:lastRowLastColumn="0"/>
              <w:rPr>
                <w:color w:val="FFFFFF" w:themeColor="background1"/>
              </w:rPr>
            </w:pPr>
            <w:r w:rsidRPr="006E3A2B">
              <w:rPr>
                <w:color w:val="FFFFFF" w:themeColor="background1"/>
              </w:rPr>
              <w:tab/>
              <w:t>UNALLOWABLE</w:t>
            </w:r>
          </w:p>
        </w:tc>
      </w:tr>
      <w:tr w:rsidR="005B2F43" w:rsidRPr="00A2420D" w14:paraId="27FAE2AD" w14:textId="77777777" w:rsidTr="00B40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shd w:val="clear" w:color="auto" w:fill="E2EFD9" w:themeFill="accent6" w:themeFillTint="33"/>
          </w:tcPr>
          <w:p w14:paraId="4E349FC5" w14:textId="77777777" w:rsidR="005B2F43" w:rsidRPr="00A90EDA" w:rsidRDefault="005B2F43" w:rsidP="006862F7">
            <w:pPr>
              <w:ind w:left="0" w:firstLine="0"/>
              <w:jc w:val="left"/>
              <w:rPr>
                <w:b w:val="0"/>
                <w:sz w:val="21"/>
                <w:szCs w:val="21"/>
              </w:rPr>
            </w:pPr>
            <w:r w:rsidRPr="00A90EDA">
              <w:rPr>
                <w:sz w:val="21"/>
                <w:szCs w:val="21"/>
              </w:rPr>
              <w:t xml:space="preserve">Salaries </w:t>
            </w:r>
            <w:r w:rsidRPr="00A90EDA">
              <w:rPr>
                <w:b w:val="0"/>
                <w:sz w:val="21"/>
                <w:szCs w:val="21"/>
              </w:rPr>
              <w:t>for AE staff</w:t>
            </w:r>
          </w:p>
        </w:tc>
        <w:tc>
          <w:tcPr>
            <w:tcW w:w="6660" w:type="dxa"/>
            <w:shd w:val="clear" w:color="auto" w:fill="E2EFD9" w:themeFill="accent6" w:themeFillTint="33"/>
          </w:tcPr>
          <w:p w14:paraId="53E2343D" w14:textId="77777777" w:rsidR="005B2F43" w:rsidRPr="00A90EDA" w:rsidRDefault="005B2F43" w:rsidP="006862F7">
            <w:pPr>
              <w:ind w:left="0" w:firstLine="0"/>
              <w:jc w:val="left"/>
              <w:cnfStyle w:val="000000100000" w:firstRow="0" w:lastRow="0" w:firstColumn="0" w:lastColumn="0" w:oddVBand="0" w:evenVBand="0" w:oddHBand="1" w:evenHBand="0" w:firstRowFirstColumn="0" w:firstRowLastColumn="0" w:lastRowFirstColumn="0" w:lastRowLastColumn="0"/>
              <w:rPr>
                <w:b/>
                <w:sz w:val="21"/>
                <w:szCs w:val="21"/>
              </w:rPr>
            </w:pPr>
            <w:r w:rsidRPr="00A90EDA">
              <w:rPr>
                <w:b/>
                <w:sz w:val="21"/>
                <w:szCs w:val="21"/>
              </w:rPr>
              <w:t>Alcohol</w:t>
            </w:r>
          </w:p>
        </w:tc>
      </w:tr>
      <w:tr w:rsidR="005B2F43" w:rsidRPr="00A2420D" w14:paraId="0252776E" w14:textId="77777777" w:rsidTr="00B40356">
        <w:tc>
          <w:tcPr>
            <w:cnfStyle w:val="001000000000" w:firstRow="0" w:lastRow="0" w:firstColumn="1" w:lastColumn="0" w:oddVBand="0" w:evenVBand="0" w:oddHBand="0" w:evenHBand="0" w:firstRowFirstColumn="0" w:firstRowLastColumn="0" w:lastRowFirstColumn="0" w:lastRowLastColumn="0"/>
            <w:tcW w:w="6925" w:type="dxa"/>
          </w:tcPr>
          <w:p w14:paraId="5ED6CA82" w14:textId="77777777" w:rsidR="005B2F43" w:rsidRPr="00A90EDA" w:rsidRDefault="005B2F43" w:rsidP="006862F7">
            <w:pPr>
              <w:ind w:left="0" w:firstLine="0"/>
              <w:jc w:val="left"/>
              <w:rPr>
                <w:b w:val="0"/>
                <w:sz w:val="21"/>
                <w:szCs w:val="21"/>
              </w:rPr>
            </w:pPr>
            <w:r w:rsidRPr="00A90EDA">
              <w:rPr>
                <w:sz w:val="21"/>
                <w:szCs w:val="21"/>
              </w:rPr>
              <w:t>Assistive and adaptive equipment</w:t>
            </w:r>
            <w:r w:rsidRPr="00A90EDA">
              <w:rPr>
                <w:b w:val="0"/>
                <w:sz w:val="21"/>
                <w:szCs w:val="21"/>
              </w:rPr>
              <w:t>, or special printed materials for students with learning needs</w:t>
            </w:r>
          </w:p>
        </w:tc>
        <w:tc>
          <w:tcPr>
            <w:tcW w:w="6660" w:type="dxa"/>
          </w:tcPr>
          <w:p w14:paraId="7123B7E3" w14:textId="77777777" w:rsidR="005B2F43" w:rsidRPr="00A90EDA" w:rsidRDefault="005B2F43" w:rsidP="006862F7">
            <w:pPr>
              <w:ind w:left="0" w:firstLine="0"/>
              <w:jc w:val="left"/>
              <w:cnfStyle w:val="000000000000" w:firstRow="0" w:lastRow="0" w:firstColumn="0" w:lastColumn="0" w:oddVBand="0" w:evenVBand="0" w:oddHBand="0" w:evenHBand="0" w:firstRowFirstColumn="0" w:firstRowLastColumn="0" w:lastRowFirstColumn="0" w:lastRowLastColumn="0"/>
              <w:rPr>
                <w:sz w:val="21"/>
                <w:szCs w:val="21"/>
              </w:rPr>
            </w:pPr>
            <w:r w:rsidRPr="00A90EDA">
              <w:rPr>
                <w:b/>
                <w:sz w:val="21"/>
                <w:szCs w:val="21"/>
              </w:rPr>
              <w:t>Audit costs</w:t>
            </w:r>
            <w:r w:rsidRPr="00A90EDA">
              <w:rPr>
                <w:sz w:val="21"/>
                <w:szCs w:val="21"/>
              </w:rPr>
              <w:t xml:space="preserve"> if the agency does not receive $1,000,000, or more per year in Federal funding</w:t>
            </w:r>
          </w:p>
        </w:tc>
      </w:tr>
      <w:tr w:rsidR="005B2F43" w:rsidRPr="00A2420D" w14:paraId="16F45C88" w14:textId="77777777" w:rsidTr="00B40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shd w:val="clear" w:color="auto" w:fill="E2EFD9" w:themeFill="accent6" w:themeFillTint="33"/>
          </w:tcPr>
          <w:p w14:paraId="30BC6318" w14:textId="77777777" w:rsidR="005B2F43" w:rsidRPr="00A90EDA" w:rsidRDefault="005B2F43" w:rsidP="006862F7">
            <w:pPr>
              <w:ind w:left="0" w:firstLine="0"/>
              <w:jc w:val="left"/>
              <w:rPr>
                <w:b w:val="0"/>
                <w:sz w:val="21"/>
                <w:szCs w:val="21"/>
              </w:rPr>
            </w:pPr>
            <w:r w:rsidRPr="00A90EDA">
              <w:rPr>
                <w:sz w:val="21"/>
                <w:szCs w:val="21"/>
              </w:rPr>
              <w:t>Audit costs</w:t>
            </w:r>
            <w:r w:rsidRPr="00A90EDA">
              <w:rPr>
                <w:b w:val="0"/>
                <w:sz w:val="21"/>
                <w:szCs w:val="21"/>
              </w:rPr>
              <w:t xml:space="preserve"> for entities that receive $1,000,000 or more</w:t>
            </w:r>
          </w:p>
        </w:tc>
        <w:tc>
          <w:tcPr>
            <w:tcW w:w="6660" w:type="dxa"/>
            <w:shd w:val="clear" w:color="auto" w:fill="E2EFD9" w:themeFill="accent6" w:themeFillTint="33"/>
          </w:tcPr>
          <w:p w14:paraId="46326909" w14:textId="371D1BC6" w:rsidR="005B2F43" w:rsidRPr="00A90EDA" w:rsidRDefault="005B2F43" w:rsidP="006862F7">
            <w:pPr>
              <w:ind w:left="0" w:firstLine="0"/>
              <w:jc w:val="left"/>
              <w:cnfStyle w:val="000000100000" w:firstRow="0" w:lastRow="0" w:firstColumn="0" w:lastColumn="0" w:oddVBand="0" w:evenVBand="0" w:oddHBand="1" w:evenHBand="0" w:firstRowFirstColumn="0" w:firstRowLastColumn="0" w:lastRowFirstColumn="0" w:lastRowLastColumn="0"/>
              <w:rPr>
                <w:sz w:val="21"/>
                <w:szCs w:val="21"/>
              </w:rPr>
            </w:pPr>
            <w:r w:rsidRPr="00A90EDA">
              <w:rPr>
                <w:b/>
                <w:sz w:val="21"/>
                <w:szCs w:val="21"/>
              </w:rPr>
              <w:t>Food</w:t>
            </w:r>
            <w:r w:rsidRPr="00A90EDA">
              <w:rPr>
                <w:sz w:val="21"/>
                <w:szCs w:val="21"/>
              </w:rPr>
              <w:t xml:space="preserve"> for conferences, or meetings subgrantee is hosting</w:t>
            </w:r>
            <w:r w:rsidR="00A90EDA" w:rsidRPr="00A90EDA">
              <w:rPr>
                <w:sz w:val="21"/>
                <w:szCs w:val="21"/>
              </w:rPr>
              <w:t xml:space="preserve"> (without prior approval from State)</w:t>
            </w:r>
          </w:p>
        </w:tc>
      </w:tr>
      <w:tr w:rsidR="005B2F43" w:rsidRPr="00A2420D" w14:paraId="5F73501C" w14:textId="77777777" w:rsidTr="00B40356">
        <w:tc>
          <w:tcPr>
            <w:cnfStyle w:val="001000000000" w:firstRow="0" w:lastRow="0" w:firstColumn="1" w:lastColumn="0" w:oddVBand="0" w:evenVBand="0" w:oddHBand="0" w:evenHBand="0" w:firstRowFirstColumn="0" w:firstRowLastColumn="0" w:lastRowFirstColumn="0" w:lastRowLastColumn="0"/>
            <w:tcW w:w="6925" w:type="dxa"/>
          </w:tcPr>
          <w:p w14:paraId="378E9437" w14:textId="77777777" w:rsidR="005B2F43" w:rsidRPr="00A90EDA" w:rsidRDefault="005B2F43" w:rsidP="006862F7">
            <w:pPr>
              <w:ind w:left="0" w:firstLine="0"/>
              <w:jc w:val="left"/>
              <w:rPr>
                <w:sz w:val="21"/>
                <w:szCs w:val="21"/>
              </w:rPr>
            </w:pPr>
            <w:r w:rsidRPr="00A90EDA">
              <w:rPr>
                <w:sz w:val="21"/>
                <w:szCs w:val="21"/>
              </w:rPr>
              <w:t>Course supplies and materials</w:t>
            </w:r>
          </w:p>
        </w:tc>
        <w:tc>
          <w:tcPr>
            <w:tcW w:w="6660" w:type="dxa"/>
          </w:tcPr>
          <w:p w14:paraId="73D8CE68" w14:textId="77777777" w:rsidR="005B2F43" w:rsidRPr="00A90EDA" w:rsidRDefault="005B2F43" w:rsidP="006862F7">
            <w:pPr>
              <w:ind w:left="0" w:firstLine="0"/>
              <w:jc w:val="left"/>
              <w:cnfStyle w:val="000000000000" w:firstRow="0" w:lastRow="0" w:firstColumn="0" w:lastColumn="0" w:oddVBand="0" w:evenVBand="0" w:oddHBand="0" w:evenHBand="0" w:firstRowFirstColumn="0" w:firstRowLastColumn="0" w:lastRowFirstColumn="0" w:lastRowLastColumn="0"/>
              <w:rPr>
                <w:b/>
                <w:sz w:val="21"/>
                <w:szCs w:val="21"/>
              </w:rPr>
            </w:pPr>
            <w:r w:rsidRPr="00A90EDA">
              <w:rPr>
                <w:b/>
                <w:sz w:val="21"/>
                <w:szCs w:val="21"/>
              </w:rPr>
              <w:t>Commencement and convocation costs</w:t>
            </w:r>
          </w:p>
        </w:tc>
      </w:tr>
      <w:tr w:rsidR="005B2F43" w:rsidRPr="00A2420D" w14:paraId="53E115FC" w14:textId="77777777" w:rsidTr="00B40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shd w:val="clear" w:color="auto" w:fill="E2EFD9" w:themeFill="accent6" w:themeFillTint="33"/>
          </w:tcPr>
          <w:p w14:paraId="65D52467" w14:textId="77777777" w:rsidR="005B2F43" w:rsidRPr="00A90EDA" w:rsidRDefault="005B2F43" w:rsidP="006862F7">
            <w:pPr>
              <w:ind w:left="0" w:firstLine="0"/>
              <w:jc w:val="left"/>
              <w:rPr>
                <w:b w:val="0"/>
                <w:sz w:val="21"/>
                <w:szCs w:val="21"/>
              </w:rPr>
            </w:pPr>
            <w:r w:rsidRPr="00A90EDA">
              <w:rPr>
                <w:sz w:val="21"/>
                <w:szCs w:val="21"/>
              </w:rPr>
              <w:t>Computers, supplies and equipment</w:t>
            </w:r>
            <w:r w:rsidRPr="00A90EDA">
              <w:rPr>
                <w:b w:val="0"/>
                <w:sz w:val="21"/>
                <w:szCs w:val="21"/>
              </w:rPr>
              <w:t xml:space="preserve"> for AE program (require pre approval by SOCTAE)</w:t>
            </w:r>
          </w:p>
        </w:tc>
        <w:tc>
          <w:tcPr>
            <w:tcW w:w="6660" w:type="dxa"/>
            <w:shd w:val="clear" w:color="auto" w:fill="E2EFD9" w:themeFill="accent6" w:themeFillTint="33"/>
          </w:tcPr>
          <w:p w14:paraId="3CE26247" w14:textId="77777777" w:rsidR="005B2F43" w:rsidRPr="00A90EDA" w:rsidRDefault="005B2F43" w:rsidP="006862F7">
            <w:pPr>
              <w:ind w:left="0" w:firstLine="0"/>
              <w:jc w:val="left"/>
              <w:cnfStyle w:val="000000100000" w:firstRow="0" w:lastRow="0" w:firstColumn="0" w:lastColumn="0" w:oddVBand="0" w:evenVBand="0" w:oddHBand="1" w:evenHBand="0" w:firstRowFirstColumn="0" w:firstRowLastColumn="0" w:lastRowFirstColumn="0" w:lastRowLastColumn="0"/>
              <w:rPr>
                <w:b/>
                <w:sz w:val="21"/>
                <w:szCs w:val="21"/>
              </w:rPr>
            </w:pPr>
            <w:r w:rsidRPr="00A90EDA">
              <w:rPr>
                <w:b/>
                <w:sz w:val="21"/>
                <w:szCs w:val="21"/>
              </w:rPr>
              <w:t>Cost for GED testing and HSE activities</w:t>
            </w:r>
          </w:p>
        </w:tc>
      </w:tr>
      <w:tr w:rsidR="005B2F43" w:rsidRPr="00A2420D" w14:paraId="1E005D61" w14:textId="77777777" w:rsidTr="00B40356">
        <w:tc>
          <w:tcPr>
            <w:cnfStyle w:val="001000000000" w:firstRow="0" w:lastRow="0" w:firstColumn="1" w:lastColumn="0" w:oddVBand="0" w:evenVBand="0" w:oddHBand="0" w:evenHBand="0" w:firstRowFirstColumn="0" w:firstRowLastColumn="0" w:lastRowFirstColumn="0" w:lastRowLastColumn="0"/>
            <w:tcW w:w="6925" w:type="dxa"/>
          </w:tcPr>
          <w:p w14:paraId="7D15365D" w14:textId="77777777" w:rsidR="005B2F43" w:rsidRPr="00A90EDA" w:rsidRDefault="005B2F43" w:rsidP="006862F7">
            <w:pPr>
              <w:ind w:left="0" w:firstLine="0"/>
              <w:jc w:val="left"/>
              <w:rPr>
                <w:b w:val="0"/>
                <w:sz w:val="21"/>
                <w:szCs w:val="21"/>
              </w:rPr>
            </w:pPr>
            <w:r w:rsidRPr="00A90EDA">
              <w:rPr>
                <w:sz w:val="21"/>
                <w:szCs w:val="21"/>
              </w:rPr>
              <w:t>Indirect costs</w:t>
            </w:r>
            <w:r w:rsidRPr="00A90EDA">
              <w:rPr>
                <w:b w:val="0"/>
                <w:sz w:val="21"/>
                <w:szCs w:val="21"/>
              </w:rPr>
              <w:t xml:space="preserve"> (must be limited to 5%)</w:t>
            </w:r>
          </w:p>
        </w:tc>
        <w:tc>
          <w:tcPr>
            <w:tcW w:w="6660" w:type="dxa"/>
          </w:tcPr>
          <w:p w14:paraId="31D39B7A" w14:textId="77777777" w:rsidR="005B2F43" w:rsidRPr="00A90EDA" w:rsidRDefault="005B2F43" w:rsidP="006862F7">
            <w:pPr>
              <w:ind w:left="0" w:firstLine="0"/>
              <w:jc w:val="left"/>
              <w:cnfStyle w:val="000000000000" w:firstRow="0" w:lastRow="0" w:firstColumn="0" w:lastColumn="0" w:oddVBand="0" w:evenVBand="0" w:oddHBand="0" w:evenHBand="0" w:firstRowFirstColumn="0" w:firstRowLastColumn="0" w:lastRowFirstColumn="0" w:lastRowLastColumn="0"/>
              <w:rPr>
                <w:b/>
                <w:sz w:val="21"/>
                <w:szCs w:val="21"/>
              </w:rPr>
            </w:pPr>
            <w:r w:rsidRPr="00A90EDA">
              <w:rPr>
                <w:b/>
                <w:sz w:val="21"/>
                <w:szCs w:val="21"/>
              </w:rPr>
              <w:t>Entertainment</w:t>
            </w:r>
          </w:p>
        </w:tc>
      </w:tr>
      <w:tr w:rsidR="005B2F43" w:rsidRPr="00A2420D" w14:paraId="0EAFC3E0" w14:textId="77777777" w:rsidTr="00B40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shd w:val="clear" w:color="auto" w:fill="E2EFD9" w:themeFill="accent6" w:themeFillTint="33"/>
          </w:tcPr>
          <w:p w14:paraId="0F0B25B6" w14:textId="77777777" w:rsidR="005B2F43" w:rsidRPr="00A90EDA" w:rsidRDefault="005B2F43" w:rsidP="006862F7">
            <w:pPr>
              <w:ind w:left="0" w:firstLine="0"/>
              <w:jc w:val="left"/>
              <w:rPr>
                <w:b w:val="0"/>
                <w:sz w:val="21"/>
                <w:szCs w:val="21"/>
              </w:rPr>
            </w:pPr>
            <w:r w:rsidRPr="00A90EDA">
              <w:rPr>
                <w:sz w:val="21"/>
                <w:szCs w:val="21"/>
              </w:rPr>
              <w:t>Costs of implementing an Integrated Education and Training Program</w:t>
            </w:r>
            <w:r w:rsidRPr="00A90EDA">
              <w:rPr>
                <w:b w:val="0"/>
                <w:sz w:val="21"/>
                <w:szCs w:val="21"/>
              </w:rPr>
              <w:t xml:space="preserve"> (IET) (must be developed in alignment with SOCTAE’s IET  policy Manual)</w:t>
            </w:r>
          </w:p>
        </w:tc>
        <w:tc>
          <w:tcPr>
            <w:tcW w:w="6660" w:type="dxa"/>
            <w:shd w:val="clear" w:color="auto" w:fill="E2EFD9" w:themeFill="accent6" w:themeFillTint="33"/>
          </w:tcPr>
          <w:p w14:paraId="39B277EE" w14:textId="77777777" w:rsidR="005B2F43" w:rsidRPr="00A90EDA" w:rsidRDefault="005B2F43" w:rsidP="006862F7">
            <w:pPr>
              <w:ind w:left="0" w:firstLine="0"/>
              <w:jc w:val="left"/>
              <w:cnfStyle w:val="000000100000" w:firstRow="0" w:lastRow="0" w:firstColumn="0" w:lastColumn="0" w:oddVBand="0" w:evenVBand="0" w:oddHBand="1" w:evenHBand="0" w:firstRowFirstColumn="0" w:firstRowLastColumn="0" w:lastRowFirstColumn="0" w:lastRowLastColumn="0"/>
              <w:rPr>
                <w:b/>
                <w:sz w:val="21"/>
                <w:szCs w:val="21"/>
              </w:rPr>
            </w:pPr>
            <w:r w:rsidRPr="00A90EDA">
              <w:rPr>
                <w:b/>
                <w:sz w:val="21"/>
                <w:szCs w:val="21"/>
              </w:rPr>
              <w:t>Expenses unrelated to AE programing, or objectives</w:t>
            </w:r>
          </w:p>
        </w:tc>
      </w:tr>
      <w:tr w:rsidR="005B2F43" w:rsidRPr="00A2420D" w14:paraId="7EB63C78" w14:textId="77777777" w:rsidTr="00B40356">
        <w:tc>
          <w:tcPr>
            <w:cnfStyle w:val="001000000000" w:firstRow="0" w:lastRow="0" w:firstColumn="1" w:lastColumn="0" w:oddVBand="0" w:evenVBand="0" w:oddHBand="0" w:evenHBand="0" w:firstRowFirstColumn="0" w:firstRowLastColumn="0" w:lastRowFirstColumn="0" w:lastRowLastColumn="0"/>
            <w:tcW w:w="6925" w:type="dxa"/>
          </w:tcPr>
          <w:p w14:paraId="07FA16C2" w14:textId="77777777" w:rsidR="005B2F43" w:rsidRPr="00A90EDA" w:rsidRDefault="005B2F43" w:rsidP="006862F7">
            <w:pPr>
              <w:ind w:left="0" w:firstLine="0"/>
              <w:jc w:val="left"/>
              <w:rPr>
                <w:b w:val="0"/>
                <w:sz w:val="21"/>
                <w:szCs w:val="21"/>
              </w:rPr>
            </w:pPr>
            <w:r w:rsidRPr="00A90EDA">
              <w:rPr>
                <w:sz w:val="21"/>
                <w:szCs w:val="21"/>
              </w:rPr>
              <w:t>Learning Software</w:t>
            </w:r>
            <w:r w:rsidRPr="00A90EDA">
              <w:rPr>
                <w:b w:val="0"/>
                <w:sz w:val="21"/>
                <w:szCs w:val="21"/>
              </w:rPr>
              <w:t xml:space="preserve"> (i.e. Pearson, ALEKS, Essential Ed, etc…)</w:t>
            </w:r>
          </w:p>
        </w:tc>
        <w:tc>
          <w:tcPr>
            <w:tcW w:w="6660" w:type="dxa"/>
          </w:tcPr>
          <w:p w14:paraId="2047D4AA" w14:textId="77777777" w:rsidR="005B2F43" w:rsidRPr="00A90EDA" w:rsidRDefault="005B2F43" w:rsidP="006862F7">
            <w:pPr>
              <w:ind w:left="0" w:firstLine="0"/>
              <w:jc w:val="left"/>
              <w:cnfStyle w:val="000000000000" w:firstRow="0" w:lastRow="0" w:firstColumn="0" w:lastColumn="0" w:oddVBand="0" w:evenVBand="0" w:oddHBand="0" w:evenHBand="0" w:firstRowFirstColumn="0" w:firstRowLastColumn="0" w:lastRowFirstColumn="0" w:lastRowLastColumn="0"/>
              <w:rPr>
                <w:sz w:val="21"/>
                <w:szCs w:val="21"/>
              </w:rPr>
            </w:pPr>
            <w:r w:rsidRPr="00A90EDA">
              <w:rPr>
                <w:b/>
                <w:sz w:val="21"/>
                <w:szCs w:val="21"/>
              </w:rPr>
              <w:t>Gifts, door prizes, rewards and promotional materials, or “swag” items</w:t>
            </w:r>
            <w:r w:rsidRPr="00A90EDA">
              <w:rPr>
                <w:sz w:val="21"/>
                <w:szCs w:val="21"/>
              </w:rPr>
              <w:t xml:space="preserve"> such as (t-shirts, pens, cups, key chains and book bags).</w:t>
            </w:r>
          </w:p>
        </w:tc>
      </w:tr>
      <w:tr w:rsidR="005B2F43" w:rsidRPr="00A2420D" w14:paraId="795E102F" w14:textId="77777777" w:rsidTr="00B40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shd w:val="clear" w:color="auto" w:fill="E2EFD9" w:themeFill="accent6" w:themeFillTint="33"/>
          </w:tcPr>
          <w:p w14:paraId="303AC912" w14:textId="77777777" w:rsidR="005B2F43" w:rsidRPr="00A90EDA" w:rsidRDefault="005B2F43" w:rsidP="006862F7">
            <w:pPr>
              <w:ind w:left="0" w:firstLine="0"/>
              <w:jc w:val="left"/>
              <w:rPr>
                <w:b w:val="0"/>
                <w:sz w:val="21"/>
                <w:szCs w:val="21"/>
              </w:rPr>
            </w:pPr>
            <w:r w:rsidRPr="00A90EDA">
              <w:rPr>
                <w:sz w:val="21"/>
                <w:szCs w:val="21"/>
              </w:rPr>
              <w:t>Advertising and promotion</w:t>
            </w:r>
            <w:r w:rsidRPr="00A90EDA">
              <w:rPr>
                <w:b w:val="0"/>
                <w:sz w:val="21"/>
                <w:szCs w:val="21"/>
              </w:rPr>
              <w:t xml:space="preserve"> for recruitment</w:t>
            </w:r>
          </w:p>
        </w:tc>
        <w:tc>
          <w:tcPr>
            <w:tcW w:w="6660" w:type="dxa"/>
            <w:shd w:val="clear" w:color="auto" w:fill="E2EFD9" w:themeFill="accent6" w:themeFillTint="33"/>
          </w:tcPr>
          <w:p w14:paraId="5A408C95" w14:textId="77777777" w:rsidR="005B2F43" w:rsidRPr="00A90EDA" w:rsidRDefault="005B2F43" w:rsidP="006862F7">
            <w:pPr>
              <w:ind w:left="0" w:firstLine="0"/>
              <w:jc w:val="left"/>
              <w:cnfStyle w:val="000000100000" w:firstRow="0" w:lastRow="0" w:firstColumn="0" w:lastColumn="0" w:oddVBand="0" w:evenVBand="0" w:oddHBand="1" w:evenHBand="0" w:firstRowFirstColumn="0" w:firstRowLastColumn="0" w:lastRowFirstColumn="0" w:lastRowLastColumn="0"/>
              <w:rPr>
                <w:sz w:val="21"/>
                <w:szCs w:val="21"/>
              </w:rPr>
            </w:pPr>
            <w:r w:rsidRPr="00A90EDA">
              <w:rPr>
                <w:b/>
                <w:sz w:val="21"/>
                <w:szCs w:val="21"/>
              </w:rPr>
              <w:t>Marketing expenses to promote the entire organization</w:t>
            </w:r>
            <w:r w:rsidRPr="00A90EDA">
              <w:rPr>
                <w:sz w:val="21"/>
                <w:szCs w:val="21"/>
              </w:rPr>
              <w:t xml:space="preserve"> as opposed to just promotion of the AE program</w:t>
            </w:r>
          </w:p>
        </w:tc>
      </w:tr>
      <w:tr w:rsidR="005B2F43" w:rsidRPr="00A2420D" w14:paraId="15F60E26" w14:textId="77777777" w:rsidTr="00B40356">
        <w:tc>
          <w:tcPr>
            <w:cnfStyle w:val="001000000000" w:firstRow="0" w:lastRow="0" w:firstColumn="1" w:lastColumn="0" w:oddVBand="0" w:evenVBand="0" w:oddHBand="0" w:evenHBand="0" w:firstRowFirstColumn="0" w:firstRowLastColumn="0" w:lastRowFirstColumn="0" w:lastRowLastColumn="0"/>
            <w:tcW w:w="6925" w:type="dxa"/>
          </w:tcPr>
          <w:p w14:paraId="289FD609" w14:textId="77777777" w:rsidR="005B2F43" w:rsidRPr="00A90EDA" w:rsidRDefault="005B2F43" w:rsidP="006862F7">
            <w:pPr>
              <w:ind w:left="0" w:firstLine="0"/>
              <w:jc w:val="left"/>
              <w:rPr>
                <w:sz w:val="21"/>
                <w:szCs w:val="21"/>
              </w:rPr>
            </w:pPr>
            <w:r w:rsidRPr="00A90EDA">
              <w:rPr>
                <w:sz w:val="21"/>
                <w:szCs w:val="21"/>
              </w:rPr>
              <w:t>One-Stop infrastructure costs</w:t>
            </w:r>
          </w:p>
        </w:tc>
        <w:tc>
          <w:tcPr>
            <w:tcW w:w="6660" w:type="dxa"/>
          </w:tcPr>
          <w:p w14:paraId="16E2CD98" w14:textId="77777777" w:rsidR="005B2F43" w:rsidRPr="00A90EDA" w:rsidRDefault="005B2F43" w:rsidP="006862F7">
            <w:pPr>
              <w:ind w:left="0" w:firstLine="0"/>
              <w:jc w:val="left"/>
              <w:cnfStyle w:val="000000000000" w:firstRow="0" w:lastRow="0" w:firstColumn="0" w:lastColumn="0" w:oddVBand="0" w:evenVBand="0" w:oddHBand="0" w:evenHBand="0" w:firstRowFirstColumn="0" w:firstRowLastColumn="0" w:lastRowFirstColumn="0" w:lastRowLastColumn="0"/>
              <w:rPr>
                <w:sz w:val="21"/>
                <w:szCs w:val="21"/>
              </w:rPr>
            </w:pPr>
          </w:p>
        </w:tc>
      </w:tr>
      <w:tr w:rsidR="005B2F43" w:rsidRPr="00A2420D" w14:paraId="2635DA47" w14:textId="77777777" w:rsidTr="00B40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shd w:val="clear" w:color="auto" w:fill="E2EFD9" w:themeFill="accent6" w:themeFillTint="33"/>
          </w:tcPr>
          <w:p w14:paraId="1B8977B0" w14:textId="77777777" w:rsidR="005B2F43" w:rsidRPr="00A90EDA" w:rsidRDefault="005B2F43" w:rsidP="006862F7">
            <w:pPr>
              <w:ind w:left="0" w:firstLine="0"/>
              <w:jc w:val="left"/>
              <w:rPr>
                <w:b w:val="0"/>
                <w:sz w:val="21"/>
                <w:szCs w:val="21"/>
              </w:rPr>
            </w:pPr>
            <w:r w:rsidRPr="00A90EDA">
              <w:rPr>
                <w:sz w:val="21"/>
                <w:szCs w:val="21"/>
              </w:rPr>
              <w:t>Rent and utilities for buildings where classes and AE activities occur</w:t>
            </w:r>
            <w:r w:rsidRPr="00A90EDA">
              <w:rPr>
                <w:b w:val="0"/>
                <w:sz w:val="21"/>
                <w:szCs w:val="21"/>
              </w:rPr>
              <w:t xml:space="preserve"> (must not supplant, amount paid from grant must be reasonable, allocable and method of allocation must be documented). </w:t>
            </w:r>
            <w:r w:rsidRPr="00A90EDA">
              <w:rPr>
                <w:b w:val="0"/>
                <w:i/>
                <w:sz w:val="21"/>
                <w:szCs w:val="21"/>
              </w:rPr>
              <w:t>Subject to State review and approval.</w:t>
            </w:r>
          </w:p>
        </w:tc>
        <w:tc>
          <w:tcPr>
            <w:tcW w:w="6660" w:type="dxa"/>
            <w:shd w:val="clear" w:color="auto" w:fill="E2EFD9" w:themeFill="accent6" w:themeFillTint="33"/>
          </w:tcPr>
          <w:p w14:paraId="03C1510A" w14:textId="77777777" w:rsidR="005B2F43" w:rsidRPr="00A90EDA" w:rsidRDefault="005B2F43" w:rsidP="006862F7">
            <w:pPr>
              <w:ind w:left="0" w:firstLine="0"/>
              <w:jc w:val="left"/>
              <w:cnfStyle w:val="000000100000" w:firstRow="0" w:lastRow="0" w:firstColumn="0" w:lastColumn="0" w:oddVBand="0" w:evenVBand="0" w:oddHBand="1" w:evenHBand="0" w:firstRowFirstColumn="0" w:firstRowLastColumn="0" w:lastRowFirstColumn="0" w:lastRowLastColumn="0"/>
              <w:rPr>
                <w:b/>
                <w:sz w:val="21"/>
                <w:szCs w:val="21"/>
              </w:rPr>
            </w:pPr>
            <w:r w:rsidRPr="00A90EDA">
              <w:rPr>
                <w:b/>
                <w:sz w:val="21"/>
                <w:szCs w:val="21"/>
              </w:rPr>
              <w:t>Bad debts.</w:t>
            </w:r>
          </w:p>
          <w:p w14:paraId="2A4EA5A8" w14:textId="77777777" w:rsidR="005B2F43" w:rsidRPr="00A90EDA" w:rsidRDefault="005B2F43" w:rsidP="006862F7">
            <w:pPr>
              <w:ind w:left="0" w:firstLine="0"/>
              <w:jc w:val="left"/>
              <w:cnfStyle w:val="000000100000" w:firstRow="0" w:lastRow="0" w:firstColumn="0" w:lastColumn="0" w:oddVBand="0" w:evenVBand="0" w:oddHBand="1" w:evenHBand="0" w:firstRowFirstColumn="0" w:firstRowLastColumn="0" w:lastRowFirstColumn="0" w:lastRowLastColumn="0"/>
              <w:rPr>
                <w:sz w:val="21"/>
                <w:szCs w:val="21"/>
              </w:rPr>
            </w:pPr>
            <w:r w:rsidRPr="00A90EDA">
              <w:rPr>
                <w:sz w:val="21"/>
                <w:szCs w:val="21"/>
              </w:rPr>
              <w:t>Bad debts (debts determined to be uncollectable), including losses (whether actual or estimated) arising from uncollectable accounts and other claims, are unallowable. Related collection costs, and related legal costs, arising from such debts are also unallowable. See § 200.428.</w:t>
            </w:r>
          </w:p>
        </w:tc>
      </w:tr>
      <w:tr w:rsidR="005B2F43" w:rsidRPr="00A2420D" w14:paraId="68EE8B03" w14:textId="77777777" w:rsidTr="00B40356">
        <w:tc>
          <w:tcPr>
            <w:cnfStyle w:val="001000000000" w:firstRow="0" w:lastRow="0" w:firstColumn="1" w:lastColumn="0" w:oddVBand="0" w:evenVBand="0" w:oddHBand="0" w:evenHBand="0" w:firstRowFirstColumn="0" w:firstRowLastColumn="0" w:lastRowFirstColumn="0" w:lastRowLastColumn="0"/>
            <w:tcW w:w="6925" w:type="dxa"/>
          </w:tcPr>
          <w:p w14:paraId="7B038AC4" w14:textId="77777777" w:rsidR="005B2F43" w:rsidRPr="00A90EDA" w:rsidRDefault="005B2F43" w:rsidP="006862F7">
            <w:pPr>
              <w:ind w:left="0" w:firstLine="0"/>
              <w:jc w:val="left"/>
              <w:rPr>
                <w:sz w:val="21"/>
                <w:szCs w:val="21"/>
              </w:rPr>
            </w:pPr>
            <w:r w:rsidRPr="00A90EDA">
              <w:rPr>
                <w:sz w:val="21"/>
                <w:szCs w:val="21"/>
              </w:rPr>
              <w:t>Test preparation materials</w:t>
            </w:r>
          </w:p>
        </w:tc>
        <w:tc>
          <w:tcPr>
            <w:tcW w:w="6660" w:type="dxa"/>
          </w:tcPr>
          <w:p w14:paraId="51EF6B27" w14:textId="77777777" w:rsidR="005B2F43" w:rsidRPr="00A90EDA" w:rsidRDefault="005B2F43" w:rsidP="006862F7">
            <w:pPr>
              <w:ind w:left="0" w:firstLine="0"/>
              <w:jc w:val="left"/>
              <w:cnfStyle w:val="000000000000" w:firstRow="0" w:lastRow="0" w:firstColumn="0" w:lastColumn="0" w:oddVBand="0" w:evenVBand="0" w:oddHBand="0" w:evenHBand="0" w:firstRowFirstColumn="0" w:firstRowLastColumn="0" w:lastRowFirstColumn="0" w:lastRowLastColumn="0"/>
              <w:rPr>
                <w:sz w:val="21"/>
                <w:szCs w:val="21"/>
              </w:rPr>
            </w:pPr>
          </w:p>
        </w:tc>
      </w:tr>
      <w:tr w:rsidR="005B2F43" w:rsidRPr="00A2420D" w14:paraId="066D31D1" w14:textId="77777777" w:rsidTr="00B403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5" w:type="dxa"/>
            <w:shd w:val="clear" w:color="auto" w:fill="E2EFD9" w:themeFill="accent6" w:themeFillTint="33"/>
          </w:tcPr>
          <w:p w14:paraId="2257D5BF" w14:textId="77777777" w:rsidR="005B2F43" w:rsidRPr="00A90EDA" w:rsidRDefault="005B2F43" w:rsidP="006862F7">
            <w:pPr>
              <w:ind w:left="0" w:firstLine="0"/>
              <w:jc w:val="left"/>
              <w:rPr>
                <w:b w:val="0"/>
                <w:sz w:val="21"/>
                <w:szCs w:val="21"/>
              </w:rPr>
            </w:pPr>
            <w:r w:rsidRPr="00A90EDA">
              <w:rPr>
                <w:sz w:val="21"/>
                <w:szCs w:val="21"/>
              </w:rPr>
              <w:t>Travel</w:t>
            </w:r>
            <w:r w:rsidRPr="00A90EDA">
              <w:rPr>
                <w:b w:val="0"/>
                <w:sz w:val="21"/>
                <w:szCs w:val="21"/>
              </w:rPr>
              <w:t xml:space="preserve"> (mileage, lodging and perdiem up to $75 per day). Travel must align with local organization’s travel policy. Subgrantees not affiliated with an organization must adopt VIDE’s travel policies to ensure compliance.</w:t>
            </w:r>
          </w:p>
        </w:tc>
        <w:tc>
          <w:tcPr>
            <w:tcW w:w="6660" w:type="dxa"/>
            <w:shd w:val="clear" w:color="auto" w:fill="E2EFD9" w:themeFill="accent6" w:themeFillTint="33"/>
          </w:tcPr>
          <w:p w14:paraId="1EAFCA32" w14:textId="77777777" w:rsidR="005B2F43" w:rsidRPr="00A90EDA" w:rsidRDefault="005B2F43" w:rsidP="006862F7">
            <w:pPr>
              <w:ind w:left="0" w:firstLine="0"/>
              <w:jc w:val="left"/>
              <w:cnfStyle w:val="000000100000" w:firstRow="0" w:lastRow="0" w:firstColumn="0" w:lastColumn="0" w:oddVBand="0" w:evenVBand="0" w:oddHBand="1" w:evenHBand="0" w:firstRowFirstColumn="0" w:firstRowLastColumn="0" w:lastRowFirstColumn="0" w:lastRowLastColumn="0"/>
              <w:rPr>
                <w:b/>
                <w:sz w:val="21"/>
                <w:szCs w:val="21"/>
              </w:rPr>
            </w:pPr>
            <w:r w:rsidRPr="00A90EDA">
              <w:rPr>
                <w:b/>
                <w:sz w:val="21"/>
                <w:szCs w:val="21"/>
              </w:rPr>
              <w:t>Alumni activities.</w:t>
            </w:r>
          </w:p>
          <w:p w14:paraId="58EC906B" w14:textId="77777777" w:rsidR="005B2F43" w:rsidRPr="00A90EDA" w:rsidRDefault="005B2F43" w:rsidP="006862F7">
            <w:pPr>
              <w:ind w:left="0" w:firstLine="0"/>
              <w:jc w:val="left"/>
              <w:cnfStyle w:val="000000100000" w:firstRow="0" w:lastRow="0" w:firstColumn="0" w:lastColumn="0" w:oddVBand="0" w:evenVBand="0" w:oddHBand="1" w:evenHBand="0" w:firstRowFirstColumn="0" w:firstRowLastColumn="0" w:lastRowFirstColumn="0" w:lastRowLastColumn="0"/>
              <w:rPr>
                <w:sz w:val="21"/>
                <w:szCs w:val="21"/>
              </w:rPr>
            </w:pPr>
            <w:r w:rsidRPr="00A90EDA">
              <w:rPr>
                <w:sz w:val="21"/>
                <w:szCs w:val="21"/>
              </w:rPr>
              <w:t>Costs incurred by IHEs for, or in support of, alumni activities are unallowable.</w:t>
            </w:r>
          </w:p>
        </w:tc>
      </w:tr>
      <w:tr w:rsidR="005B2F43" w:rsidRPr="00A2420D" w14:paraId="725BA6B8" w14:textId="77777777" w:rsidTr="00B40356">
        <w:tc>
          <w:tcPr>
            <w:cnfStyle w:val="001000000000" w:firstRow="0" w:lastRow="0" w:firstColumn="1" w:lastColumn="0" w:oddVBand="0" w:evenVBand="0" w:oddHBand="0" w:evenHBand="0" w:firstRowFirstColumn="0" w:firstRowLastColumn="0" w:lastRowFirstColumn="0" w:lastRowLastColumn="0"/>
            <w:tcW w:w="6925" w:type="dxa"/>
          </w:tcPr>
          <w:p w14:paraId="261CC358" w14:textId="77777777" w:rsidR="005B2F43" w:rsidRPr="00A90EDA" w:rsidRDefault="005B2F43" w:rsidP="006862F7">
            <w:pPr>
              <w:ind w:left="0" w:firstLine="0"/>
              <w:jc w:val="left"/>
              <w:rPr>
                <w:b w:val="0"/>
                <w:sz w:val="21"/>
                <w:szCs w:val="21"/>
              </w:rPr>
            </w:pPr>
            <w:r w:rsidRPr="00A90EDA">
              <w:rPr>
                <w:b w:val="0"/>
                <w:sz w:val="21"/>
                <w:szCs w:val="21"/>
              </w:rPr>
              <w:t>Dependent care and transportation costs in alignment with the Government of the Virgin Islands Department of Human Services and/or Department of Labor’s dependent care policy and transportation policy</w:t>
            </w:r>
          </w:p>
        </w:tc>
        <w:tc>
          <w:tcPr>
            <w:tcW w:w="6660" w:type="dxa"/>
          </w:tcPr>
          <w:p w14:paraId="387EC516" w14:textId="77777777" w:rsidR="005B2F43" w:rsidRPr="00A90EDA" w:rsidRDefault="005B2F43" w:rsidP="006862F7">
            <w:pPr>
              <w:ind w:left="0" w:firstLine="0"/>
              <w:jc w:val="left"/>
              <w:cnfStyle w:val="000000000000" w:firstRow="0" w:lastRow="0" w:firstColumn="0" w:lastColumn="0" w:oddVBand="0" w:evenVBand="0" w:oddHBand="0" w:evenHBand="0" w:firstRowFirstColumn="0" w:firstRowLastColumn="0" w:lastRowFirstColumn="0" w:lastRowLastColumn="0"/>
              <w:rPr>
                <w:sz w:val="21"/>
                <w:szCs w:val="21"/>
              </w:rPr>
            </w:pPr>
          </w:p>
        </w:tc>
      </w:tr>
      <w:tr w:rsidR="005B2F43" w:rsidRPr="00A2420D" w14:paraId="4A9A6CB2" w14:textId="77777777" w:rsidTr="0068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5" w:type="dxa"/>
            <w:gridSpan w:val="2"/>
          </w:tcPr>
          <w:p w14:paraId="4117D6DB" w14:textId="77777777" w:rsidR="005B2F43" w:rsidRPr="00EA394C" w:rsidRDefault="005B2F43" w:rsidP="006862F7">
            <w:pPr>
              <w:ind w:left="0" w:firstLine="0"/>
              <w:jc w:val="center"/>
              <w:rPr>
                <w:sz w:val="22"/>
              </w:rPr>
            </w:pPr>
            <w:r w:rsidRPr="00EA394C">
              <w:rPr>
                <w:sz w:val="22"/>
              </w:rPr>
              <w:t>https://www.ecfr.gov/current/title-2/subtitle-A/chapter-II/part-200/subpart-E</w:t>
            </w:r>
          </w:p>
        </w:tc>
      </w:tr>
      <w:tr w:rsidR="005B2F43" w:rsidRPr="00A2420D" w14:paraId="7E15CF25" w14:textId="77777777" w:rsidTr="006862F7">
        <w:tc>
          <w:tcPr>
            <w:cnfStyle w:val="001000000000" w:firstRow="0" w:lastRow="0" w:firstColumn="1" w:lastColumn="0" w:oddVBand="0" w:evenVBand="0" w:oddHBand="0" w:evenHBand="0" w:firstRowFirstColumn="0" w:firstRowLastColumn="0" w:lastRowFirstColumn="0" w:lastRowLastColumn="0"/>
            <w:tcW w:w="13585" w:type="dxa"/>
            <w:gridSpan w:val="2"/>
            <w:shd w:val="clear" w:color="auto" w:fill="385623" w:themeFill="accent6" w:themeFillShade="80"/>
          </w:tcPr>
          <w:p w14:paraId="2148BA0A" w14:textId="5BB67253" w:rsidR="005B2F43" w:rsidRPr="004C0250" w:rsidRDefault="005B2F43" w:rsidP="006862F7">
            <w:pPr>
              <w:ind w:left="0" w:firstLine="0"/>
              <w:jc w:val="center"/>
            </w:pPr>
            <w:r w:rsidRPr="004C0250">
              <w:rPr>
                <w:color w:val="FFFFFF" w:themeColor="background1"/>
              </w:rPr>
              <w:t>WHEN IN DOUBT ASK THE</w:t>
            </w:r>
            <w:r w:rsidR="00A90EDA">
              <w:rPr>
                <w:color w:val="FFFFFF" w:themeColor="background1"/>
              </w:rPr>
              <w:t xml:space="preserve"> VIDE’s STATE DIRECTOR OF CTAE  </w:t>
            </w:r>
            <w:r w:rsidRPr="004C0250">
              <w:rPr>
                <w:color w:val="FFFFFF" w:themeColor="background1"/>
              </w:rPr>
              <w:t>340-774-0100</w:t>
            </w:r>
          </w:p>
        </w:tc>
      </w:tr>
    </w:tbl>
    <w:p w14:paraId="25EFB4AB" w14:textId="6C59A68E" w:rsidR="008C04C5" w:rsidRDefault="008C04C5" w:rsidP="00B40356">
      <w:pPr>
        <w:ind w:left="0" w:firstLine="0"/>
        <w:sectPr w:rsidR="008C04C5" w:rsidSect="00B40356">
          <w:pgSz w:w="15840" w:h="12240" w:orient="landscape"/>
          <w:pgMar w:top="1267" w:right="1440" w:bottom="1325" w:left="1181" w:header="720" w:footer="720" w:gutter="0"/>
          <w:cols w:space="720"/>
          <w:titlePg/>
          <w:docGrid w:linePitch="326"/>
        </w:sectPr>
      </w:pPr>
    </w:p>
    <w:p w14:paraId="1F38431B" w14:textId="032BA0C5" w:rsidR="00F824C0" w:rsidRDefault="00F824C0" w:rsidP="00F824C0">
      <w:pPr>
        <w:pStyle w:val="Heading1"/>
        <w:jc w:val="center"/>
      </w:pPr>
      <w:r>
        <w:t>APPENDIX C</w:t>
      </w:r>
    </w:p>
    <w:p w14:paraId="4C732100" w14:textId="5B14C026" w:rsidR="00F824C0" w:rsidRDefault="00F824C0" w:rsidP="00F824C0">
      <w:pPr>
        <w:jc w:val="center"/>
        <w:rPr>
          <w:b/>
        </w:rPr>
      </w:pPr>
      <w:r>
        <w:rPr>
          <w:b/>
        </w:rPr>
        <w:t>PROGRAMMATIC vs. ADMINISTRATIVE COSTS</w:t>
      </w:r>
    </w:p>
    <w:p w14:paraId="3DEF71B7" w14:textId="2DD38059" w:rsidR="0037673E" w:rsidRDefault="0037673E" w:rsidP="0037673E"/>
    <w:p w14:paraId="4348E59C" w14:textId="1370F1DF" w:rsidR="0037673E" w:rsidRDefault="0037673E" w:rsidP="0037673E"/>
    <w:tbl>
      <w:tblPr>
        <w:tblStyle w:val="TableGridLight"/>
        <w:tblW w:w="0" w:type="auto"/>
        <w:tblLook w:val="04A0" w:firstRow="1" w:lastRow="0" w:firstColumn="1" w:lastColumn="0" w:noHBand="0" w:noVBand="1"/>
      </w:tblPr>
      <w:tblGrid>
        <w:gridCol w:w="4826"/>
        <w:gridCol w:w="4826"/>
      </w:tblGrid>
      <w:tr w:rsidR="00F824C0" w:rsidRPr="00FD57A0" w14:paraId="379C0D22" w14:textId="77777777" w:rsidTr="00FD57A0">
        <w:tc>
          <w:tcPr>
            <w:tcW w:w="4826" w:type="dxa"/>
          </w:tcPr>
          <w:p w14:paraId="4C2E03C2" w14:textId="072EA922" w:rsidR="00F824C0" w:rsidRPr="00FD57A0" w:rsidRDefault="00F824C0" w:rsidP="00F824C0">
            <w:pPr>
              <w:ind w:left="0" w:firstLine="0"/>
              <w:jc w:val="center"/>
              <w:rPr>
                <w:b/>
                <w:szCs w:val="24"/>
              </w:rPr>
            </w:pPr>
            <w:r w:rsidRPr="00FD57A0">
              <w:rPr>
                <w:b/>
                <w:szCs w:val="24"/>
              </w:rPr>
              <w:t>PROGRAMMATIC</w:t>
            </w:r>
          </w:p>
        </w:tc>
        <w:tc>
          <w:tcPr>
            <w:tcW w:w="4826" w:type="dxa"/>
          </w:tcPr>
          <w:p w14:paraId="1C5302B8" w14:textId="4C1C62D3" w:rsidR="00F824C0" w:rsidRPr="00FD57A0" w:rsidRDefault="00F824C0" w:rsidP="00F824C0">
            <w:pPr>
              <w:ind w:left="0" w:firstLine="0"/>
              <w:jc w:val="center"/>
              <w:rPr>
                <w:b/>
                <w:szCs w:val="24"/>
              </w:rPr>
            </w:pPr>
            <w:r w:rsidRPr="00FD57A0">
              <w:rPr>
                <w:b/>
                <w:szCs w:val="24"/>
              </w:rPr>
              <w:t>ADMINISTRATIVE</w:t>
            </w:r>
          </w:p>
        </w:tc>
      </w:tr>
      <w:tr w:rsidR="00F824C0" w:rsidRPr="00FD57A0" w14:paraId="1C08DFE1" w14:textId="77777777" w:rsidTr="00FD57A0">
        <w:tc>
          <w:tcPr>
            <w:tcW w:w="4826" w:type="dxa"/>
          </w:tcPr>
          <w:p w14:paraId="78B0A558" w14:textId="007E520D" w:rsidR="00F824C0" w:rsidRPr="00FD57A0" w:rsidRDefault="00F824C0" w:rsidP="00FD57A0">
            <w:pPr>
              <w:ind w:left="0" w:firstLine="0"/>
              <w:jc w:val="left"/>
              <w:rPr>
                <w:szCs w:val="24"/>
              </w:rPr>
            </w:pPr>
            <w:r w:rsidRPr="00FD57A0">
              <w:rPr>
                <w:szCs w:val="24"/>
              </w:rPr>
              <w:t>Instructor, Instructional lead, Instructional aide salaries</w:t>
            </w:r>
          </w:p>
        </w:tc>
        <w:tc>
          <w:tcPr>
            <w:tcW w:w="4826" w:type="dxa"/>
          </w:tcPr>
          <w:p w14:paraId="2BC41290" w14:textId="7E4DD33C" w:rsidR="00F824C0" w:rsidRPr="00FD57A0" w:rsidRDefault="00F824C0" w:rsidP="00FD57A0">
            <w:pPr>
              <w:ind w:left="0" w:firstLine="0"/>
              <w:jc w:val="left"/>
              <w:rPr>
                <w:szCs w:val="24"/>
              </w:rPr>
            </w:pPr>
            <w:r w:rsidRPr="00FD57A0">
              <w:rPr>
                <w:szCs w:val="24"/>
              </w:rPr>
              <w:t>Administrative staff (i.e. Program Administrator)</w:t>
            </w:r>
          </w:p>
        </w:tc>
      </w:tr>
      <w:tr w:rsidR="00F824C0" w:rsidRPr="00FD57A0" w14:paraId="13C80AAB" w14:textId="77777777" w:rsidTr="00FD57A0">
        <w:tc>
          <w:tcPr>
            <w:tcW w:w="4826" w:type="dxa"/>
          </w:tcPr>
          <w:p w14:paraId="1B816BBE" w14:textId="19B3D2AB" w:rsidR="00F824C0" w:rsidRPr="00FD57A0" w:rsidRDefault="00FD57A0" w:rsidP="00FD57A0">
            <w:pPr>
              <w:ind w:left="0" w:firstLine="0"/>
              <w:jc w:val="left"/>
              <w:rPr>
                <w:szCs w:val="24"/>
              </w:rPr>
            </w:pPr>
            <w:r>
              <w:rPr>
                <w:szCs w:val="24"/>
              </w:rPr>
              <w:t>Career S</w:t>
            </w:r>
            <w:r w:rsidR="00F824C0" w:rsidRPr="00FD57A0">
              <w:rPr>
                <w:szCs w:val="24"/>
              </w:rPr>
              <w:t>ervices/Transition coordinator salary</w:t>
            </w:r>
          </w:p>
        </w:tc>
        <w:tc>
          <w:tcPr>
            <w:tcW w:w="4826" w:type="dxa"/>
          </w:tcPr>
          <w:p w14:paraId="4F0F29EB" w14:textId="7F403C3C" w:rsidR="00F824C0" w:rsidRPr="00FD57A0" w:rsidRDefault="00F440C8" w:rsidP="00FD57A0">
            <w:pPr>
              <w:ind w:left="0" w:firstLine="0"/>
              <w:jc w:val="left"/>
              <w:rPr>
                <w:szCs w:val="24"/>
              </w:rPr>
            </w:pPr>
            <w:r w:rsidRPr="00FD57A0">
              <w:rPr>
                <w:szCs w:val="24"/>
              </w:rPr>
              <w:t>**</w:t>
            </w:r>
            <w:r w:rsidR="00F824C0" w:rsidRPr="00FD57A0">
              <w:rPr>
                <w:szCs w:val="24"/>
              </w:rPr>
              <w:t>Indirect costs</w:t>
            </w:r>
          </w:p>
        </w:tc>
      </w:tr>
      <w:tr w:rsidR="00F824C0" w:rsidRPr="00FD57A0" w14:paraId="6C52C228" w14:textId="77777777" w:rsidTr="00FD57A0">
        <w:trPr>
          <w:trHeight w:val="1043"/>
        </w:trPr>
        <w:tc>
          <w:tcPr>
            <w:tcW w:w="4826" w:type="dxa"/>
          </w:tcPr>
          <w:p w14:paraId="7C4E03FB" w14:textId="54FF6200" w:rsidR="00F824C0" w:rsidRPr="00FD57A0" w:rsidRDefault="00F824C0" w:rsidP="00FD57A0">
            <w:pPr>
              <w:ind w:left="0" w:firstLine="0"/>
              <w:jc w:val="left"/>
              <w:rPr>
                <w:szCs w:val="24"/>
              </w:rPr>
            </w:pPr>
            <w:r w:rsidRPr="00FD57A0">
              <w:rPr>
                <w:szCs w:val="24"/>
              </w:rPr>
              <w:t>Student course materials and equipment (books, laptops, etc.)</w:t>
            </w:r>
          </w:p>
        </w:tc>
        <w:tc>
          <w:tcPr>
            <w:tcW w:w="4826" w:type="dxa"/>
          </w:tcPr>
          <w:p w14:paraId="0FCC6DF3" w14:textId="77777777" w:rsidR="00F824C0" w:rsidRPr="00FD57A0" w:rsidRDefault="00F824C0" w:rsidP="00FD57A0">
            <w:pPr>
              <w:ind w:left="0" w:firstLine="0"/>
              <w:jc w:val="left"/>
              <w:rPr>
                <w:szCs w:val="24"/>
              </w:rPr>
            </w:pPr>
          </w:p>
          <w:p w14:paraId="74437140" w14:textId="786C87D2" w:rsidR="00F824C0" w:rsidRPr="00FD57A0" w:rsidRDefault="00EB1038" w:rsidP="00FD57A0">
            <w:pPr>
              <w:ind w:left="0" w:firstLine="0"/>
              <w:jc w:val="left"/>
              <w:rPr>
                <w:szCs w:val="24"/>
              </w:rPr>
            </w:pPr>
            <w:r w:rsidRPr="00FD57A0">
              <w:rPr>
                <w:szCs w:val="24"/>
              </w:rPr>
              <w:t xml:space="preserve">Planning, </w:t>
            </w:r>
            <w:r w:rsidR="00F824C0" w:rsidRPr="00FD57A0">
              <w:rPr>
                <w:szCs w:val="24"/>
              </w:rPr>
              <w:t>budgeting, grant writing, grant renewal, clerical/bookkeeping, etc.)</w:t>
            </w:r>
          </w:p>
          <w:p w14:paraId="57FBA76C" w14:textId="21B0CBE8" w:rsidR="00F824C0" w:rsidRPr="00FD57A0" w:rsidRDefault="00F824C0" w:rsidP="00FD57A0">
            <w:pPr>
              <w:ind w:left="0" w:firstLine="0"/>
              <w:jc w:val="left"/>
              <w:rPr>
                <w:szCs w:val="24"/>
              </w:rPr>
            </w:pPr>
          </w:p>
        </w:tc>
      </w:tr>
      <w:tr w:rsidR="00F824C0" w:rsidRPr="00FD57A0" w14:paraId="4C333DD5" w14:textId="77777777" w:rsidTr="00FD57A0">
        <w:tc>
          <w:tcPr>
            <w:tcW w:w="4826" w:type="dxa"/>
          </w:tcPr>
          <w:p w14:paraId="3DEF7643" w14:textId="6D205296" w:rsidR="00F824C0" w:rsidRPr="00FD57A0" w:rsidRDefault="00F824C0" w:rsidP="00FD57A0">
            <w:pPr>
              <w:ind w:left="0" w:firstLine="0"/>
              <w:jc w:val="left"/>
              <w:rPr>
                <w:szCs w:val="24"/>
              </w:rPr>
            </w:pPr>
            <w:r w:rsidRPr="00FD57A0">
              <w:rPr>
                <w:szCs w:val="24"/>
              </w:rPr>
              <w:t>Instructor equipment and supplies</w:t>
            </w:r>
          </w:p>
        </w:tc>
        <w:tc>
          <w:tcPr>
            <w:tcW w:w="4826" w:type="dxa"/>
          </w:tcPr>
          <w:p w14:paraId="2698BA63" w14:textId="2335D5D4" w:rsidR="00F824C0" w:rsidRPr="00FD57A0" w:rsidRDefault="00F824C0" w:rsidP="00FD57A0">
            <w:pPr>
              <w:ind w:left="0" w:firstLine="0"/>
              <w:jc w:val="left"/>
              <w:rPr>
                <w:szCs w:val="24"/>
              </w:rPr>
            </w:pPr>
            <w:r w:rsidRPr="00FD57A0">
              <w:rPr>
                <w:szCs w:val="24"/>
              </w:rPr>
              <w:t>Salary related to data entry</w:t>
            </w:r>
          </w:p>
        </w:tc>
      </w:tr>
      <w:tr w:rsidR="00F824C0" w:rsidRPr="00FD57A0" w14:paraId="02223F56" w14:textId="77777777" w:rsidTr="00FD57A0">
        <w:tc>
          <w:tcPr>
            <w:tcW w:w="4826" w:type="dxa"/>
          </w:tcPr>
          <w:p w14:paraId="62D76F4B" w14:textId="27280AC8" w:rsidR="00F824C0" w:rsidRPr="00FD57A0" w:rsidRDefault="00F824C0" w:rsidP="00FD57A0">
            <w:pPr>
              <w:ind w:left="0" w:firstLine="0"/>
              <w:jc w:val="left"/>
              <w:rPr>
                <w:szCs w:val="24"/>
              </w:rPr>
            </w:pPr>
            <w:r w:rsidRPr="00FD57A0">
              <w:rPr>
                <w:szCs w:val="24"/>
              </w:rPr>
              <w:t>Rent and utilities for buildings where classes are held</w:t>
            </w:r>
          </w:p>
        </w:tc>
        <w:tc>
          <w:tcPr>
            <w:tcW w:w="4826" w:type="dxa"/>
          </w:tcPr>
          <w:p w14:paraId="7DD57CD0" w14:textId="7E15F015" w:rsidR="00F824C0" w:rsidRPr="00FD57A0" w:rsidRDefault="00F824C0" w:rsidP="00FD57A0">
            <w:pPr>
              <w:ind w:left="0" w:firstLine="0"/>
              <w:jc w:val="left"/>
              <w:rPr>
                <w:szCs w:val="24"/>
              </w:rPr>
            </w:pPr>
            <w:r w:rsidRPr="00FD57A0">
              <w:rPr>
                <w:szCs w:val="24"/>
              </w:rPr>
              <w:t>One-Stop infrastructure costs</w:t>
            </w:r>
          </w:p>
        </w:tc>
      </w:tr>
      <w:tr w:rsidR="00F824C0" w:rsidRPr="00FD57A0" w14:paraId="695B4419" w14:textId="77777777" w:rsidTr="00FD57A0">
        <w:tc>
          <w:tcPr>
            <w:tcW w:w="4826" w:type="dxa"/>
          </w:tcPr>
          <w:p w14:paraId="480855F2" w14:textId="4B47DE72" w:rsidR="00F824C0" w:rsidRPr="00FD57A0" w:rsidRDefault="00F824C0" w:rsidP="00FD57A0">
            <w:pPr>
              <w:ind w:left="0" w:firstLine="0"/>
              <w:jc w:val="left"/>
              <w:rPr>
                <w:szCs w:val="24"/>
              </w:rPr>
            </w:pPr>
            <w:r w:rsidRPr="00FD57A0">
              <w:rPr>
                <w:szCs w:val="24"/>
              </w:rPr>
              <w:t>Salary for staff members directly tied to instruction (intake, orientation, or provide other support directly to students)</w:t>
            </w:r>
          </w:p>
        </w:tc>
        <w:tc>
          <w:tcPr>
            <w:tcW w:w="4826" w:type="dxa"/>
          </w:tcPr>
          <w:p w14:paraId="02D6111D" w14:textId="093B1268" w:rsidR="00F824C0" w:rsidRPr="00FD57A0" w:rsidRDefault="00F440C8" w:rsidP="00FD57A0">
            <w:pPr>
              <w:ind w:left="0" w:firstLine="0"/>
              <w:jc w:val="left"/>
              <w:rPr>
                <w:szCs w:val="24"/>
              </w:rPr>
            </w:pPr>
            <w:r w:rsidRPr="00FD57A0">
              <w:rPr>
                <w:szCs w:val="24"/>
              </w:rPr>
              <w:t>Professional development</w:t>
            </w:r>
          </w:p>
        </w:tc>
      </w:tr>
      <w:tr w:rsidR="00F824C0" w:rsidRPr="00FD57A0" w14:paraId="1B903C9B" w14:textId="77777777" w:rsidTr="00FD57A0">
        <w:tc>
          <w:tcPr>
            <w:tcW w:w="4826" w:type="dxa"/>
          </w:tcPr>
          <w:p w14:paraId="28D1F0D0" w14:textId="2B5D7BB9" w:rsidR="00F824C0" w:rsidRPr="00FD57A0" w:rsidRDefault="00F824C0" w:rsidP="00FD57A0">
            <w:pPr>
              <w:ind w:left="0" w:firstLine="0"/>
              <w:jc w:val="left"/>
              <w:rPr>
                <w:szCs w:val="24"/>
              </w:rPr>
            </w:pPr>
            <w:r w:rsidRPr="00FD57A0">
              <w:rPr>
                <w:szCs w:val="24"/>
              </w:rPr>
              <w:t xml:space="preserve">Coordinating strategic partnerships with community </w:t>
            </w:r>
            <w:r w:rsidR="00F440C8" w:rsidRPr="00FD57A0">
              <w:rPr>
                <w:szCs w:val="24"/>
              </w:rPr>
              <w:t>organizations</w:t>
            </w:r>
          </w:p>
        </w:tc>
        <w:tc>
          <w:tcPr>
            <w:tcW w:w="4826" w:type="dxa"/>
          </w:tcPr>
          <w:p w14:paraId="1910260B" w14:textId="3892BC31" w:rsidR="00F824C0" w:rsidRPr="00FD57A0" w:rsidRDefault="00F440C8" w:rsidP="00FD57A0">
            <w:pPr>
              <w:ind w:left="0" w:firstLine="0"/>
              <w:jc w:val="left"/>
              <w:rPr>
                <w:szCs w:val="24"/>
              </w:rPr>
            </w:pPr>
            <w:r w:rsidRPr="00FD57A0">
              <w:rPr>
                <w:szCs w:val="24"/>
              </w:rPr>
              <w:t>Rent and utilities for buildings that house administrative staff</w:t>
            </w:r>
          </w:p>
        </w:tc>
      </w:tr>
    </w:tbl>
    <w:p w14:paraId="0D11616D" w14:textId="77777777" w:rsidR="00F440C8" w:rsidRDefault="00F440C8" w:rsidP="0037673E"/>
    <w:p w14:paraId="6EFBBD18" w14:textId="2E38BB5E" w:rsidR="0037673E" w:rsidRDefault="00F440C8" w:rsidP="0037673E">
      <w:r w:rsidRPr="00F440C8">
        <w:rPr>
          <w:b/>
        </w:rPr>
        <w:t>**Indirect Costs</w:t>
      </w:r>
      <w:r>
        <w:rPr>
          <w:b/>
        </w:rPr>
        <w:t xml:space="preserve"> </w:t>
      </w:r>
      <w:r w:rsidRPr="00F440C8">
        <w:t>are incurred for a common purpose that are not directly or eas</w:t>
      </w:r>
      <w:r>
        <w:t>ily attributable to one program, or initiative.</w:t>
      </w:r>
    </w:p>
    <w:p w14:paraId="5178DE2A" w14:textId="6C685165" w:rsidR="00F440C8" w:rsidRDefault="00F440C8" w:rsidP="0037673E"/>
    <w:p w14:paraId="79077BA9" w14:textId="43370CF6" w:rsidR="00F440C8" w:rsidRDefault="00F440C8" w:rsidP="0037673E">
      <w:pPr>
        <w:rPr>
          <w:b/>
        </w:rPr>
      </w:pPr>
      <w:r w:rsidRPr="00F440C8">
        <w:rPr>
          <w:b/>
        </w:rPr>
        <w:t xml:space="preserve">Supplement not Supplant </w:t>
      </w:r>
      <w:r>
        <w:rPr>
          <w:b/>
        </w:rPr>
        <w:t xml:space="preserve">– </w:t>
      </w:r>
      <w:r w:rsidRPr="00F440C8">
        <w:t>Section 241 of WIOA specifies that Title II AEFLA funds must be used to supplement and not supplant other state, or local funds expended for adult education and literacy activities. Supplanting occurs when an organization deliberately reduces state, or local funds because it receives Federal funds.</w:t>
      </w:r>
      <w:r>
        <w:rPr>
          <w:b/>
        </w:rPr>
        <w:t xml:space="preserve"> </w:t>
      </w:r>
    </w:p>
    <w:p w14:paraId="31F9118F" w14:textId="20E10299" w:rsidR="00F440C8" w:rsidRDefault="00F440C8" w:rsidP="0037673E"/>
    <w:p w14:paraId="732D7428" w14:textId="1CE9F330" w:rsidR="00F440C8" w:rsidRDefault="00F440C8" w:rsidP="0037673E"/>
    <w:p w14:paraId="56233FFE" w14:textId="1CEDDD84" w:rsidR="00F440C8" w:rsidRDefault="00F440C8" w:rsidP="0037673E"/>
    <w:p w14:paraId="6C57C5A0" w14:textId="48CEC4CF" w:rsidR="00F440C8" w:rsidRDefault="00F440C8" w:rsidP="0037673E"/>
    <w:p w14:paraId="3F61180F" w14:textId="70296861" w:rsidR="00F440C8" w:rsidRDefault="00F440C8" w:rsidP="0037673E"/>
    <w:p w14:paraId="7F963D95" w14:textId="2270C8BA" w:rsidR="00F440C8" w:rsidRDefault="00F440C8" w:rsidP="0037673E"/>
    <w:p w14:paraId="5BD15C76" w14:textId="113C7D46" w:rsidR="00F440C8" w:rsidRDefault="00F440C8" w:rsidP="0037673E"/>
    <w:p w14:paraId="589E8E11" w14:textId="2AA1FD19" w:rsidR="00F440C8" w:rsidRDefault="00F440C8" w:rsidP="0037673E"/>
    <w:p w14:paraId="237760CE" w14:textId="58C4AB96" w:rsidR="00F440C8" w:rsidRDefault="00F440C8" w:rsidP="0037673E"/>
    <w:p w14:paraId="0BF77B47" w14:textId="4CC519C1" w:rsidR="00F440C8" w:rsidRDefault="00F440C8" w:rsidP="0037673E"/>
    <w:p w14:paraId="4079D735" w14:textId="0DD1783B" w:rsidR="00F440C8" w:rsidRDefault="00F440C8" w:rsidP="0037673E"/>
    <w:p w14:paraId="37FE2B74" w14:textId="61E1A5B3" w:rsidR="00F440C8" w:rsidRDefault="00F440C8" w:rsidP="0037673E"/>
    <w:p w14:paraId="289EA43D" w14:textId="5F0A220B" w:rsidR="00F440C8" w:rsidRDefault="00F440C8" w:rsidP="0037673E"/>
    <w:p w14:paraId="22C8ED18" w14:textId="0FFA9084" w:rsidR="00EB1038" w:rsidRDefault="00EB1038" w:rsidP="0037673E"/>
    <w:p w14:paraId="1A86DDDD" w14:textId="101A4A4C" w:rsidR="00EB1038" w:rsidRDefault="00EB1038" w:rsidP="0037673E"/>
    <w:p w14:paraId="5BA0ECB8" w14:textId="535D4452" w:rsidR="00EB1038" w:rsidRDefault="00EB1038" w:rsidP="0037673E"/>
    <w:p w14:paraId="6A3CCD74" w14:textId="167AC1CF" w:rsidR="00EB1038" w:rsidRPr="00317084" w:rsidRDefault="00317084" w:rsidP="00317084">
      <w:pPr>
        <w:jc w:val="center"/>
        <w:rPr>
          <w:b/>
        </w:rPr>
      </w:pPr>
      <w:r w:rsidRPr="00317084">
        <w:rPr>
          <w:b/>
        </w:rPr>
        <w:t>APPENDIX D</w:t>
      </w:r>
    </w:p>
    <w:p w14:paraId="39A2D281" w14:textId="77777777" w:rsidR="00EB1038" w:rsidRPr="00317084" w:rsidRDefault="00EB1038" w:rsidP="00EB1038">
      <w:pPr>
        <w:pStyle w:val="Heading2"/>
        <w:pBdr>
          <w:bottom w:val="single" w:sz="12" w:space="1" w:color="auto"/>
        </w:pBdr>
        <w:rPr>
          <w:rStyle w:val="Heading2Char"/>
          <w:sz w:val="24"/>
          <w:szCs w:val="24"/>
        </w:rPr>
      </w:pPr>
      <w:r w:rsidRPr="00317084">
        <w:rPr>
          <w:rStyle w:val="Heading2Char"/>
          <w:sz w:val="24"/>
          <w:szCs w:val="24"/>
        </w:rPr>
        <w:t>State Office of Career, Technical and Adult Education Dependent and Transportation Care Policy</w:t>
      </w:r>
    </w:p>
    <w:p w14:paraId="36725FE7" w14:textId="77777777" w:rsidR="00EB1038" w:rsidRDefault="00EB1038" w:rsidP="00EB1038"/>
    <w:p w14:paraId="5CD5EDDE" w14:textId="72D1A212" w:rsidR="00EB1038" w:rsidRDefault="00EB1038" w:rsidP="00EB1038">
      <w:pPr>
        <w:rPr>
          <w:szCs w:val="24"/>
        </w:rPr>
      </w:pPr>
      <w:r w:rsidRPr="002A580E">
        <w:rPr>
          <w:szCs w:val="24"/>
        </w:rPr>
        <w:t xml:space="preserve">Programs </w:t>
      </w:r>
      <w:r>
        <w:rPr>
          <w:szCs w:val="24"/>
        </w:rPr>
        <w:t>may use the Title II Adult Education and Family Li</w:t>
      </w:r>
      <w:r w:rsidR="00317084">
        <w:rPr>
          <w:szCs w:val="24"/>
        </w:rPr>
        <w:t>teracy Act (AEFLA) federal, or S</w:t>
      </w:r>
      <w:r>
        <w:rPr>
          <w:szCs w:val="24"/>
        </w:rPr>
        <w:t>tate matching funds for child/dependent care and transportation assistance for students, per the following requirements:</w:t>
      </w:r>
    </w:p>
    <w:p w14:paraId="16134C65" w14:textId="5D18AFFD" w:rsidR="00EB1038" w:rsidRDefault="00EB1038" w:rsidP="005B3FC3">
      <w:pPr>
        <w:pStyle w:val="ListParagraph"/>
        <w:numPr>
          <w:ilvl w:val="0"/>
          <w:numId w:val="49"/>
        </w:numPr>
        <w:spacing w:after="160" w:line="259" w:lineRule="auto"/>
        <w:ind w:right="0"/>
        <w:jc w:val="left"/>
        <w:rPr>
          <w:szCs w:val="24"/>
        </w:rPr>
      </w:pPr>
      <w:r>
        <w:rPr>
          <w:szCs w:val="24"/>
        </w:rPr>
        <w:t xml:space="preserve">Programs must use </w:t>
      </w:r>
      <w:r w:rsidRPr="00FD57A0">
        <w:rPr>
          <w:b/>
          <w:i/>
          <w:szCs w:val="24"/>
          <w:u w:val="single"/>
        </w:rPr>
        <w:t xml:space="preserve">AEFLA funds to supplement and not supplant. </w:t>
      </w:r>
      <w:r w:rsidR="00FD57A0" w:rsidRPr="00FD57A0">
        <w:rPr>
          <w:b/>
          <w:i/>
          <w:szCs w:val="24"/>
          <w:u w:val="single"/>
        </w:rPr>
        <w:t xml:space="preserve">Federal, </w:t>
      </w:r>
      <w:r w:rsidRPr="00FD57A0">
        <w:rPr>
          <w:b/>
          <w:i/>
          <w:szCs w:val="24"/>
          <w:u w:val="single"/>
        </w:rPr>
        <w:t>State, or local funds previously used for child/dependent care and transportation assistance</w:t>
      </w:r>
      <w:r>
        <w:rPr>
          <w:szCs w:val="24"/>
        </w:rPr>
        <w:t xml:space="preserve">, or that are required by </w:t>
      </w:r>
      <w:r w:rsidR="00FD57A0">
        <w:rPr>
          <w:szCs w:val="24"/>
        </w:rPr>
        <w:t xml:space="preserve">Federal, </w:t>
      </w:r>
      <w:r>
        <w:rPr>
          <w:szCs w:val="24"/>
        </w:rPr>
        <w:t>state, or local law to be used for such purposes.</w:t>
      </w:r>
    </w:p>
    <w:p w14:paraId="7D6683FF" w14:textId="77777777" w:rsidR="00EB1038" w:rsidRPr="006A4BC8" w:rsidRDefault="00EB1038" w:rsidP="00EB1038">
      <w:pPr>
        <w:pStyle w:val="ListParagraph"/>
        <w:ind w:firstLine="0"/>
        <w:rPr>
          <w:sz w:val="16"/>
          <w:szCs w:val="16"/>
        </w:rPr>
      </w:pPr>
    </w:p>
    <w:p w14:paraId="60E2CE83" w14:textId="77777777" w:rsidR="00EB1038" w:rsidRDefault="00EB1038" w:rsidP="005B3FC3">
      <w:pPr>
        <w:pStyle w:val="ListParagraph"/>
        <w:numPr>
          <w:ilvl w:val="0"/>
          <w:numId w:val="49"/>
        </w:numPr>
        <w:spacing w:after="160" w:line="259" w:lineRule="auto"/>
        <w:ind w:right="0"/>
        <w:jc w:val="left"/>
        <w:rPr>
          <w:szCs w:val="24"/>
        </w:rPr>
      </w:pPr>
      <w:r>
        <w:rPr>
          <w:szCs w:val="24"/>
        </w:rPr>
        <w:t xml:space="preserve">Programs must maintain appropriate internal controls to prevent fraud, waste and abuse of AEFLA funds used for child/dependent care and transportation assistance.  </w:t>
      </w:r>
    </w:p>
    <w:p w14:paraId="7819619C" w14:textId="77777777" w:rsidR="00EB1038" w:rsidRPr="006A4BC8" w:rsidRDefault="00EB1038" w:rsidP="00EB1038">
      <w:pPr>
        <w:pStyle w:val="ListParagraph"/>
        <w:rPr>
          <w:sz w:val="16"/>
          <w:szCs w:val="16"/>
        </w:rPr>
      </w:pPr>
    </w:p>
    <w:p w14:paraId="00C29EB4" w14:textId="77777777" w:rsidR="00EB1038" w:rsidRDefault="00EB1038" w:rsidP="005B3FC3">
      <w:pPr>
        <w:pStyle w:val="ListParagraph"/>
        <w:numPr>
          <w:ilvl w:val="0"/>
          <w:numId w:val="49"/>
        </w:numPr>
        <w:spacing w:after="160" w:line="259" w:lineRule="auto"/>
        <w:ind w:right="0"/>
        <w:jc w:val="left"/>
        <w:rPr>
          <w:szCs w:val="24"/>
        </w:rPr>
      </w:pPr>
      <w:r>
        <w:rPr>
          <w:szCs w:val="24"/>
        </w:rPr>
        <w:t>Child/dependent care and transportation funds should not be used as a substitute for flexible class scheduling and distance education (i.e. if a student has a transportation barrier and they can attend class online, then the student should be enrolled in the online class).  In such cases, childcare would not qualify as necessary to the federal grant.</w:t>
      </w:r>
    </w:p>
    <w:p w14:paraId="454F0AC6" w14:textId="77777777" w:rsidR="00EB1038" w:rsidRPr="006A4BC8" w:rsidRDefault="00EB1038" w:rsidP="00EB1038">
      <w:pPr>
        <w:pStyle w:val="ListParagraph"/>
        <w:rPr>
          <w:sz w:val="16"/>
          <w:szCs w:val="16"/>
        </w:rPr>
      </w:pPr>
    </w:p>
    <w:p w14:paraId="045D2E4B" w14:textId="77777777" w:rsidR="00EB1038" w:rsidRDefault="00EB1038" w:rsidP="005B3FC3">
      <w:pPr>
        <w:pStyle w:val="ListParagraph"/>
        <w:numPr>
          <w:ilvl w:val="0"/>
          <w:numId w:val="49"/>
        </w:numPr>
        <w:spacing w:after="160" w:line="259" w:lineRule="auto"/>
        <w:ind w:right="0"/>
        <w:jc w:val="left"/>
        <w:rPr>
          <w:szCs w:val="24"/>
        </w:rPr>
      </w:pPr>
      <w:r>
        <w:rPr>
          <w:szCs w:val="24"/>
        </w:rPr>
        <w:t xml:space="preserve">A student can only receive assistance for the costs necessary to participate in the AFLA program.  </w:t>
      </w:r>
    </w:p>
    <w:p w14:paraId="05C5A274" w14:textId="7763640F" w:rsidR="00EB1038" w:rsidRDefault="00EB1038" w:rsidP="005B3FC3">
      <w:pPr>
        <w:pStyle w:val="ListParagraph"/>
        <w:numPr>
          <w:ilvl w:val="1"/>
          <w:numId w:val="49"/>
        </w:numPr>
        <w:spacing w:after="160" w:line="259" w:lineRule="auto"/>
        <w:ind w:right="0"/>
        <w:jc w:val="left"/>
        <w:rPr>
          <w:szCs w:val="24"/>
        </w:rPr>
      </w:pPr>
      <w:r>
        <w:rPr>
          <w:szCs w:val="24"/>
        </w:rPr>
        <w:t xml:space="preserve">Programs must ensure that the attributed childcare amount for the student only covers the period of time they traveled to, from </w:t>
      </w:r>
      <w:r w:rsidRPr="00FD57A0">
        <w:rPr>
          <w:b/>
          <w:szCs w:val="24"/>
          <w:u w:val="single"/>
        </w:rPr>
        <w:t>and was in attendance</w:t>
      </w:r>
      <w:r>
        <w:rPr>
          <w:szCs w:val="24"/>
        </w:rPr>
        <w:t xml:space="preserve"> </w:t>
      </w:r>
      <w:r w:rsidR="00FD57A0">
        <w:rPr>
          <w:szCs w:val="24"/>
        </w:rPr>
        <w:t>at</w:t>
      </w:r>
      <w:r>
        <w:rPr>
          <w:szCs w:val="24"/>
        </w:rPr>
        <w:t xml:space="preserve"> the AEFLA program.  </w:t>
      </w:r>
    </w:p>
    <w:p w14:paraId="09F60041" w14:textId="77777777" w:rsidR="00EB1038" w:rsidRDefault="00EB1038" w:rsidP="005B3FC3">
      <w:pPr>
        <w:pStyle w:val="ListParagraph"/>
        <w:numPr>
          <w:ilvl w:val="1"/>
          <w:numId w:val="49"/>
        </w:numPr>
        <w:spacing w:after="160" w:line="259" w:lineRule="auto"/>
        <w:ind w:right="0"/>
        <w:jc w:val="left"/>
        <w:rPr>
          <w:szCs w:val="24"/>
        </w:rPr>
      </w:pPr>
      <w:r>
        <w:rPr>
          <w:szCs w:val="24"/>
        </w:rPr>
        <w:t>The cost of the service must be consistent with the market rate for childcare in the USVI as indicated by the most recent VI DHS CAPS rate.</w:t>
      </w:r>
    </w:p>
    <w:p w14:paraId="3D74755C" w14:textId="7FBB3801" w:rsidR="00EB1038" w:rsidRDefault="00EB1038" w:rsidP="005B3FC3">
      <w:pPr>
        <w:pStyle w:val="ListParagraph"/>
        <w:numPr>
          <w:ilvl w:val="1"/>
          <w:numId w:val="49"/>
        </w:numPr>
        <w:spacing w:after="160" w:line="259" w:lineRule="auto"/>
        <w:ind w:right="0"/>
        <w:jc w:val="left"/>
        <w:rPr>
          <w:szCs w:val="24"/>
        </w:rPr>
      </w:pPr>
      <w:r>
        <w:rPr>
          <w:szCs w:val="24"/>
        </w:rPr>
        <w:t xml:space="preserve">Amounts exceeding the local CAPS rate </w:t>
      </w:r>
      <w:r w:rsidR="00FD57A0">
        <w:rPr>
          <w:szCs w:val="24"/>
        </w:rPr>
        <w:t>will not be considered</w:t>
      </w:r>
      <w:r>
        <w:rPr>
          <w:szCs w:val="24"/>
        </w:rPr>
        <w:t xml:space="preserve"> for approval.</w:t>
      </w:r>
    </w:p>
    <w:p w14:paraId="37C729A8" w14:textId="77777777" w:rsidR="00EB1038" w:rsidRDefault="00EB1038" w:rsidP="005B3FC3">
      <w:pPr>
        <w:pStyle w:val="ListParagraph"/>
        <w:numPr>
          <w:ilvl w:val="1"/>
          <w:numId w:val="49"/>
        </w:numPr>
        <w:spacing w:after="160" w:line="259" w:lineRule="auto"/>
        <w:ind w:right="0"/>
        <w:jc w:val="left"/>
        <w:rPr>
          <w:szCs w:val="24"/>
        </w:rPr>
      </w:pPr>
      <w:r>
        <w:rPr>
          <w:szCs w:val="24"/>
        </w:rPr>
        <w:t>Transportation assistance can only cover the student’s cost of travelling to and from class.</w:t>
      </w:r>
    </w:p>
    <w:p w14:paraId="6E95E6B3" w14:textId="77777777" w:rsidR="00EB1038" w:rsidRPr="006A4BC8" w:rsidRDefault="00EB1038" w:rsidP="00EB1038">
      <w:pPr>
        <w:pStyle w:val="ListParagraph"/>
        <w:ind w:left="1440" w:firstLine="0"/>
        <w:rPr>
          <w:sz w:val="16"/>
          <w:szCs w:val="16"/>
        </w:rPr>
      </w:pPr>
    </w:p>
    <w:p w14:paraId="07C0449C" w14:textId="10424421" w:rsidR="00EB1038" w:rsidRDefault="00EB1038" w:rsidP="005B3FC3">
      <w:pPr>
        <w:pStyle w:val="ListParagraph"/>
        <w:numPr>
          <w:ilvl w:val="0"/>
          <w:numId w:val="49"/>
        </w:numPr>
        <w:spacing w:after="160" w:line="259" w:lineRule="auto"/>
        <w:ind w:right="0"/>
        <w:jc w:val="left"/>
        <w:rPr>
          <w:szCs w:val="24"/>
        </w:rPr>
      </w:pPr>
      <w:r>
        <w:rPr>
          <w:szCs w:val="24"/>
        </w:rPr>
        <w:t>Transportation assistance for students to attend the program can be provided by public transportation cards</w:t>
      </w:r>
      <w:r w:rsidR="00FD57A0">
        <w:rPr>
          <w:szCs w:val="24"/>
        </w:rPr>
        <w:t xml:space="preserve"> (if available)</w:t>
      </w:r>
      <w:r>
        <w:rPr>
          <w:szCs w:val="24"/>
        </w:rPr>
        <w:t xml:space="preserve">, or by a provider, or service that engages into a contract for services and directly bills the program for the services. </w:t>
      </w:r>
    </w:p>
    <w:p w14:paraId="7614D794" w14:textId="77777777" w:rsidR="00EB1038" w:rsidRPr="008B4AD7" w:rsidRDefault="00EB1038" w:rsidP="00EB1038">
      <w:pPr>
        <w:pStyle w:val="ListParagraph"/>
        <w:ind w:firstLine="0"/>
        <w:rPr>
          <w:sz w:val="16"/>
          <w:szCs w:val="16"/>
        </w:rPr>
      </w:pPr>
    </w:p>
    <w:p w14:paraId="189F50D7" w14:textId="62F299FA" w:rsidR="00EB1038" w:rsidRDefault="00EB1038" w:rsidP="005B3FC3">
      <w:pPr>
        <w:pStyle w:val="ListParagraph"/>
        <w:numPr>
          <w:ilvl w:val="0"/>
          <w:numId w:val="49"/>
        </w:numPr>
        <w:spacing w:after="160" w:line="259" w:lineRule="auto"/>
        <w:ind w:right="0"/>
        <w:jc w:val="left"/>
        <w:rPr>
          <w:szCs w:val="24"/>
        </w:rPr>
      </w:pPr>
      <w:r>
        <w:rPr>
          <w:szCs w:val="24"/>
        </w:rPr>
        <w:t xml:space="preserve">Child/dependent care and transportation assistance for students </w:t>
      </w:r>
      <w:r w:rsidRPr="00317084">
        <w:rPr>
          <w:b/>
          <w:i/>
          <w:szCs w:val="24"/>
          <w:u w:val="single"/>
        </w:rPr>
        <w:t>cannot extend past three months per individual students</w:t>
      </w:r>
      <w:r>
        <w:rPr>
          <w:szCs w:val="24"/>
        </w:rPr>
        <w:t xml:space="preserve">. All services are based on demonstration of need via the state application (which programs are mandated to use). Students who express extenuating circumstances can apply for an additional three month extension and provide proof that they were ineligible for services elsewhere (i.e. DHS, </w:t>
      </w:r>
      <w:r w:rsidR="00FD57A0">
        <w:rPr>
          <w:szCs w:val="24"/>
        </w:rPr>
        <w:t xml:space="preserve">WIB, </w:t>
      </w:r>
      <w:r>
        <w:rPr>
          <w:szCs w:val="24"/>
        </w:rPr>
        <w:t xml:space="preserve">Housing Authority, nonprofit, etc.). During the time of receipt of assistance, the program’s </w:t>
      </w:r>
      <w:r w:rsidR="00FD57A0">
        <w:rPr>
          <w:szCs w:val="24"/>
        </w:rPr>
        <w:t>Counselor/Transition S</w:t>
      </w:r>
      <w:r>
        <w:rPr>
          <w:szCs w:val="24"/>
        </w:rPr>
        <w:t>pecialist must assist the student with identifying support services for childcare and transportation through WIOA partners.</w:t>
      </w:r>
    </w:p>
    <w:p w14:paraId="32ECF630" w14:textId="77777777" w:rsidR="00EB1038" w:rsidRPr="00FD57A0" w:rsidRDefault="00EB1038" w:rsidP="00EB1038">
      <w:pPr>
        <w:pStyle w:val="ListParagraph"/>
        <w:rPr>
          <w:sz w:val="16"/>
          <w:szCs w:val="16"/>
        </w:rPr>
      </w:pPr>
    </w:p>
    <w:p w14:paraId="47AD5E1D" w14:textId="77777777" w:rsidR="00EB1038" w:rsidRDefault="00EB1038" w:rsidP="005B3FC3">
      <w:pPr>
        <w:pStyle w:val="ListParagraph"/>
        <w:numPr>
          <w:ilvl w:val="0"/>
          <w:numId w:val="49"/>
        </w:numPr>
        <w:spacing w:after="160" w:line="259" w:lineRule="auto"/>
        <w:ind w:right="0"/>
        <w:jc w:val="left"/>
        <w:rPr>
          <w:szCs w:val="24"/>
        </w:rPr>
      </w:pPr>
      <w:r>
        <w:rPr>
          <w:szCs w:val="24"/>
        </w:rPr>
        <w:t>To be eligible for receipt of assistance, students must sign an affidavit attesting that without assistance, they would be unable to attend class, and that they do not have any other comparable state, or local resources.</w:t>
      </w:r>
    </w:p>
    <w:p w14:paraId="61004DBC" w14:textId="77777777" w:rsidR="00EB1038" w:rsidRPr="008B4AD7" w:rsidRDefault="00EB1038" w:rsidP="00EB1038">
      <w:pPr>
        <w:pStyle w:val="ListParagraph"/>
        <w:rPr>
          <w:szCs w:val="24"/>
        </w:rPr>
      </w:pPr>
    </w:p>
    <w:p w14:paraId="63B2FEE9" w14:textId="182AB8F6" w:rsidR="00EB1038" w:rsidRDefault="00EB1038" w:rsidP="005B3FC3">
      <w:pPr>
        <w:pStyle w:val="ListParagraph"/>
        <w:numPr>
          <w:ilvl w:val="0"/>
          <w:numId w:val="49"/>
        </w:numPr>
        <w:spacing w:after="160" w:line="259" w:lineRule="auto"/>
        <w:ind w:right="0"/>
        <w:jc w:val="left"/>
        <w:rPr>
          <w:szCs w:val="24"/>
        </w:rPr>
      </w:pPr>
      <w:r>
        <w:rPr>
          <w:szCs w:val="24"/>
        </w:rPr>
        <w:t xml:space="preserve">Programs must </w:t>
      </w:r>
      <w:r w:rsidR="00ED1A46">
        <w:rPr>
          <w:szCs w:val="24"/>
        </w:rPr>
        <w:t xml:space="preserve">complete and retain signed copies of </w:t>
      </w:r>
      <w:r w:rsidR="00ED1A46" w:rsidRPr="00ED1A46">
        <w:rPr>
          <w:szCs w:val="24"/>
        </w:rPr>
        <w:t>the</w:t>
      </w:r>
      <w:r w:rsidR="00ED1A46" w:rsidRPr="00ED1A46">
        <w:rPr>
          <w:b/>
          <w:szCs w:val="24"/>
        </w:rPr>
        <w:t xml:space="preserve"> </w:t>
      </w:r>
      <w:r w:rsidR="00ED1A46">
        <w:rPr>
          <w:b/>
          <w:szCs w:val="24"/>
        </w:rPr>
        <w:t xml:space="preserve">State’s </w:t>
      </w:r>
      <w:r w:rsidR="00ED1A46" w:rsidRPr="00ED1A46">
        <w:rPr>
          <w:b/>
          <w:szCs w:val="24"/>
        </w:rPr>
        <w:t>Child/Dependent Care and Transportation Request Form</w:t>
      </w:r>
      <w:r w:rsidR="00ED1A46">
        <w:rPr>
          <w:szCs w:val="24"/>
        </w:rPr>
        <w:t xml:space="preserve"> for each instance in which assistance is being sought.  Programs are required to </w:t>
      </w:r>
      <w:r>
        <w:rPr>
          <w:szCs w:val="24"/>
        </w:rPr>
        <w:t xml:space="preserve">maintain all supporting applications, docs and a running internal </w:t>
      </w:r>
      <w:r w:rsidR="00317084">
        <w:rPr>
          <w:szCs w:val="24"/>
        </w:rPr>
        <w:t>log of</w:t>
      </w:r>
      <w:r>
        <w:rPr>
          <w:szCs w:val="24"/>
        </w:rPr>
        <w:t xml:space="preserve"> approved assistance provided, including the name and ID of the student receiving the assistance, dollar amount date approved and period approved for.</w:t>
      </w:r>
    </w:p>
    <w:p w14:paraId="680BEF30" w14:textId="77777777" w:rsidR="00ED1A46" w:rsidRPr="00821EAC" w:rsidRDefault="00ED1A46" w:rsidP="00ED1A46">
      <w:pPr>
        <w:pStyle w:val="ListParagraph"/>
        <w:rPr>
          <w:sz w:val="16"/>
          <w:szCs w:val="16"/>
        </w:rPr>
      </w:pPr>
    </w:p>
    <w:p w14:paraId="58B1A9E8" w14:textId="46F4DD7F" w:rsidR="00ED1A46" w:rsidRDefault="00ED1A46" w:rsidP="005B3FC3">
      <w:pPr>
        <w:pStyle w:val="ListParagraph"/>
        <w:numPr>
          <w:ilvl w:val="0"/>
          <w:numId w:val="49"/>
        </w:numPr>
        <w:spacing w:after="160" w:line="259" w:lineRule="auto"/>
        <w:ind w:right="0"/>
        <w:jc w:val="left"/>
        <w:rPr>
          <w:szCs w:val="24"/>
        </w:rPr>
      </w:pPr>
      <w:r>
        <w:rPr>
          <w:szCs w:val="24"/>
        </w:rPr>
        <w:t>Child/dependent care and transportation assistance must be distributed to students on weekly, or class by class basis. Programs are required to follow their own policy for distribution allowability.</w:t>
      </w:r>
    </w:p>
    <w:p w14:paraId="69F84BF6" w14:textId="77777777" w:rsidR="00ED1A46" w:rsidRPr="00821EAC" w:rsidRDefault="00ED1A46" w:rsidP="00ED1A46">
      <w:pPr>
        <w:pStyle w:val="ListParagraph"/>
        <w:rPr>
          <w:sz w:val="16"/>
          <w:szCs w:val="16"/>
        </w:rPr>
      </w:pPr>
    </w:p>
    <w:p w14:paraId="3AE22C1A" w14:textId="70843A76" w:rsidR="00ED1A46" w:rsidRDefault="00ED1A46" w:rsidP="005B3FC3">
      <w:pPr>
        <w:pStyle w:val="ListParagraph"/>
        <w:numPr>
          <w:ilvl w:val="0"/>
          <w:numId w:val="49"/>
        </w:numPr>
        <w:spacing w:after="160" w:line="259" w:lineRule="auto"/>
        <w:ind w:right="0"/>
        <w:jc w:val="left"/>
        <w:rPr>
          <w:szCs w:val="24"/>
        </w:rPr>
      </w:pPr>
      <w:r>
        <w:rPr>
          <w:szCs w:val="24"/>
        </w:rPr>
        <w:t>Students must be attending regularly to qualify for assistance.</w:t>
      </w:r>
    </w:p>
    <w:p w14:paraId="214F256B" w14:textId="77777777" w:rsidR="00ED1A46" w:rsidRPr="00821EAC" w:rsidRDefault="00ED1A46" w:rsidP="00ED1A46">
      <w:pPr>
        <w:pStyle w:val="ListParagraph"/>
        <w:rPr>
          <w:sz w:val="16"/>
          <w:szCs w:val="16"/>
        </w:rPr>
      </w:pPr>
    </w:p>
    <w:p w14:paraId="1BC3B934" w14:textId="67C7E97B" w:rsidR="00ED1A46" w:rsidRDefault="00ED1A46" w:rsidP="005B3FC3">
      <w:pPr>
        <w:pStyle w:val="ListParagraph"/>
        <w:numPr>
          <w:ilvl w:val="0"/>
          <w:numId w:val="49"/>
        </w:numPr>
        <w:spacing w:after="160" w:line="259" w:lineRule="auto"/>
        <w:ind w:right="0"/>
        <w:jc w:val="left"/>
        <w:rPr>
          <w:szCs w:val="24"/>
        </w:rPr>
      </w:pPr>
      <w:r>
        <w:rPr>
          <w:szCs w:val="24"/>
        </w:rPr>
        <w:t xml:space="preserve">All funds provided for child/dependent care for attendance at a center, or facility  must be provided </w:t>
      </w:r>
      <w:r w:rsidRPr="00821EAC">
        <w:rPr>
          <w:b/>
          <w:i/>
          <w:szCs w:val="24"/>
          <w:u w:val="single"/>
        </w:rPr>
        <w:t xml:space="preserve">only to a </w:t>
      </w:r>
      <w:r w:rsidR="00821EAC">
        <w:rPr>
          <w:b/>
          <w:i/>
          <w:szCs w:val="24"/>
          <w:u w:val="single"/>
        </w:rPr>
        <w:t xml:space="preserve">VI </w:t>
      </w:r>
      <w:r w:rsidRPr="00821EAC">
        <w:rPr>
          <w:b/>
          <w:i/>
          <w:szCs w:val="24"/>
          <w:u w:val="single"/>
        </w:rPr>
        <w:t>State licensed facility, or a facility that have a State approved license exemption through the proper USVI regulatory entities</w:t>
      </w:r>
      <w:r>
        <w:rPr>
          <w:szCs w:val="24"/>
        </w:rPr>
        <w:t>.</w:t>
      </w:r>
    </w:p>
    <w:p w14:paraId="690C7A1F" w14:textId="77777777" w:rsidR="00ED1A46" w:rsidRPr="00821EAC" w:rsidRDefault="00ED1A46" w:rsidP="00ED1A46">
      <w:pPr>
        <w:pStyle w:val="ListParagraph"/>
        <w:rPr>
          <w:sz w:val="16"/>
          <w:szCs w:val="16"/>
        </w:rPr>
      </w:pPr>
    </w:p>
    <w:p w14:paraId="4FC473F5" w14:textId="550307D5" w:rsidR="00ED1A46" w:rsidRDefault="00ED1A46" w:rsidP="005B3FC3">
      <w:pPr>
        <w:pStyle w:val="ListParagraph"/>
        <w:numPr>
          <w:ilvl w:val="0"/>
          <w:numId w:val="49"/>
        </w:numPr>
        <w:spacing w:after="160" w:line="259" w:lineRule="auto"/>
        <w:ind w:right="0"/>
        <w:jc w:val="left"/>
        <w:rPr>
          <w:szCs w:val="24"/>
        </w:rPr>
      </w:pPr>
      <w:r>
        <w:rPr>
          <w:szCs w:val="24"/>
        </w:rPr>
        <w:t>The SOCTAE require programs to ensure that the total expenditures for child/</w:t>
      </w:r>
      <w:r w:rsidR="00821EAC">
        <w:rPr>
          <w:szCs w:val="24"/>
        </w:rPr>
        <w:t>dependent care</w:t>
      </w:r>
      <w:r>
        <w:rPr>
          <w:szCs w:val="24"/>
        </w:rPr>
        <w:t xml:space="preserve"> and transportation costs are necessary, allocable and reasonable in proportion to the total amount of the grant for the purposes of administering the program.</w:t>
      </w:r>
    </w:p>
    <w:p w14:paraId="2CFF7B8D" w14:textId="77777777" w:rsidR="00ED1A46" w:rsidRPr="00ED1A46" w:rsidRDefault="00ED1A46" w:rsidP="00ED1A46">
      <w:pPr>
        <w:pStyle w:val="ListParagraph"/>
        <w:rPr>
          <w:szCs w:val="24"/>
        </w:rPr>
      </w:pPr>
    </w:p>
    <w:p w14:paraId="3C711099" w14:textId="3B43F8BE" w:rsidR="00ED1A46" w:rsidRDefault="00ED1A46" w:rsidP="00ED1A46">
      <w:pPr>
        <w:spacing w:after="160" w:line="259" w:lineRule="auto"/>
        <w:ind w:right="0"/>
        <w:jc w:val="left"/>
        <w:rPr>
          <w:b/>
          <w:szCs w:val="24"/>
        </w:rPr>
      </w:pPr>
      <w:r w:rsidRPr="00ED1A46">
        <w:rPr>
          <w:b/>
          <w:szCs w:val="24"/>
        </w:rPr>
        <w:t>Related Authority:</w:t>
      </w:r>
    </w:p>
    <w:p w14:paraId="39AA5DE7" w14:textId="7DFE6052" w:rsidR="00ED1A46" w:rsidRDefault="009306BC" w:rsidP="00ED1A46">
      <w:pPr>
        <w:spacing w:after="160" w:line="259" w:lineRule="auto"/>
        <w:ind w:right="0"/>
        <w:jc w:val="left"/>
        <w:rPr>
          <w:szCs w:val="24"/>
        </w:rPr>
      </w:pPr>
      <w:hyperlink r:id="rId78" w:history="1">
        <w:r w:rsidR="00882CD7" w:rsidRPr="00882CD7">
          <w:rPr>
            <w:rStyle w:val="Hyperlink"/>
            <w:szCs w:val="24"/>
          </w:rPr>
          <w:t>Program Memorandum OCTAE 24-3</w:t>
        </w:r>
      </w:hyperlink>
    </w:p>
    <w:p w14:paraId="22C22BA4" w14:textId="64F95711" w:rsidR="00882CD7" w:rsidRDefault="009306BC" w:rsidP="00ED1A46">
      <w:pPr>
        <w:spacing w:after="160" w:line="259" w:lineRule="auto"/>
        <w:ind w:right="0"/>
        <w:jc w:val="left"/>
        <w:rPr>
          <w:szCs w:val="24"/>
        </w:rPr>
      </w:pPr>
      <w:hyperlink r:id="rId79" w:history="1">
        <w:r w:rsidR="00882CD7" w:rsidRPr="00882CD7">
          <w:rPr>
            <w:rStyle w:val="Hyperlink"/>
            <w:szCs w:val="24"/>
          </w:rPr>
          <w:t>Internal Revenue Service Child and Dependent Care Expenses</w:t>
        </w:r>
      </w:hyperlink>
    </w:p>
    <w:p w14:paraId="4C8E0523" w14:textId="52FC43A7" w:rsidR="00882CD7" w:rsidRPr="00882CD7" w:rsidRDefault="009306BC" w:rsidP="00ED1A46">
      <w:pPr>
        <w:spacing w:after="160" w:line="259" w:lineRule="auto"/>
        <w:ind w:right="0"/>
        <w:jc w:val="left"/>
        <w:rPr>
          <w:szCs w:val="24"/>
        </w:rPr>
      </w:pPr>
      <w:hyperlink r:id="rId80" w:history="1">
        <w:r w:rsidR="00882CD7" w:rsidRPr="00882CD7">
          <w:rPr>
            <w:rStyle w:val="Hyperlink"/>
            <w:szCs w:val="24"/>
          </w:rPr>
          <w:t>USVI Department of Human Services – Office of Childcare and Regulatory Services</w:t>
        </w:r>
      </w:hyperlink>
    </w:p>
    <w:p w14:paraId="16970BCA" w14:textId="77777777" w:rsidR="00ED1A46" w:rsidRPr="00ED1A46" w:rsidRDefault="00ED1A46" w:rsidP="00ED1A46">
      <w:pPr>
        <w:spacing w:after="160" w:line="259" w:lineRule="auto"/>
        <w:ind w:right="0"/>
        <w:jc w:val="left"/>
        <w:rPr>
          <w:szCs w:val="24"/>
        </w:rPr>
      </w:pPr>
    </w:p>
    <w:p w14:paraId="64EA13C6" w14:textId="77777777" w:rsidR="00EB1038" w:rsidRPr="008B4AD7" w:rsidRDefault="00EB1038" w:rsidP="00EB1038">
      <w:pPr>
        <w:pStyle w:val="ListParagraph"/>
        <w:rPr>
          <w:szCs w:val="24"/>
        </w:rPr>
      </w:pPr>
    </w:p>
    <w:p w14:paraId="3C12E557" w14:textId="77777777" w:rsidR="00EB1038" w:rsidRDefault="00EB1038" w:rsidP="0037673E"/>
    <w:p w14:paraId="53C2E969" w14:textId="28DEB466" w:rsidR="00F440C8" w:rsidRDefault="00F440C8" w:rsidP="0037673E"/>
    <w:p w14:paraId="02BB65DB" w14:textId="75B1274C" w:rsidR="00F440C8" w:rsidRDefault="00F440C8" w:rsidP="0037673E"/>
    <w:bookmarkEnd w:id="4"/>
    <w:p w14:paraId="283D8705" w14:textId="14720E7A" w:rsidR="00F440C8" w:rsidRDefault="00F440C8" w:rsidP="0037673E">
      <w:pPr>
        <w:rPr>
          <w:b/>
        </w:rPr>
      </w:pPr>
    </w:p>
    <w:p w14:paraId="76A21803" w14:textId="77DDEC21" w:rsidR="00220D55" w:rsidRDefault="00220D55" w:rsidP="0037673E">
      <w:pPr>
        <w:rPr>
          <w:b/>
        </w:rPr>
      </w:pPr>
    </w:p>
    <w:p w14:paraId="17B8AA99" w14:textId="5EDDECEE" w:rsidR="00220D55" w:rsidRDefault="00220D55" w:rsidP="0037673E">
      <w:pPr>
        <w:rPr>
          <w:b/>
        </w:rPr>
      </w:pPr>
    </w:p>
    <w:p w14:paraId="02D74BEB" w14:textId="7A0D1DD5" w:rsidR="00220D55" w:rsidRDefault="00220D55" w:rsidP="0037673E">
      <w:pPr>
        <w:rPr>
          <w:b/>
        </w:rPr>
      </w:pPr>
    </w:p>
    <w:p w14:paraId="643E7DB8" w14:textId="554C582E" w:rsidR="00220D55" w:rsidRDefault="00220D55" w:rsidP="0037673E">
      <w:pPr>
        <w:rPr>
          <w:b/>
        </w:rPr>
      </w:pPr>
    </w:p>
    <w:p w14:paraId="6CDFB0B4" w14:textId="4E20848A" w:rsidR="00220D55" w:rsidRDefault="00220D55" w:rsidP="0037673E">
      <w:pPr>
        <w:rPr>
          <w:b/>
        </w:rPr>
      </w:pPr>
    </w:p>
    <w:p w14:paraId="50897407" w14:textId="07BEE1F9" w:rsidR="00220D55" w:rsidRDefault="00220D55" w:rsidP="0037673E">
      <w:pPr>
        <w:rPr>
          <w:b/>
        </w:rPr>
      </w:pPr>
    </w:p>
    <w:p w14:paraId="40EFB3E5" w14:textId="64B534FC" w:rsidR="00220D55" w:rsidRDefault="00220D55" w:rsidP="0037673E">
      <w:pPr>
        <w:rPr>
          <w:b/>
        </w:rPr>
      </w:pPr>
    </w:p>
    <w:p w14:paraId="16BE98C4" w14:textId="6A95D9CB" w:rsidR="00220D55" w:rsidRDefault="00220D55" w:rsidP="0037673E">
      <w:pPr>
        <w:rPr>
          <w:b/>
        </w:rPr>
      </w:pPr>
    </w:p>
    <w:p w14:paraId="11D140A7" w14:textId="0919178A" w:rsidR="00220D55" w:rsidRDefault="00220D55" w:rsidP="0037673E">
      <w:pPr>
        <w:rPr>
          <w:b/>
        </w:rPr>
      </w:pPr>
    </w:p>
    <w:p w14:paraId="22A8BC9C" w14:textId="1B66CAA6" w:rsidR="00220D55" w:rsidRDefault="00220D55" w:rsidP="0037673E">
      <w:pPr>
        <w:rPr>
          <w:b/>
        </w:rPr>
      </w:pPr>
    </w:p>
    <w:p w14:paraId="51790E0E" w14:textId="0DFBCA35" w:rsidR="00220D55" w:rsidRDefault="00220D55" w:rsidP="0037673E">
      <w:pPr>
        <w:rPr>
          <w:b/>
        </w:rPr>
      </w:pPr>
    </w:p>
    <w:p w14:paraId="0F890289" w14:textId="1999B1E0" w:rsidR="00220D55" w:rsidRDefault="00220D55" w:rsidP="0037673E">
      <w:pPr>
        <w:rPr>
          <w:b/>
        </w:rPr>
      </w:pPr>
    </w:p>
    <w:p w14:paraId="3849AB7A" w14:textId="77777777" w:rsidR="00821EAC" w:rsidRDefault="00821EAC" w:rsidP="0037673E">
      <w:pPr>
        <w:rPr>
          <w:b/>
        </w:rPr>
      </w:pPr>
    </w:p>
    <w:p w14:paraId="60379349" w14:textId="6C4CC3B9" w:rsidR="00220D55" w:rsidRDefault="00821EAC" w:rsidP="00220D55">
      <w:pPr>
        <w:jc w:val="center"/>
        <w:rPr>
          <w:b/>
        </w:rPr>
      </w:pPr>
      <w:r>
        <w:rPr>
          <w:b/>
        </w:rPr>
        <w:t>APPENDIX E</w:t>
      </w:r>
    </w:p>
    <w:p w14:paraId="5E22F5DE" w14:textId="41C98F28" w:rsidR="009D52D2" w:rsidRPr="00AF4733" w:rsidRDefault="009D52D2" w:rsidP="009D52D2">
      <w:pPr>
        <w:spacing w:after="0" w:line="240" w:lineRule="auto"/>
        <w:jc w:val="center"/>
        <w:rPr>
          <w:rFonts w:cstheme="minorHAnsi"/>
          <w:b/>
          <w:szCs w:val="24"/>
        </w:rPr>
      </w:pPr>
      <w:r>
        <w:rPr>
          <w:rFonts w:cstheme="minorHAnsi"/>
          <w:b/>
          <w:szCs w:val="24"/>
        </w:rPr>
        <w:t>GRANT AWARD NOTIFICA</w:t>
      </w:r>
      <w:r w:rsidRPr="00747770">
        <w:rPr>
          <w:rFonts w:cstheme="minorHAnsi"/>
          <w:b/>
          <w:szCs w:val="24"/>
        </w:rPr>
        <w:t>ION REQUIREMENTS</w:t>
      </w:r>
    </w:p>
    <w:p w14:paraId="7E3F367D" w14:textId="7C457324" w:rsidR="009D52D2" w:rsidRPr="00D160E9" w:rsidRDefault="009D52D2" w:rsidP="009D52D2">
      <w:pPr>
        <w:spacing w:after="0" w:line="240" w:lineRule="auto"/>
        <w:rPr>
          <w:rFonts w:cstheme="minorHAnsi"/>
          <w:b/>
          <w:szCs w:val="24"/>
        </w:rPr>
      </w:pPr>
      <w:r w:rsidRPr="00D160E9">
        <w:rPr>
          <w:rFonts w:cstheme="minorHAnsi"/>
          <w:b/>
          <w:noProof/>
          <w:szCs w:val="24"/>
        </w:rPr>
        <w:t>____________________________________________________</w:t>
      </w:r>
      <w:r>
        <w:rPr>
          <w:rFonts w:cstheme="minorHAnsi"/>
          <w:b/>
          <w:noProof/>
          <w:szCs w:val="24"/>
        </w:rPr>
        <w:t>__________________________</w:t>
      </w:r>
    </w:p>
    <w:p w14:paraId="5A1A4861" w14:textId="77777777" w:rsidR="009D52D2" w:rsidRPr="00AF4733" w:rsidRDefault="009D52D2" w:rsidP="009D52D2">
      <w:pPr>
        <w:spacing w:after="0" w:line="240" w:lineRule="auto"/>
        <w:rPr>
          <w:rFonts w:cstheme="minorHAnsi"/>
          <w:szCs w:val="24"/>
        </w:rPr>
      </w:pPr>
    </w:p>
    <w:p w14:paraId="3D578B87" w14:textId="77777777" w:rsidR="009D52D2" w:rsidRPr="00747770" w:rsidRDefault="009D52D2" w:rsidP="009D52D2">
      <w:pPr>
        <w:spacing w:after="0" w:line="240" w:lineRule="auto"/>
        <w:rPr>
          <w:rFonts w:cstheme="minorHAnsi"/>
          <w:b/>
          <w:i/>
          <w:szCs w:val="24"/>
        </w:rPr>
      </w:pPr>
      <w:r w:rsidRPr="00747770">
        <w:rPr>
          <w:rFonts w:cstheme="minorHAnsi"/>
          <w:b/>
          <w:i/>
          <w:szCs w:val="24"/>
          <w:u w:val="single"/>
        </w:rPr>
        <w:t>Please note:</w:t>
      </w:r>
      <w:r w:rsidRPr="00747770">
        <w:rPr>
          <w:rFonts w:cstheme="minorHAnsi"/>
          <w:b/>
          <w:i/>
          <w:szCs w:val="24"/>
        </w:rPr>
        <w:t xml:space="preserve"> The following language is representative of the terms and conditions that awarded applicants will be required to sign and agree to over the term of their grant award. Please note that these terms may be subject to change based on evolving federal and state regulations.</w:t>
      </w:r>
    </w:p>
    <w:p w14:paraId="62908F29" w14:textId="77777777" w:rsidR="009D52D2" w:rsidRPr="00AF4733" w:rsidRDefault="009D52D2" w:rsidP="009D52D2">
      <w:pPr>
        <w:spacing w:after="0" w:line="240" w:lineRule="auto"/>
        <w:rPr>
          <w:rFonts w:cstheme="minorHAnsi"/>
          <w:szCs w:val="24"/>
        </w:rPr>
      </w:pPr>
    </w:p>
    <w:p w14:paraId="5ED0FEEB" w14:textId="2EAF61D4" w:rsidR="009D52D2" w:rsidRPr="00AF4733" w:rsidRDefault="009D52D2" w:rsidP="009D52D2">
      <w:pPr>
        <w:spacing w:after="0" w:line="240" w:lineRule="auto"/>
        <w:rPr>
          <w:rFonts w:cstheme="minorHAnsi"/>
          <w:szCs w:val="24"/>
        </w:rPr>
      </w:pPr>
      <w:r w:rsidRPr="00747770">
        <w:rPr>
          <w:rFonts w:cstheme="minorHAnsi"/>
          <w:szCs w:val="24"/>
        </w:rPr>
        <w:t xml:space="preserve">By accepting and signing this </w:t>
      </w:r>
      <w:r w:rsidRPr="00AF4733">
        <w:rPr>
          <w:rFonts w:cstheme="minorHAnsi"/>
          <w:szCs w:val="24"/>
        </w:rPr>
        <w:t>sub-award</w:t>
      </w:r>
      <w:r w:rsidRPr="00747770">
        <w:rPr>
          <w:rFonts w:cstheme="minorHAnsi"/>
          <w:szCs w:val="24"/>
        </w:rPr>
        <w:t xml:space="preserve">, the </w:t>
      </w:r>
      <w:r w:rsidR="00FD459F" w:rsidRPr="00466097">
        <w:rPr>
          <w:rFonts w:cstheme="minorHAnsi"/>
          <w:szCs w:val="24"/>
        </w:rPr>
        <w:t>subrecipient</w:t>
      </w:r>
      <w:r w:rsidR="00FD459F" w:rsidRPr="00747770">
        <w:rPr>
          <w:rFonts w:cstheme="minorHAnsi"/>
          <w:szCs w:val="24"/>
        </w:rPr>
        <w:t xml:space="preserve"> </w:t>
      </w:r>
      <w:r w:rsidRPr="00747770">
        <w:rPr>
          <w:rFonts w:cstheme="minorHAnsi"/>
          <w:szCs w:val="24"/>
        </w:rPr>
        <w:t>agrees to comply with the following federal and state requirements.</w:t>
      </w:r>
    </w:p>
    <w:p w14:paraId="12D07436" w14:textId="77777777" w:rsidR="009D52D2" w:rsidRPr="00747770" w:rsidRDefault="009D52D2" w:rsidP="009D52D2">
      <w:pPr>
        <w:spacing w:after="0" w:line="240" w:lineRule="auto"/>
        <w:rPr>
          <w:rFonts w:cstheme="minorHAnsi"/>
          <w:szCs w:val="24"/>
        </w:rPr>
      </w:pPr>
      <w:r w:rsidRPr="00AF4733">
        <w:rPr>
          <w:rFonts w:cstheme="minorHAnsi"/>
          <w:szCs w:val="24"/>
        </w:rPr>
        <w:tab/>
      </w:r>
    </w:p>
    <w:p w14:paraId="6206F23D" w14:textId="77777777" w:rsidR="009D52D2" w:rsidRPr="00FD459F" w:rsidRDefault="009D52D2" w:rsidP="00FD459F">
      <w:pPr>
        <w:spacing w:after="0" w:line="240" w:lineRule="auto"/>
        <w:ind w:right="0"/>
        <w:jc w:val="left"/>
        <w:rPr>
          <w:rFonts w:cstheme="minorHAnsi"/>
          <w:b/>
          <w:szCs w:val="24"/>
        </w:rPr>
      </w:pPr>
      <w:r w:rsidRPr="00FD459F">
        <w:rPr>
          <w:rFonts w:cstheme="minorHAnsi"/>
          <w:b/>
          <w:szCs w:val="24"/>
        </w:rPr>
        <w:t>FISCAL &amp; GRANT MANAGEMENT REQUIREMENTS</w:t>
      </w:r>
    </w:p>
    <w:p w14:paraId="3F87F7F6" w14:textId="77777777" w:rsidR="009D52D2" w:rsidRPr="00AF4733" w:rsidRDefault="009D52D2" w:rsidP="009D52D2">
      <w:pPr>
        <w:spacing w:after="0" w:line="240" w:lineRule="auto"/>
        <w:rPr>
          <w:rFonts w:cstheme="minorHAnsi"/>
          <w:szCs w:val="24"/>
        </w:rPr>
      </w:pPr>
    </w:p>
    <w:p w14:paraId="5E405E20" w14:textId="3C26350D" w:rsidR="009D52D2" w:rsidRPr="00AF4733" w:rsidRDefault="009D52D2" w:rsidP="005B3FC3">
      <w:pPr>
        <w:pStyle w:val="ListParagraph"/>
        <w:numPr>
          <w:ilvl w:val="0"/>
          <w:numId w:val="53"/>
        </w:numPr>
        <w:spacing w:after="0" w:line="240" w:lineRule="auto"/>
        <w:ind w:right="0"/>
        <w:jc w:val="left"/>
        <w:rPr>
          <w:rFonts w:cstheme="minorHAnsi"/>
          <w:szCs w:val="24"/>
        </w:rPr>
      </w:pPr>
      <w:r w:rsidRPr="00AF4733">
        <w:rPr>
          <w:rFonts w:cstheme="minorHAnsi"/>
          <w:szCs w:val="24"/>
        </w:rPr>
        <w:t xml:space="preserve">The </w:t>
      </w:r>
      <w:r w:rsidR="00FD459F" w:rsidRPr="00466097">
        <w:rPr>
          <w:rFonts w:cstheme="minorHAnsi"/>
          <w:szCs w:val="24"/>
        </w:rPr>
        <w:t>subrecipient</w:t>
      </w:r>
      <w:r w:rsidR="00FD459F" w:rsidRPr="00AF4733">
        <w:rPr>
          <w:rFonts w:cstheme="minorHAnsi"/>
          <w:szCs w:val="24"/>
        </w:rPr>
        <w:t xml:space="preserve"> </w:t>
      </w:r>
      <w:r w:rsidRPr="00AF4733">
        <w:rPr>
          <w:rFonts w:cstheme="minorHAnsi"/>
          <w:szCs w:val="24"/>
        </w:rPr>
        <w:t>will use its grant funds to fulfill the purposes and meet the requirements of the Workforce Innovation and Opportunity Act (WIA), including Title II, the Adult Education and Family Literacy Act (AEFLA), and any other statutes pertaining to a federally-funded workforce education program, including but not limited to:</w:t>
      </w:r>
    </w:p>
    <w:p w14:paraId="6667CF95" w14:textId="77777777" w:rsidR="009D52D2" w:rsidRPr="00821EAC" w:rsidRDefault="009D52D2" w:rsidP="009D52D2">
      <w:pPr>
        <w:spacing w:after="0" w:line="240" w:lineRule="auto"/>
        <w:rPr>
          <w:rFonts w:cstheme="minorHAnsi"/>
          <w:sz w:val="16"/>
          <w:szCs w:val="16"/>
        </w:rPr>
      </w:pPr>
    </w:p>
    <w:p w14:paraId="37937ECA" w14:textId="77777777" w:rsidR="009D52D2" w:rsidRPr="00AF4733" w:rsidRDefault="009D52D2" w:rsidP="005B3FC3">
      <w:pPr>
        <w:pStyle w:val="ListParagraph"/>
        <w:numPr>
          <w:ilvl w:val="0"/>
          <w:numId w:val="54"/>
        </w:numPr>
        <w:spacing w:after="0" w:line="240" w:lineRule="auto"/>
        <w:ind w:right="0"/>
        <w:jc w:val="left"/>
        <w:rPr>
          <w:rFonts w:cstheme="minorHAnsi"/>
          <w:szCs w:val="24"/>
        </w:rPr>
      </w:pPr>
      <w:r w:rsidRPr="00AF4733">
        <w:rPr>
          <w:rFonts w:cstheme="minorHAnsi"/>
          <w:szCs w:val="24"/>
        </w:rPr>
        <w:t>Aligning its activities to its Local Workforce Development Board's (LWDB) local and regional plans.20</w:t>
      </w:r>
    </w:p>
    <w:p w14:paraId="3073E84C" w14:textId="77777777" w:rsidR="009D52D2" w:rsidRPr="00AF4733" w:rsidRDefault="009D52D2" w:rsidP="005B3FC3">
      <w:pPr>
        <w:pStyle w:val="ListParagraph"/>
        <w:numPr>
          <w:ilvl w:val="0"/>
          <w:numId w:val="54"/>
        </w:numPr>
        <w:spacing w:after="0" w:line="240" w:lineRule="auto"/>
        <w:ind w:right="0"/>
        <w:jc w:val="left"/>
        <w:rPr>
          <w:rFonts w:cstheme="minorHAnsi"/>
          <w:szCs w:val="24"/>
        </w:rPr>
      </w:pPr>
      <w:r w:rsidRPr="00AF4733">
        <w:rPr>
          <w:rFonts w:cstheme="minorHAnsi"/>
          <w:szCs w:val="24"/>
        </w:rPr>
        <w:t>Collaborating with its LWDB to provide supportive services and promote concurrent enrollment with Title I, III and IV programs; and,</w:t>
      </w:r>
    </w:p>
    <w:p w14:paraId="69A36813" w14:textId="77777777" w:rsidR="009D52D2" w:rsidRPr="00AF4733" w:rsidRDefault="009D52D2" w:rsidP="005B3FC3">
      <w:pPr>
        <w:pStyle w:val="ListParagraph"/>
        <w:numPr>
          <w:ilvl w:val="0"/>
          <w:numId w:val="54"/>
        </w:numPr>
        <w:spacing w:after="0" w:line="240" w:lineRule="auto"/>
        <w:ind w:right="0"/>
        <w:jc w:val="left"/>
        <w:rPr>
          <w:rFonts w:cstheme="minorHAnsi"/>
          <w:szCs w:val="24"/>
        </w:rPr>
      </w:pPr>
      <w:r w:rsidRPr="00AF4733">
        <w:rPr>
          <w:rFonts w:cstheme="minorHAnsi"/>
          <w:szCs w:val="24"/>
        </w:rPr>
        <w:t>Providing adult education and literacy activities only to eligible individuals as outlined in WIOA Section 203(4).</w:t>
      </w:r>
    </w:p>
    <w:p w14:paraId="3CDC9125" w14:textId="77777777" w:rsidR="009D52D2" w:rsidRPr="00821EAC" w:rsidRDefault="009D52D2" w:rsidP="009D52D2">
      <w:pPr>
        <w:spacing w:after="0" w:line="240" w:lineRule="auto"/>
        <w:rPr>
          <w:rFonts w:cstheme="minorHAnsi"/>
          <w:sz w:val="16"/>
          <w:szCs w:val="16"/>
        </w:rPr>
      </w:pPr>
    </w:p>
    <w:p w14:paraId="74B91606" w14:textId="47633F53" w:rsidR="009D52D2" w:rsidRPr="00AF4733" w:rsidRDefault="009D52D2" w:rsidP="005B3FC3">
      <w:pPr>
        <w:pStyle w:val="ListParagraph"/>
        <w:numPr>
          <w:ilvl w:val="0"/>
          <w:numId w:val="53"/>
        </w:numPr>
        <w:spacing w:after="0" w:line="240" w:lineRule="auto"/>
        <w:ind w:right="0"/>
        <w:jc w:val="left"/>
        <w:rPr>
          <w:rFonts w:cstheme="minorHAnsi"/>
          <w:szCs w:val="24"/>
        </w:rPr>
      </w:pPr>
      <w:r w:rsidRPr="00AF4733">
        <w:rPr>
          <w:rFonts w:cstheme="minorHAnsi"/>
          <w:szCs w:val="24"/>
        </w:rPr>
        <w:t xml:space="preserve">The </w:t>
      </w:r>
      <w:r w:rsidR="00FD459F" w:rsidRPr="00466097">
        <w:rPr>
          <w:rFonts w:cstheme="minorHAnsi"/>
          <w:szCs w:val="24"/>
        </w:rPr>
        <w:t>subrecipient</w:t>
      </w:r>
      <w:r w:rsidR="00FD459F" w:rsidRPr="00AF4733">
        <w:rPr>
          <w:rFonts w:cstheme="minorHAnsi"/>
          <w:szCs w:val="24"/>
        </w:rPr>
        <w:t xml:space="preserve"> </w:t>
      </w:r>
      <w:r w:rsidRPr="00AF4733">
        <w:rPr>
          <w:rFonts w:cstheme="minorHAnsi"/>
          <w:szCs w:val="24"/>
        </w:rPr>
        <w:t xml:space="preserve">will comply with the regulations listed in </w:t>
      </w:r>
      <w:hyperlink r:id="rId81" w:history="1">
        <w:r w:rsidRPr="0074083E">
          <w:rPr>
            <w:rStyle w:val="Hyperlink"/>
            <w:rFonts w:cstheme="minorHAnsi"/>
            <w:szCs w:val="24"/>
          </w:rPr>
          <w:t>2 CFR Part 200</w:t>
        </w:r>
      </w:hyperlink>
      <w:r w:rsidRPr="00AF4733">
        <w:rPr>
          <w:rFonts w:cstheme="minorHAnsi"/>
          <w:szCs w:val="24"/>
        </w:rPr>
        <w:t>, the Uniform Administrative Requirements, Cost Principles, and Audit Requirements for Federal Awards.</w:t>
      </w:r>
    </w:p>
    <w:p w14:paraId="7B8EDF5C" w14:textId="77777777" w:rsidR="009D52D2" w:rsidRPr="00821EAC" w:rsidRDefault="009D52D2" w:rsidP="009D52D2">
      <w:pPr>
        <w:spacing w:after="0" w:line="240" w:lineRule="auto"/>
        <w:rPr>
          <w:rFonts w:cstheme="minorHAnsi"/>
          <w:sz w:val="16"/>
          <w:szCs w:val="16"/>
        </w:rPr>
      </w:pPr>
    </w:p>
    <w:p w14:paraId="331BBDF0" w14:textId="4D8D0812" w:rsidR="009D52D2" w:rsidRPr="00AF4733" w:rsidRDefault="009D52D2" w:rsidP="005B3FC3">
      <w:pPr>
        <w:pStyle w:val="ListParagraph"/>
        <w:numPr>
          <w:ilvl w:val="0"/>
          <w:numId w:val="53"/>
        </w:numPr>
        <w:spacing w:after="0" w:line="240" w:lineRule="auto"/>
        <w:ind w:right="0"/>
        <w:jc w:val="left"/>
        <w:rPr>
          <w:rFonts w:cstheme="minorHAnsi"/>
          <w:szCs w:val="24"/>
        </w:rPr>
      </w:pPr>
      <w:r w:rsidRPr="00AF4733">
        <w:rPr>
          <w:rFonts w:cstheme="minorHAnsi"/>
          <w:szCs w:val="24"/>
        </w:rPr>
        <w:t xml:space="preserve">The </w:t>
      </w:r>
      <w:r w:rsidR="00FD459F" w:rsidRPr="00466097">
        <w:rPr>
          <w:rFonts w:cstheme="minorHAnsi"/>
          <w:szCs w:val="24"/>
        </w:rPr>
        <w:t>subrecipient</w:t>
      </w:r>
      <w:r w:rsidR="00FD459F" w:rsidRPr="00AF4733">
        <w:rPr>
          <w:rFonts w:cstheme="minorHAnsi"/>
          <w:szCs w:val="24"/>
        </w:rPr>
        <w:t xml:space="preserve"> </w:t>
      </w:r>
      <w:r w:rsidRPr="00AF4733">
        <w:rPr>
          <w:rFonts w:cstheme="minorHAnsi"/>
          <w:szCs w:val="24"/>
        </w:rPr>
        <w:t xml:space="preserve">will comply with the </w:t>
      </w:r>
      <w:hyperlink r:id="rId82" w:history="1">
        <w:r w:rsidRPr="0074083E">
          <w:rPr>
            <w:rStyle w:val="Hyperlink"/>
            <w:rFonts w:cstheme="minorHAnsi"/>
            <w:szCs w:val="24"/>
          </w:rPr>
          <w:t>General Education Provisions Act (GEPA)</w:t>
        </w:r>
      </w:hyperlink>
      <w:r w:rsidRPr="00AF4733">
        <w:rPr>
          <w:rFonts w:cstheme="minorHAnsi"/>
          <w:szCs w:val="24"/>
        </w:rPr>
        <w:t xml:space="preserve"> and implement measures to remove barriers to access and participation in the program's services. The sub-recipient will give specific consideration to persons who may experience a barrier based upon factors such as gender, race, national origin, color, disability, or age.</w:t>
      </w:r>
    </w:p>
    <w:p w14:paraId="4A528138" w14:textId="77777777" w:rsidR="009D52D2" w:rsidRPr="00821EAC" w:rsidRDefault="009D52D2" w:rsidP="009D52D2">
      <w:pPr>
        <w:spacing w:after="0" w:line="240" w:lineRule="auto"/>
        <w:rPr>
          <w:rFonts w:cstheme="minorHAnsi"/>
          <w:sz w:val="16"/>
          <w:szCs w:val="16"/>
        </w:rPr>
      </w:pPr>
    </w:p>
    <w:p w14:paraId="5A3423CC" w14:textId="67570041" w:rsidR="009D52D2" w:rsidRPr="00AF4733" w:rsidRDefault="009D52D2" w:rsidP="005B3FC3">
      <w:pPr>
        <w:pStyle w:val="ListParagraph"/>
        <w:numPr>
          <w:ilvl w:val="0"/>
          <w:numId w:val="53"/>
        </w:numPr>
        <w:spacing w:after="0" w:line="240" w:lineRule="auto"/>
        <w:ind w:right="0"/>
        <w:jc w:val="left"/>
        <w:rPr>
          <w:rFonts w:cstheme="minorHAnsi"/>
          <w:szCs w:val="24"/>
        </w:rPr>
      </w:pPr>
      <w:r w:rsidRPr="00AF4733">
        <w:rPr>
          <w:rFonts w:cstheme="minorHAnsi"/>
          <w:szCs w:val="24"/>
        </w:rPr>
        <w:t xml:space="preserve">The </w:t>
      </w:r>
      <w:r w:rsidR="00FD459F" w:rsidRPr="00466097">
        <w:rPr>
          <w:rFonts w:cstheme="minorHAnsi"/>
          <w:szCs w:val="24"/>
        </w:rPr>
        <w:t>subrecipient</w:t>
      </w:r>
      <w:r w:rsidR="00FD459F" w:rsidRPr="00AF4733">
        <w:rPr>
          <w:rFonts w:cstheme="minorHAnsi"/>
          <w:szCs w:val="24"/>
        </w:rPr>
        <w:t xml:space="preserve"> </w:t>
      </w:r>
      <w:r w:rsidRPr="00AF4733">
        <w:rPr>
          <w:rFonts w:cstheme="minorHAnsi"/>
          <w:szCs w:val="24"/>
        </w:rPr>
        <w:t xml:space="preserve">agrees to comply with </w:t>
      </w:r>
      <w:hyperlink r:id="rId83" w:history="1">
        <w:r w:rsidRPr="0074083E">
          <w:rPr>
            <w:rStyle w:val="Hyperlink"/>
            <w:rFonts w:cstheme="minorHAnsi"/>
            <w:szCs w:val="24"/>
          </w:rPr>
          <w:t>2 CFR § 200.216</w:t>
        </w:r>
      </w:hyperlink>
      <w:r w:rsidRPr="00AF4733">
        <w:rPr>
          <w:rFonts w:cstheme="minorHAnsi"/>
          <w:szCs w:val="24"/>
        </w:rPr>
        <w:t>, which prohibits procuring or obtaining, extending or renewing a contract to procure or obtain, or entering into a contract to procure or obtain telecommunications equipment produced by Huawei Technologies Company or ZTE Corporation (or any subsidiary or affiliate of such entities).</w:t>
      </w:r>
    </w:p>
    <w:p w14:paraId="1D4E3CE0" w14:textId="77777777" w:rsidR="009D52D2" w:rsidRPr="00821EAC" w:rsidRDefault="009D52D2" w:rsidP="009D52D2">
      <w:pPr>
        <w:spacing w:after="0" w:line="240" w:lineRule="auto"/>
        <w:rPr>
          <w:rFonts w:cstheme="minorHAnsi"/>
          <w:sz w:val="16"/>
          <w:szCs w:val="16"/>
        </w:rPr>
      </w:pPr>
    </w:p>
    <w:p w14:paraId="5D822933" w14:textId="177C2550" w:rsidR="009D52D2" w:rsidRPr="00AF4733" w:rsidRDefault="009D52D2" w:rsidP="005B3FC3">
      <w:pPr>
        <w:pStyle w:val="ListParagraph"/>
        <w:numPr>
          <w:ilvl w:val="0"/>
          <w:numId w:val="53"/>
        </w:numPr>
        <w:spacing w:after="0" w:line="240" w:lineRule="auto"/>
        <w:ind w:right="0"/>
        <w:jc w:val="left"/>
        <w:rPr>
          <w:rFonts w:cstheme="minorHAnsi"/>
          <w:szCs w:val="24"/>
        </w:rPr>
      </w:pPr>
      <w:r w:rsidRPr="00AF4733">
        <w:rPr>
          <w:rFonts w:cstheme="minorHAnsi"/>
          <w:szCs w:val="24"/>
        </w:rPr>
        <w:t xml:space="preserve">The </w:t>
      </w:r>
      <w:r w:rsidR="00FD459F" w:rsidRPr="00466097">
        <w:rPr>
          <w:rFonts w:cstheme="minorHAnsi"/>
          <w:szCs w:val="24"/>
        </w:rPr>
        <w:t>subrecipient</w:t>
      </w:r>
      <w:r w:rsidR="00FD459F" w:rsidRPr="00AF4733">
        <w:rPr>
          <w:rFonts w:cstheme="minorHAnsi"/>
          <w:szCs w:val="24"/>
        </w:rPr>
        <w:t xml:space="preserve"> </w:t>
      </w:r>
      <w:r w:rsidRPr="00AF4733">
        <w:rPr>
          <w:rFonts w:cstheme="minorHAnsi"/>
          <w:szCs w:val="24"/>
        </w:rPr>
        <w:t xml:space="preserve">agrees to disclose in writing, within 72 hours, any potential conflict of interest to the Federal awarding agency of pass-through entity per </w:t>
      </w:r>
      <w:hyperlink r:id="rId84" w:history="1">
        <w:r w:rsidRPr="0074083E">
          <w:rPr>
            <w:rStyle w:val="Hyperlink"/>
            <w:rFonts w:cstheme="minorHAnsi"/>
            <w:szCs w:val="24"/>
          </w:rPr>
          <w:t>2 CFR §200.112</w:t>
        </w:r>
      </w:hyperlink>
      <w:r w:rsidRPr="00AF4733">
        <w:rPr>
          <w:rFonts w:cstheme="minorHAnsi"/>
          <w:szCs w:val="24"/>
        </w:rPr>
        <w:t>.</w:t>
      </w:r>
    </w:p>
    <w:p w14:paraId="657382D6" w14:textId="77777777" w:rsidR="009D52D2" w:rsidRPr="00821EAC" w:rsidRDefault="009D52D2" w:rsidP="009D52D2">
      <w:pPr>
        <w:spacing w:after="0" w:line="240" w:lineRule="auto"/>
        <w:rPr>
          <w:rFonts w:cstheme="minorHAnsi"/>
          <w:sz w:val="16"/>
          <w:szCs w:val="16"/>
        </w:rPr>
      </w:pPr>
    </w:p>
    <w:p w14:paraId="1B6F2882" w14:textId="46748975" w:rsidR="009D52D2" w:rsidRDefault="009D52D2" w:rsidP="005B3FC3">
      <w:pPr>
        <w:pStyle w:val="ListParagraph"/>
        <w:numPr>
          <w:ilvl w:val="0"/>
          <w:numId w:val="53"/>
        </w:numPr>
        <w:spacing w:after="0" w:line="240" w:lineRule="auto"/>
        <w:ind w:right="0"/>
        <w:jc w:val="left"/>
        <w:rPr>
          <w:rFonts w:cstheme="minorHAnsi"/>
          <w:szCs w:val="24"/>
        </w:rPr>
      </w:pPr>
      <w:r w:rsidRPr="00AF4733">
        <w:rPr>
          <w:rFonts w:cstheme="minorHAnsi"/>
          <w:szCs w:val="24"/>
        </w:rPr>
        <w:t xml:space="preserve">The </w:t>
      </w:r>
      <w:r w:rsidR="00FD459F" w:rsidRPr="00466097">
        <w:rPr>
          <w:rFonts w:cstheme="minorHAnsi"/>
          <w:szCs w:val="24"/>
        </w:rPr>
        <w:t>subrecipient</w:t>
      </w:r>
      <w:r w:rsidR="00FD459F" w:rsidRPr="00AF4733">
        <w:rPr>
          <w:rFonts w:cstheme="minorHAnsi"/>
          <w:szCs w:val="24"/>
        </w:rPr>
        <w:t xml:space="preserve"> </w:t>
      </w:r>
      <w:r w:rsidRPr="00AF4733">
        <w:rPr>
          <w:rFonts w:cstheme="minorHAnsi"/>
          <w:szCs w:val="24"/>
        </w:rPr>
        <w:t xml:space="preserve">agrees to disclose in writing, within 72 hours, to the Federal awarding agency or pass-through entity all violations of Federal criminal law involving fraud, bribery, or gratuity violations potentially affecting the Federal award per </w:t>
      </w:r>
      <w:hyperlink r:id="rId85" w:history="1">
        <w:r w:rsidRPr="0074083E">
          <w:rPr>
            <w:rStyle w:val="Hyperlink"/>
            <w:rFonts w:cstheme="minorHAnsi"/>
            <w:szCs w:val="24"/>
          </w:rPr>
          <w:t xml:space="preserve">2 CFR </w:t>
        </w:r>
        <w:r w:rsidR="0074083E" w:rsidRPr="0074083E">
          <w:rPr>
            <w:rStyle w:val="Hyperlink"/>
            <w:rFonts w:cstheme="minorHAnsi"/>
            <w:szCs w:val="24"/>
          </w:rPr>
          <w:t xml:space="preserve">§ </w:t>
        </w:r>
        <w:r w:rsidRPr="0074083E">
          <w:rPr>
            <w:rStyle w:val="Hyperlink"/>
            <w:rFonts w:cstheme="minorHAnsi"/>
            <w:szCs w:val="24"/>
          </w:rPr>
          <w:t>200.113</w:t>
        </w:r>
      </w:hyperlink>
      <w:r w:rsidRPr="00AF4733">
        <w:rPr>
          <w:rFonts w:cstheme="minorHAnsi"/>
          <w:szCs w:val="24"/>
        </w:rPr>
        <w:t>.</w:t>
      </w:r>
    </w:p>
    <w:p w14:paraId="50FDB5C6" w14:textId="0FFF0CA1" w:rsidR="00821EAC" w:rsidRDefault="00821EAC" w:rsidP="00821EAC">
      <w:pPr>
        <w:spacing w:after="0" w:line="240" w:lineRule="auto"/>
        <w:ind w:left="0" w:right="0" w:firstLine="0"/>
        <w:jc w:val="left"/>
        <w:rPr>
          <w:rFonts w:cstheme="minorHAnsi"/>
          <w:sz w:val="16"/>
          <w:szCs w:val="16"/>
        </w:rPr>
      </w:pPr>
    </w:p>
    <w:p w14:paraId="46942972" w14:textId="23E74499" w:rsidR="00821EAC" w:rsidRDefault="00821EAC" w:rsidP="00821EAC">
      <w:pPr>
        <w:spacing w:after="0" w:line="240" w:lineRule="auto"/>
        <w:ind w:left="0" w:right="0" w:firstLine="0"/>
        <w:jc w:val="left"/>
        <w:rPr>
          <w:rFonts w:cstheme="minorHAnsi"/>
          <w:sz w:val="16"/>
          <w:szCs w:val="16"/>
        </w:rPr>
      </w:pPr>
    </w:p>
    <w:p w14:paraId="7A3F78F2" w14:textId="03ED46C0" w:rsidR="00821EAC" w:rsidRDefault="00821EAC" w:rsidP="00821EAC">
      <w:pPr>
        <w:spacing w:after="0" w:line="240" w:lineRule="auto"/>
        <w:ind w:left="0" w:right="0" w:firstLine="0"/>
        <w:jc w:val="left"/>
        <w:rPr>
          <w:rFonts w:cstheme="minorHAnsi"/>
          <w:sz w:val="16"/>
          <w:szCs w:val="16"/>
        </w:rPr>
      </w:pPr>
    </w:p>
    <w:p w14:paraId="40BFF1A4" w14:textId="698ED3D5" w:rsidR="00821EAC" w:rsidRDefault="00821EAC" w:rsidP="00821EAC">
      <w:pPr>
        <w:spacing w:after="0" w:line="240" w:lineRule="auto"/>
        <w:ind w:left="0" w:right="0" w:firstLine="0"/>
        <w:jc w:val="left"/>
        <w:rPr>
          <w:rFonts w:cstheme="minorHAnsi"/>
          <w:sz w:val="16"/>
          <w:szCs w:val="16"/>
        </w:rPr>
      </w:pPr>
    </w:p>
    <w:p w14:paraId="27617D87" w14:textId="0C3F1385" w:rsidR="00821EAC" w:rsidRDefault="00821EAC" w:rsidP="00821EAC">
      <w:pPr>
        <w:spacing w:after="0" w:line="240" w:lineRule="auto"/>
        <w:ind w:left="0" w:right="0" w:firstLine="0"/>
        <w:jc w:val="left"/>
        <w:rPr>
          <w:rFonts w:cstheme="minorHAnsi"/>
          <w:sz w:val="16"/>
          <w:szCs w:val="16"/>
        </w:rPr>
      </w:pPr>
    </w:p>
    <w:p w14:paraId="6ADC802C" w14:textId="77777777" w:rsidR="00821EAC" w:rsidRPr="00821EAC" w:rsidRDefault="00821EAC" w:rsidP="00821EAC">
      <w:pPr>
        <w:spacing w:after="0" w:line="240" w:lineRule="auto"/>
        <w:ind w:left="0" w:right="0" w:firstLine="0"/>
        <w:jc w:val="left"/>
        <w:rPr>
          <w:rFonts w:cstheme="minorHAnsi"/>
          <w:sz w:val="16"/>
          <w:szCs w:val="16"/>
        </w:rPr>
      </w:pPr>
    </w:p>
    <w:p w14:paraId="1271B1C3" w14:textId="413A28F6" w:rsidR="009D52D2" w:rsidRPr="00AF4733" w:rsidRDefault="009D52D2" w:rsidP="0074083E">
      <w:pPr>
        <w:pStyle w:val="ListParagraph"/>
        <w:numPr>
          <w:ilvl w:val="0"/>
          <w:numId w:val="53"/>
        </w:numPr>
        <w:spacing w:after="0" w:line="240" w:lineRule="auto"/>
        <w:ind w:right="0"/>
        <w:jc w:val="left"/>
        <w:rPr>
          <w:rFonts w:cstheme="minorHAnsi"/>
          <w:szCs w:val="24"/>
        </w:rPr>
      </w:pPr>
      <w:r w:rsidRPr="00AF4733">
        <w:rPr>
          <w:rFonts w:cstheme="minorHAnsi"/>
          <w:szCs w:val="24"/>
        </w:rPr>
        <w:t>The United States Department of Education has adopted t</w:t>
      </w:r>
      <w:r w:rsidR="0074083E">
        <w:rPr>
          <w:rFonts w:cstheme="minorHAnsi"/>
          <w:szCs w:val="24"/>
        </w:rPr>
        <w:t xml:space="preserve">he requirements outlined in </w:t>
      </w:r>
      <w:hyperlink r:id="rId86" w:history="1">
        <w:r w:rsidR="0074083E" w:rsidRPr="0074083E">
          <w:rPr>
            <w:rStyle w:val="Hyperlink"/>
            <w:rFonts w:cstheme="minorHAnsi"/>
            <w:szCs w:val="24"/>
          </w:rPr>
          <w:t>2 CF</w:t>
        </w:r>
        <w:r w:rsidRPr="0074083E">
          <w:rPr>
            <w:rStyle w:val="Hyperlink"/>
            <w:rFonts w:cstheme="minorHAnsi"/>
            <w:szCs w:val="24"/>
          </w:rPr>
          <w:t>R</w:t>
        </w:r>
        <w:r w:rsidRPr="0074083E">
          <w:rPr>
            <w:rStyle w:val="Hyperlink"/>
            <w:rFonts w:cstheme="minorHAnsi"/>
            <w:szCs w:val="24"/>
          </w:rPr>
          <w:br/>
        </w:r>
        <w:r w:rsidR="0074083E" w:rsidRPr="0074083E">
          <w:rPr>
            <w:rStyle w:val="Hyperlink"/>
            <w:rFonts w:cstheme="minorHAnsi"/>
            <w:szCs w:val="24"/>
          </w:rPr>
          <w:t xml:space="preserve">§ </w:t>
        </w:r>
        <w:r w:rsidRPr="0074083E">
          <w:rPr>
            <w:rStyle w:val="Hyperlink"/>
            <w:rFonts w:cstheme="minorHAnsi"/>
            <w:szCs w:val="24"/>
          </w:rPr>
          <w:t>200.175</w:t>
        </w:r>
      </w:hyperlink>
      <w:r w:rsidRPr="00AF4733">
        <w:rPr>
          <w:rFonts w:cstheme="minorHAnsi"/>
          <w:szCs w:val="24"/>
        </w:rPr>
        <w:t>. Under this condition, your sub-award may be terminated if you or an employee:</w:t>
      </w:r>
    </w:p>
    <w:p w14:paraId="2B24976B" w14:textId="77777777" w:rsidR="009D52D2" w:rsidRPr="00AF4733" w:rsidRDefault="009D52D2" w:rsidP="005B3FC3">
      <w:pPr>
        <w:pStyle w:val="ListParagraph"/>
        <w:numPr>
          <w:ilvl w:val="0"/>
          <w:numId w:val="57"/>
        </w:numPr>
        <w:spacing w:after="0" w:line="240" w:lineRule="auto"/>
        <w:ind w:right="0"/>
        <w:jc w:val="left"/>
        <w:rPr>
          <w:rFonts w:cstheme="minorHAnsi"/>
          <w:szCs w:val="24"/>
        </w:rPr>
      </w:pPr>
      <w:r w:rsidRPr="00AF4733">
        <w:rPr>
          <w:rFonts w:cstheme="minorHAnsi"/>
          <w:szCs w:val="24"/>
        </w:rPr>
        <w:t>Engage in severe forms of trafficking in persons during the period of time that the award is in effect;</w:t>
      </w:r>
    </w:p>
    <w:p w14:paraId="35D1BFBC" w14:textId="77777777" w:rsidR="009D52D2" w:rsidRPr="00AF4733" w:rsidRDefault="009D52D2" w:rsidP="005B3FC3">
      <w:pPr>
        <w:pStyle w:val="ListParagraph"/>
        <w:numPr>
          <w:ilvl w:val="0"/>
          <w:numId w:val="57"/>
        </w:numPr>
        <w:spacing w:after="0" w:line="240" w:lineRule="auto"/>
        <w:ind w:right="0"/>
        <w:jc w:val="left"/>
        <w:rPr>
          <w:rFonts w:cstheme="minorHAnsi"/>
          <w:szCs w:val="24"/>
        </w:rPr>
      </w:pPr>
      <w:r w:rsidRPr="00AF4733">
        <w:rPr>
          <w:rFonts w:cstheme="minorHAnsi"/>
          <w:szCs w:val="24"/>
        </w:rPr>
        <w:t>Procure a commercial sex act during the period of time that the award is in effect; or</w:t>
      </w:r>
    </w:p>
    <w:p w14:paraId="4AB55D4C" w14:textId="77777777" w:rsidR="009D52D2" w:rsidRPr="00AF4733" w:rsidRDefault="009D52D2" w:rsidP="005B3FC3">
      <w:pPr>
        <w:pStyle w:val="ListParagraph"/>
        <w:numPr>
          <w:ilvl w:val="0"/>
          <w:numId w:val="57"/>
        </w:numPr>
        <w:spacing w:after="0" w:line="240" w:lineRule="auto"/>
        <w:ind w:right="0"/>
        <w:jc w:val="left"/>
        <w:rPr>
          <w:rFonts w:cstheme="minorHAnsi"/>
          <w:szCs w:val="24"/>
        </w:rPr>
      </w:pPr>
      <w:r w:rsidRPr="00AF4733">
        <w:rPr>
          <w:rFonts w:cstheme="minorHAnsi"/>
          <w:szCs w:val="24"/>
        </w:rPr>
        <w:t>Use forced labor in the performance of the award or sub-awards under the award.</w:t>
      </w:r>
    </w:p>
    <w:p w14:paraId="2AC909D2" w14:textId="77777777" w:rsidR="009D52D2" w:rsidRPr="00821EAC" w:rsidRDefault="009D52D2" w:rsidP="009D52D2">
      <w:pPr>
        <w:spacing w:after="0" w:line="240" w:lineRule="auto"/>
        <w:rPr>
          <w:rFonts w:cstheme="minorHAnsi"/>
          <w:sz w:val="16"/>
          <w:szCs w:val="16"/>
        </w:rPr>
      </w:pPr>
    </w:p>
    <w:p w14:paraId="7D8A95A0" w14:textId="5B75FC94" w:rsidR="009D52D2" w:rsidRPr="00AF4733" w:rsidRDefault="009D52D2" w:rsidP="005B3FC3">
      <w:pPr>
        <w:pStyle w:val="ListParagraph"/>
        <w:numPr>
          <w:ilvl w:val="0"/>
          <w:numId w:val="53"/>
        </w:numPr>
        <w:spacing w:after="0" w:line="240" w:lineRule="auto"/>
        <w:ind w:right="0"/>
        <w:jc w:val="left"/>
        <w:rPr>
          <w:rFonts w:cstheme="minorHAnsi"/>
          <w:szCs w:val="24"/>
        </w:rPr>
      </w:pPr>
      <w:r w:rsidRPr="00AF4733">
        <w:rPr>
          <w:rFonts w:cstheme="minorHAnsi"/>
          <w:szCs w:val="24"/>
        </w:rPr>
        <w:t xml:space="preserve">The </w:t>
      </w:r>
      <w:r w:rsidR="00FD459F" w:rsidRPr="00466097">
        <w:rPr>
          <w:rFonts w:cstheme="minorHAnsi"/>
          <w:szCs w:val="24"/>
        </w:rPr>
        <w:t>subrecipient</w:t>
      </w:r>
      <w:r w:rsidR="00FD459F" w:rsidRPr="00AF4733">
        <w:rPr>
          <w:rFonts w:cstheme="minorHAnsi"/>
          <w:szCs w:val="24"/>
        </w:rPr>
        <w:t xml:space="preserve"> </w:t>
      </w:r>
      <w:r w:rsidRPr="00AF4733">
        <w:rPr>
          <w:rFonts w:cstheme="minorHAnsi"/>
          <w:szCs w:val="24"/>
        </w:rPr>
        <w:t>agrees that it will comply with sections 8301 through 8303 of the Buy American Act. (41 U.S.C. 8301-8303)</w:t>
      </w:r>
    </w:p>
    <w:p w14:paraId="489B213F" w14:textId="77777777" w:rsidR="009D52D2" w:rsidRPr="00821EAC" w:rsidRDefault="009D52D2" w:rsidP="009D52D2">
      <w:pPr>
        <w:spacing w:after="0" w:line="240" w:lineRule="auto"/>
        <w:rPr>
          <w:rFonts w:cstheme="minorHAnsi"/>
          <w:sz w:val="16"/>
          <w:szCs w:val="16"/>
        </w:rPr>
      </w:pPr>
    </w:p>
    <w:p w14:paraId="02574D20" w14:textId="4A285ADF" w:rsidR="009D52D2" w:rsidRPr="00AF4733" w:rsidRDefault="009D52D2" w:rsidP="005B3FC3">
      <w:pPr>
        <w:pStyle w:val="ListParagraph"/>
        <w:numPr>
          <w:ilvl w:val="0"/>
          <w:numId w:val="53"/>
        </w:numPr>
        <w:spacing w:after="0" w:line="240" w:lineRule="auto"/>
        <w:ind w:right="0"/>
        <w:jc w:val="left"/>
        <w:rPr>
          <w:rFonts w:cstheme="minorHAnsi"/>
          <w:szCs w:val="24"/>
        </w:rPr>
      </w:pPr>
      <w:r w:rsidRPr="00AF4733">
        <w:rPr>
          <w:rFonts w:cstheme="minorHAnsi"/>
          <w:szCs w:val="24"/>
        </w:rPr>
        <w:t xml:space="preserve">The </w:t>
      </w:r>
      <w:r w:rsidR="00FD459F" w:rsidRPr="00466097">
        <w:rPr>
          <w:rFonts w:cstheme="minorHAnsi"/>
          <w:szCs w:val="24"/>
        </w:rPr>
        <w:t>subrecipient</w:t>
      </w:r>
      <w:r w:rsidR="00FD459F" w:rsidRPr="00AF4733">
        <w:rPr>
          <w:rFonts w:cstheme="minorHAnsi"/>
          <w:szCs w:val="24"/>
        </w:rPr>
        <w:t xml:space="preserve"> </w:t>
      </w:r>
      <w:r w:rsidRPr="00AF4733">
        <w:rPr>
          <w:rFonts w:cstheme="minorHAnsi"/>
          <w:szCs w:val="24"/>
        </w:rPr>
        <w:t>agrees that it will provide The Virgin Islands Department of Education (VIDE) and auditors access to its financial statements and all other records pertaining to this contract as needed for The Virgin Islands Department of Education (VIDE) to meet its requirements under WIOA, the Uniform Grant Guidance, and any other applicable state or federal laws, policies or regulations. (</w:t>
      </w:r>
      <w:hyperlink r:id="rId87" w:history="1">
        <w:r w:rsidRPr="001D0F88">
          <w:rPr>
            <w:rStyle w:val="Hyperlink"/>
            <w:rFonts w:cstheme="minorHAnsi"/>
            <w:szCs w:val="24"/>
          </w:rPr>
          <w:t>2 CFR § 200.332</w:t>
        </w:r>
      </w:hyperlink>
      <w:r w:rsidRPr="00AF4733">
        <w:rPr>
          <w:rFonts w:cstheme="minorHAnsi"/>
          <w:szCs w:val="24"/>
        </w:rPr>
        <w:t>)</w:t>
      </w:r>
    </w:p>
    <w:p w14:paraId="6A3672EE" w14:textId="77777777" w:rsidR="009D52D2" w:rsidRPr="00821EAC" w:rsidRDefault="009D52D2" w:rsidP="009D52D2">
      <w:pPr>
        <w:spacing w:after="0" w:line="240" w:lineRule="auto"/>
        <w:rPr>
          <w:rFonts w:cstheme="minorHAnsi"/>
          <w:sz w:val="16"/>
          <w:szCs w:val="16"/>
        </w:rPr>
      </w:pPr>
    </w:p>
    <w:p w14:paraId="45E3F80B" w14:textId="3B079ECC" w:rsidR="009D52D2" w:rsidRPr="00AF4733" w:rsidRDefault="009D52D2" w:rsidP="005B3FC3">
      <w:pPr>
        <w:pStyle w:val="ListParagraph"/>
        <w:numPr>
          <w:ilvl w:val="0"/>
          <w:numId w:val="53"/>
        </w:numPr>
        <w:spacing w:after="0" w:line="240" w:lineRule="auto"/>
        <w:ind w:right="0"/>
        <w:jc w:val="left"/>
        <w:rPr>
          <w:rFonts w:cstheme="minorHAnsi"/>
          <w:szCs w:val="24"/>
        </w:rPr>
      </w:pPr>
      <w:r w:rsidRPr="00AF4733">
        <w:rPr>
          <w:rFonts w:cstheme="minorHAnsi"/>
          <w:szCs w:val="24"/>
        </w:rPr>
        <w:t xml:space="preserve">The </w:t>
      </w:r>
      <w:r w:rsidR="00FD459F" w:rsidRPr="00466097">
        <w:rPr>
          <w:rFonts w:cstheme="minorHAnsi"/>
          <w:szCs w:val="24"/>
        </w:rPr>
        <w:t>subrecipient</w:t>
      </w:r>
      <w:r w:rsidR="00FD459F" w:rsidRPr="00AF4733">
        <w:rPr>
          <w:rFonts w:cstheme="minorHAnsi"/>
          <w:szCs w:val="24"/>
        </w:rPr>
        <w:t xml:space="preserve"> </w:t>
      </w:r>
      <w:r w:rsidRPr="00AF4733">
        <w:rPr>
          <w:rFonts w:cstheme="minorHAnsi"/>
          <w:szCs w:val="24"/>
        </w:rPr>
        <w:t>agrees to comply with all federal and state grant closeout requirements included but not limited to:</w:t>
      </w:r>
    </w:p>
    <w:p w14:paraId="55AF97D6" w14:textId="77777777" w:rsidR="009D52D2" w:rsidRPr="00AF4733" w:rsidRDefault="009D52D2" w:rsidP="009D52D2">
      <w:pPr>
        <w:spacing w:after="0" w:line="240" w:lineRule="auto"/>
        <w:rPr>
          <w:rFonts w:cstheme="minorHAnsi"/>
          <w:sz w:val="4"/>
          <w:szCs w:val="24"/>
        </w:rPr>
      </w:pPr>
    </w:p>
    <w:p w14:paraId="4C60BE6A" w14:textId="3D4D21E9" w:rsidR="009D52D2" w:rsidRPr="00AF4733" w:rsidRDefault="009D52D2" w:rsidP="005B3FC3">
      <w:pPr>
        <w:pStyle w:val="ListParagraph"/>
        <w:numPr>
          <w:ilvl w:val="0"/>
          <w:numId w:val="55"/>
        </w:numPr>
        <w:spacing w:after="0" w:line="240" w:lineRule="auto"/>
        <w:ind w:right="0"/>
        <w:jc w:val="left"/>
        <w:rPr>
          <w:rFonts w:cstheme="minorHAnsi"/>
          <w:szCs w:val="24"/>
        </w:rPr>
      </w:pPr>
      <w:r w:rsidRPr="00AF4733">
        <w:rPr>
          <w:rFonts w:cstheme="minorHAnsi"/>
          <w:szCs w:val="24"/>
        </w:rPr>
        <w:t xml:space="preserve">The </w:t>
      </w:r>
      <w:r w:rsidR="00FD459F" w:rsidRPr="00466097">
        <w:rPr>
          <w:rFonts w:cstheme="minorHAnsi"/>
          <w:szCs w:val="24"/>
        </w:rPr>
        <w:t>subrecipient</w:t>
      </w:r>
      <w:r w:rsidR="00FD459F" w:rsidRPr="00AF4733">
        <w:rPr>
          <w:rFonts w:cstheme="minorHAnsi"/>
          <w:szCs w:val="24"/>
        </w:rPr>
        <w:t xml:space="preserve"> </w:t>
      </w:r>
      <w:r w:rsidRPr="00AF4733">
        <w:rPr>
          <w:rFonts w:cstheme="minorHAnsi"/>
          <w:szCs w:val="24"/>
        </w:rPr>
        <w:t>will submit all financial, performance, and other requested reports no later than 90 days after the end date of this contract's period of performance. (</w:t>
      </w:r>
      <w:hyperlink r:id="rId88" w:history="1">
        <w:r w:rsidRPr="001D0F88">
          <w:rPr>
            <w:rStyle w:val="Hyperlink"/>
            <w:rFonts w:cstheme="minorHAnsi"/>
            <w:szCs w:val="24"/>
          </w:rPr>
          <w:t>2 CFR §200.344</w:t>
        </w:r>
      </w:hyperlink>
      <w:r w:rsidRPr="00AF4733">
        <w:rPr>
          <w:rFonts w:cstheme="minorHAnsi"/>
          <w:szCs w:val="24"/>
        </w:rPr>
        <w:t>).</w:t>
      </w:r>
    </w:p>
    <w:p w14:paraId="3675C1E6" w14:textId="77777777" w:rsidR="009D52D2" w:rsidRPr="00AF4733" w:rsidRDefault="009D52D2" w:rsidP="009D52D2">
      <w:pPr>
        <w:pStyle w:val="ListParagraph"/>
        <w:spacing w:after="0" w:line="240" w:lineRule="auto"/>
        <w:ind w:left="1440"/>
        <w:rPr>
          <w:rFonts w:cstheme="minorHAnsi"/>
          <w:sz w:val="12"/>
          <w:szCs w:val="24"/>
        </w:rPr>
      </w:pPr>
    </w:p>
    <w:p w14:paraId="5E9C62C7" w14:textId="178A76D8" w:rsidR="009D52D2" w:rsidRPr="00AF4733" w:rsidRDefault="009D52D2" w:rsidP="005B3FC3">
      <w:pPr>
        <w:numPr>
          <w:ilvl w:val="0"/>
          <w:numId w:val="55"/>
        </w:numPr>
        <w:spacing w:after="0" w:line="240" w:lineRule="auto"/>
        <w:ind w:right="0"/>
        <w:jc w:val="left"/>
        <w:rPr>
          <w:rFonts w:cstheme="minorHAnsi"/>
          <w:szCs w:val="24"/>
        </w:rPr>
      </w:pPr>
      <w:r w:rsidRPr="00E77B34">
        <w:rPr>
          <w:rFonts w:cstheme="minorHAnsi"/>
          <w:szCs w:val="24"/>
        </w:rPr>
        <w:t xml:space="preserve">﻿﻿﻿The </w:t>
      </w:r>
      <w:r w:rsidR="00FD459F" w:rsidRPr="00466097">
        <w:rPr>
          <w:rFonts w:cstheme="minorHAnsi"/>
          <w:szCs w:val="24"/>
        </w:rPr>
        <w:t>subrecipient</w:t>
      </w:r>
      <w:r w:rsidR="00FD459F" w:rsidRPr="00E77B34">
        <w:rPr>
          <w:rFonts w:cstheme="minorHAnsi"/>
          <w:szCs w:val="24"/>
        </w:rPr>
        <w:t xml:space="preserve"> </w:t>
      </w:r>
      <w:r w:rsidRPr="00E77B34">
        <w:rPr>
          <w:rFonts w:cstheme="minorHAnsi"/>
          <w:szCs w:val="24"/>
        </w:rPr>
        <w:t>will liquidate all obligations incurred under this award within 90 days after the end date of this contract's period of performance. All funds not liquidated by t</w:t>
      </w:r>
      <w:r w:rsidRPr="00AF4733">
        <w:rPr>
          <w:rFonts w:cstheme="minorHAnsi"/>
          <w:szCs w:val="24"/>
        </w:rPr>
        <w:t>his date must be returned to The Virgin Islands Department of Education (VIDE)</w:t>
      </w:r>
      <w:r w:rsidRPr="00E77B34">
        <w:rPr>
          <w:rFonts w:cstheme="minorHAnsi"/>
          <w:szCs w:val="24"/>
        </w:rPr>
        <w:t>. (</w:t>
      </w:r>
      <w:hyperlink r:id="rId89" w:history="1">
        <w:r w:rsidRPr="001D0F88">
          <w:rPr>
            <w:rStyle w:val="Hyperlink"/>
            <w:rFonts w:cstheme="minorHAnsi"/>
            <w:szCs w:val="24"/>
          </w:rPr>
          <w:t>2 CFR §200.344</w:t>
        </w:r>
      </w:hyperlink>
      <w:r w:rsidRPr="00E77B34">
        <w:rPr>
          <w:rFonts w:cstheme="minorHAnsi"/>
          <w:szCs w:val="24"/>
        </w:rPr>
        <w:t>).</w:t>
      </w:r>
    </w:p>
    <w:p w14:paraId="30865E69" w14:textId="77777777" w:rsidR="009D52D2" w:rsidRPr="00E77B34" w:rsidRDefault="009D52D2" w:rsidP="009D52D2">
      <w:pPr>
        <w:spacing w:after="0" w:line="240" w:lineRule="auto"/>
        <w:rPr>
          <w:rFonts w:cstheme="minorHAnsi"/>
          <w:sz w:val="12"/>
          <w:szCs w:val="24"/>
        </w:rPr>
      </w:pPr>
    </w:p>
    <w:p w14:paraId="2DE0AE20" w14:textId="2CD356F9" w:rsidR="009D52D2" w:rsidRPr="00E77B34" w:rsidRDefault="009D52D2" w:rsidP="005B3FC3">
      <w:pPr>
        <w:numPr>
          <w:ilvl w:val="0"/>
          <w:numId w:val="55"/>
        </w:numPr>
        <w:spacing w:after="0" w:line="240" w:lineRule="auto"/>
        <w:ind w:right="0"/>
        <w:jc w:val="left"/>
        <w:rPr>
          <w:rFonts w:cstheme="minorHAnsi"/>
          <w:szCs w:val="24"/>
        </w:rPr>
      </w:pPr>
      <w:r w:rsidRPr="00E77B34">
        <w:rPr>
          <w:rFonts w:cstheme="minorHAnsi"/>
          <w:szCs w:val="24"/>
        </w:rPr>
        <w:t xml:space="preserve">﻿﻿﻿The </w:t>
      </w:r>
      <w:r w:rsidR="00FD459F" w:rsidRPr="00466097">
        <w:rPr>
          <w:rFonts w:cstheme="minorHAnsi"/>
          <w:szCs w:val="24"/>
        </w:rPr>
        <w:t>subrecipient</w:t>
      </w:r>
      <w:r w:rsidR="00FD459F" w:rsidRPr="00E77B34">
        <w:rPr>
          <w:rFonts w:cstheme="minorHAnsi"/>
          <w:szCs w:val="24"/>
        </w:rPr>
        <w:t xml:space="preserve"> </w:t>
      </w:r>
      <w:r w:rsidRPr="00E77B34">
        <w:rPr>
          <w:rFonts w:cstheme="minorHAnsi"/>
          <w:szCs w:val="24"/>
        </w:rPr>
        <w:t xml:space="preserve">must account for any real and personal property acquired with Federal funds or received from the Federal Government in accordance with </w:t>
      </w:r>
      <w:hyperlink r:id="rId90" w:history="1">
        <w:r w:rsidR="001D0F88" w:rsidRPr="001D0F88">
          <w:rPr>
            <w:rStyle w:val="Hyperlink"/>
            <w:rFonts w:cstheme="minorHAnsi"/>
            <w:szCs w:val="24"/>
          </w:rPr>
          <w:t xml:space="preserve">2 CFR </w:t>
        </w:r>
        <w:r w:rsidRPr="001D0F88">
          <w:rPr>
            <w:rStyle w:val="Hyperlink"/>
            <w:rFonts w:cstheme="minorHAnsi"/>
            <w:szCs w:val="24"/>
          </w:rPr>
          <w:t>§200.310</w:t>
        </w:r>
      </w:hyperlink>
      <w:r w:rsidRPr="00E77B34">
        <w:rPr>
          <w:rFonts w:cstheme="minorHAnsi"/>
          <w:szCs w:val="24"/>
        </w:rPr>
        <w:t xml:space="preserve"> (Insurance coverage) through </w:t>
      </w:r>
      <w:hyperlink r:id="rId91" w:history="1">
        <w:r w:rsidR="001D0F88" w:rsidRPr="001D0F88">
          <w:rPr>
            <w:rStyle w:val="Hyperlink"/>
            <w:rFonts w:cstheme="minorHAnsi"/>
            <w:szCs w:val="24"/>
          </w:rPr>
          <w:t xml:space="preserve">2 CFR § </w:t>
        </w:r>
        <w:r w:rsidRPr="001D0F88">
          <w:rPr>
            <w:rStyle w:val="Hyperlink"/>
            <w:rFonts w:cstheme="minorHAnsi"/>
            <w:szCs w:val="24"/>
          </w:rPr>
          <w:t>200.316</w:t>
        </w:r>
      </w:hyperlink>
      <w:r w:rsidRPr="00E77B34">
        <w:rPr>
          <w:rFonts w:cstheme="minorHAnsi"/>
          <w:szCs w:val="24"/>
        </w:rPr>
        <w:t xml:space="preserve"> (Property trust relationship) and</w:t>
      </w:r>
      <w:r w:rsidR="001D0F88">
        <w:rPr>
          <w:rFonts w:cstheme="minorHAnsi"/>
          <w:szCs w:val="24"/>
        </w:rPr>
        <w:t xml:space="preserve"> </w:t>
      </w:r>
      <w:hyperlink r:id="rId92" w:history="1">
        <w:r w:rsidR="001D0F88" w:rsidRPr="001D0F88">
          <w:rPr>
            <w:rStyle w:val="Hyperlink"/>
            <w:rFonts w:cstheme="minorHAnsi"/>
            <w:szCs w:val="24"/>
          </w:rPr>
          <w:t>2 CFR</w:t>
        </w:r>
        <w:r w:rsidRPr="001D0F88">
          <w:rPr>
            <w:rStyle w:val="Hyperlink"/>
            <w:rFonts w:cstheme="minorHAnsi"/>
            <w:szCs w:val="24"/>
          </w:rPr>
          <w:t xml:space="preserve"> §200.330</w:t>
        </w:r>
      </w:hyperlink>
      <w:r w:rsidRPr="00E77B34">
        <w:rPr>
          <w:rFonts w:cstheme="minorHAnsi"/>
          <w:szCs w:val="24"/>
        </w:rPr>
        <w:t xml:space="preserve"> (Reporting on real property).</w:t>
      </w:r>
    </w:p>
    <w:p w14:paraId="1F84BC25" w14:textId="77777777" w:rsidR="009D52D2" w:rsidRPr="00821EAC" w:rsidRDefault="009D52D2" w:rsidP="009D52D2">
      <w:pPr>
        <w:spacing w:after="0" w:line="240" w:lineRule="auto"/>
        <w:rPr>
          <w:rFonts w:cstheme="minorHAnsi"/>
          <w:sz w:val="16"/>
          <w:szCs w:val="16"/>
        </w:rPr>
      </w:pPr>
    </w:p>
    <w:p w14:paraId="4232ABF6" w14:textId="6D4DAC9E" w:rsidR="009D52D2" w:rsidRPr="00AF4733" w:rsidRDefault="009D52D2" w:rsidP="005B3FC3">
      <w:pPr>
        <w:pStyle w:val="ListParagraph"/>
        <w:numPr>
          <w:ilvl w:val="0"/>
          <w:numId w:val="53"/>
        </w:numPr>
        <w:spacing w:after="0" w:line="240" w:lineRule="auto"/>
        <w:ind w:right="0"/>
        <w:jc w:val="left"/>
        <w:rPr>
          <w:rFonts w:cstheme="minorHAnsi"/>
          <w:szCs w:val="24"/>
        </w:rPr>
      </w:pPr>
      <w:r w:rsidRPr="00AF4733">
        <w:rPr>
          <w:rFonts w:cstheme="minorHAnsi"/>
          <w:szCs w:val="24"/>
        </w:rPr>
        <w:t xml:space="preserve"> Per </w:t>
      </w:r>
      <w:hyperlink r:id="rId93" w:history="1">
        <w:r w:rsidRPr="0002562C">
          <w:rPr>
            <w:rStyle w:val="Hyperlink"/>
            <w:rFonts w:cstheme="minorHAnsi"/>
            <w:szCs w:val="24"/>
          </w:rPr>
          <w:t>2 CFR § 200.334</w:t>
        </w:r>
      </w:hyperlink>
      <w:r w:rsidRPr="00AF4733">
        <w:rPr>
          <w:rFonts w:cstheme="minorHAnsi"/>
          <w:szCs w:val="24"/>
        </w:rPr>
        <w:t xml:space="preserve"> and </w:t>
      </w:r>
      <w:hyperlink r:id="rId94" w:history="1">
        <w:r w:rsidRPr="0002562C">
          <w:rPr>
            <w:rStyle w:val="Hyperlink"/>
            <w:rFonts w:cstheme="minorHAnsi"/>
            <w:szCs w:val="24"/>
          </w:rPr>
          <w:t>34 CFR 76.730</w:t>
        </w:r>
      </w:hyperlink>
      <w:r w:rsidRPr="00AF4733">
        <w:rPr>
          <w:rFonts w:cstheme="minorHAnsi"/>
          <w:szCs w:val="24"/>
        </w:rPr>
        <w:t xml:space="preserve"> </w:t>
      </w:r>
      <w:r w:rsidR="0002562C">
        <w:rPr>
          <w:rFonts w:cstheme="minorHAnsi"/>
          <w:szCs w:val="24"/>
        </w:rPr>
        <w:t>–</w:t>
      </w:r>
      <w:r w:rsidRPr="00AF4733">
        <w:rPr>
          <w:rFonts w:cstheme="minorHAnsi"/>
          <w:szCs w:val="24"/>
        </w:rPr>
        <w:t xml:space="preserve"> </w:t>
      </w:r>
      <w:hyperlink r:id="rId95" w:history="1">
        <w:r w:rsidR="0002562C" w:rsidRPr="0002562C">
          <w:rPr>
            <w:rStyle w:val="Hyperlink"/>
            <w:rFonts w:cstheme="minorHAnsi"/>
            <w:szCs w:val="24"/>
          </w:rPr>
          <w:t xml:space="preserve">34 CFR </w:t>
        </w:r>
        <w:r w:rsidRPr="0002562C">
          <w:rPr>
            <w:rStyle w:val="Hyperlink"/>
            <w:rFonts w:cstheme="minorHAnsi"/>
            <w:szCs w:val="24"/>
          </w:rPr>
          <w:t>76.740</w:t>
        </w:r>
      </w:hyperlink>
      <w:r w:rsidR="00FD459F" w:rsidRPr="00FD459F">
        <w:rPr>
          <w:rFonts w:cstheme="minorHAnsi"/>
          <w:szCs w:val="24"/>
        </w:rPr>
        <w:t xml:space="preserve"> </w:t>
      </w:r>
      <w:r w:rsidR="00FD459F" w:rsidRPr="00466097">
        <w:rPr>
          <w:rFonts w:cstheme="minorHAnsi"/>
          <w:szCs w:val="24"/>
        </w:rPr>
        <w:t>subrecipient</w:t>
      </w:r>
      <w:r w:rsidR="00FD459F" w:rsidRPr="00AF4733">
        <w:rPr>
          <w:rFonts w:cstheme="minorHAnsi"/>
          <w:szCs w:val="24"/>
        </w:rPr>
        <w:t xml:space="preserve"> </w:t>
      </w:r>
      <w:r w:rsidRPr="00AF4733">
        <w:rPr>
          <w:rFonts w:cstheme="minorHAnsi"/>
          <w:szCs w:val="24"/>
        </w:rPr>
        <w:t>must retain all grant-  related documentation, including financial records and supporting documentation, statistical records, student records, and other programmatic records, for a period of three years from the date of the final financial report. Additionally, sub recipients must adhere to the following:</w:t>
      </w:r>
    </w:p>
    <w:p w14:paraId="2CFBD203" w14:textId="77777777" w:rsidR="009D52D2" w:rsidRPr="00AF4733" w:rsidRDefault="009D52D2" w:rsidP="009D52D2">
      <w:pPr>
        <w:spacing w:after="0" w:line="240" w:lineRule="auto"/>
        <w:ind w:left="360"/>
        <w:rPr>
          <w:rFonts w:cstheme="minorHAnsi"/>
          <w:sz w:val="6"/>
          <w:szCs w:val="24"/>
        </w:rPr>
      </w:pPr>
    </w:p>
    <w:p w14:paraId="53B4882B" w14:textId="77777777" w:rsidR="009D52D2" w:rsidRPr="00AF4733" w:rsidRDefault="009D52D2" w:rsidP="005B3FC3">
      <w:pPr>
        <w:pStyle w:val="ListParagraph"/>
        <w:numPr>
          <w:ilvl w:val="0"/>
          <w:numId w:val="56"/>
        </w:numPr>
        <w:spacing w:after="0" w:line="240" w:lineRule="auto"/>
        <w:ind w:right="0"/>
        <w:jc w:val="left"/>
        <w:rPr>
          <w:rFonts w:cstheme="minorHAnsi"/>
          <w:szCs w:val="24"/>
        </w:rPr>
      </w:pPr>
      <w:r w:rsidRPr="00AF4733">
        <w:rPr>
          <w:rFonts w:cstheme="minorHAnsi"/>
          <w:szCs w:val="24"/>
        </w:rPr>
        <w:t>The records must be retained until all litigation, claims, or audit findings involving the records have been resolved and final action taken if any litigation, claim, or audit is started before the expiration of the three-year period.</w:t>
      </w:r>
    </w:p>
    <w:p w14:paraId="4FD8B39C" w14:textId="77777777" w:rsidR="009D52D2" w:rsidRPr="00AF4733" w:rsidRDefault="009D52D2" w:rsidP="009D52D2">
      <w:pPr>
        <w:pStyle w:val="ListParagraph"/>
        <w:spacing w:after="0" w:line="240" w:lineRule="auto"/>
        <w:ind w:left="1440"/>
        <w:rPr>
          <w:rFonts w:cstheme="minorHAnsi"/>
          <w:szCs w:val="24"/>
        </w:rPr>
      </w:pPr>
    </w:p>
    <w:p w14:paraId="476F4748" w14:textId="58CD83A6" w:rsidR="009D52D2" w:rsidRDefault="009D52D2" w:rsidP="005B3FC3">
      <w:pPr>
        <w:numPr>
          <w:ilvl w:val="0"/>
          <w:numId w:val="56"/>
        </w:numPr>
        <w:spacing w:after="0" w:line="240" w:lineRule="auto"/>
        <w:ind w:right="0"/>
        <w:jc w:val="left"/>
        <w:rPr>
          <w:rFonts w:cstheme="minorHAnsi"/>
          <w:szCs w:val="24"/>
        </w:rPr>
      </w:pPr>
      <w:r w:rsidRPr="00E77B34">
        <w:rPr>
          <w:rFonts w:cstheme="minorHAnsi"/>
          <w:szCs w:val="24"/>
        </w:rPr>
        <w:t>﻿﻿﻿When the sub</w:t>
      </w:r>
      <w:r w:rsidRPr="00AF4733">
        <w:rPr>
          <w:rFonts w:cstheme="minorHAnsi"/>
          <w:szCs w:val="24"/>
        </w:rPr>
        <w:t xml:space="preserve"> </w:t>
      </w:r>
      <w:r w:rsidRPr="00E77B34">
        <w:rPr>
          <w:rFonts w:cstheme="minorHAnsi"/>
          <w:szCs w:val="24"/>
        </w:rPr>
        <w:t>recipient is notified in writing by the Federal agency or pass-through entity, cognizant agency for audit, oversight agency for audit, or cognizant agency for indirect costs to extend the retention period</w:t>
      </w:r>
    </w:p>
    <w:p w14:paraId="5F404EBF" w14:textId="12559B4D" w:rsidR="009D52D2" w:rsidRPr="00E77B34" w:rsidRDefault="009D52D2" w:rsidP="009D52D2">
      <w:pPr>
        <w:spacing w:after="0" w:line="240" w:lineRule="auto"/>
        <w:ind w:left="0" w:right="0" w:firstLine="0"/>
        <w:jc w:val="left"/>
        <w:rPr>
          <w:rFonts w:cstheme="minorHAnsi"/>
          <w:szCs w:val="24"/>
        </w:rPr>
      </w:pPr>
    </w:p>
    <w:p w14:paraId="130E664F" w14:textId="77777777" w:rsidR="009D52D2" w:rsidRPr="00E77B34" w:rsidRDefault="009D52D2" w:rsidP="005B3FC3">
      <w:pPr>
        <w:numPr>
          <w:ilvl w:val="0"/>
          <w:numId w:val="56"/>
        </w:numPr>
        <w:spacing w:after="0" w:line="240" w:lineRule="auto"/>
        <w:ind w:right="0"/>
        <w:jc w:val="left"/>
        <w:rPr>
          <w:rFonts w:cstheme="minorHAnsi"/>
          <w:szCs w:val="24"/>
        </w:rPr>
      </w:pPr>
      <w:r w:rsidRPr="00E77B34">
        <w:rPr>
          <w:rFonts w:cstheme="minorHAnsi"/>
          <w:szCs w:val="24"/>
        </w:rPr>
        <w:t>﻿﻿﻿The records for property and equipment acquired with the support of Federal funds must be retained for three years after final disposition.</w:t>
      </w:r>
    </w:p>
    <w:p w14:paraId="2A778D50" w14:textId="77777777" w:rsidR="009D52D2" w:rsidRPr="00AF4733" w:rsidRDefault="009D52D2" w:rsidP="009D52D2">
      <w:pPr>
        <w:spacing w:after="0" w:line="240" w:lineRule="auto"/>
        <w:ind w:left="1440"/>
        <w:rPr>
          <w:rFonts w:cstheme="minorHAnsi"/>
          <w:szCs w:val="24"/>
        </w:rPr>
      </w:pPr>
    </w:p>
    <w:p w14:paraId="4774FAC6" w14:textId="6DFF8C7B" w:rsidR="009D52D2" w:rsidRPr="00AF4733" w:rsidRDefault="009D52D2" w:rsidP="005B3FC3">
      <w:pPr>
        <w:numPr>
          <w:ilvl w:val="0"/>
          <w:numId w:val="56"/>
        </w:numPr>
        <w:spacing w:after="0" w:line="240" w:lineRule="auto"/>
        <w:ind w:right="0"/>
        <w:jc w:val="left"/>
        <w:rPr>
          <w:rFonts w:cstheme="minorHAnsi"/>
          <w:szCs w:val="24"/>
        </w:rPr>
      </w:pPr>
      <w:r w:rsidRPr="00E77B34">
        <w:rPr>
          <w:rFonts w:cstheme="minorHAnsi"/>
          <w:szCs w:val="24"/>
        </w:rPr>
        <w:t xml:space="preserve">The three-year retention requirement does not apply to the </w:t>
      </w:r>
      <w:r w:rsidR="0064721A" w:rsidRPr="00466097">
        <w:rPr>
          <w:rFonts w:cstheme="minorHAnsi"/>
          <w:szCs w:val="24"/>
        </w:rPr>
        <w:t>subrecipient</w:t>
      </w:r>
      <w:r w:rsidR="0064721A" w:rsidRPr="00E77B34">
        <w:rPr>
          <w:rFonts w:cstheme="minorHAnsi"/>
          <w:szCs w:val="24"/>
        </w:rPr>
        <w:t xml:space="preserve"> </w:t>
      </w:r>
      <w:r w:rsidR="00821EAC">
        <w:rPr>
          <w:rFonts w:cstheme="minorHAnsi"/>
          <w:szCs w:val="24"/>
        </w:rPr>
        <w:t>when records are t</w:t>
      </w:r>
      <w:r w:rsidRPr="00E77B34">
        <w:rPr>
          <w:rFonts w:cstheme="minorHAnsi"/>
          <w:szCs w:val="24"/>
        </w:rPr>
        <w:t>he records for program income earned after the period of performance</w:t>
      </w:r>
      <w:r w:rsidR="00821EAC">
        <w:rPr>
          <w:rFonts w:cstheme="minorHAnsi"/>
          <w:szCs w:val="24"/>
        </w:rPr>
        <w:t xml:space="preserve"> these records </w:t>
      </w:r>
      <w:r w:rsidRPr="00E77B34">
        <w:rPr>
          <w:rFonts w:cstheme="minorHAnsi"/>
          <w:szCs w:val="24"/>
        </w:rPr>
        <w:t xml:space="preserve">must be retained for </w:t>
      </w:r>
      <w:r w:rsidR="00821EAC" w:rsidRPr="00E77B34">
        <w:rPr>
          <w:rFonts w:cstheme="minorHAnsi"/>
          <w:szCs w:val="24"/>
        </w:rPr>
        <w:t>transfera</w:t>
      </w:r>
      <w:r w:rsidR="00821EAC">
        <w:rPr>
          <w:rFonts w:cstheme="minorHAnsi"/>
          <w:szCs w:val="24"/>
        </w:rPr>
        <w:t>l</w:t>
      </w:r>
      <w:r w:rsidRPr="00E77B34">
        <w:rPr>
          <w:rFonts w:cstheme="minorHAnsi"/>
          <w:szCs w:val="24"/>
        </w:rPr>
        <w:t xml:space="preserve"> to or maintained by the Federal agency.</w:t>
      </w:r>
    </w:p>
    <w:p w14:paraId="6DC5470F" w14:textId="77777777" w:rsidR="009D52D2" w:rsidRPr="00821EAC" w:rsidRDefault="009D52D2" w:rsidP="009D52D2">
      <w:pPr>
        <w:spacing w:after="0" w:line="240" w:lineRule="auto"/>
        <w:ind w:left="1440"/>
        <w:rPr>
          <w:rFonts w:cstheme="minorHAnsi"/>
          <w:sz w:val="16"/>
          <w:szCs w:val="16"/>
        </w:rPr>
      </w:pPr>
    </w:p>
    <w:p w14:paraId="4443EF14" w14:textId="77777777" w:rsidR="009D52D2" w:rsidRPr="00AF4733" w:rsidRDefault="009D52D2" w:rsidP="005B3FC3">
      <w:pPr>
        <w:numPr>
          <w:ilvl w:val="0"/>
          <w:numId w:val="56"/>
        </w:numPr>
        <w:spacing w:after="0" w:line="240" w:lineRule="auto"/>
        <w:ind w:right="0"/>
        <w:jc w:val="left"/>
        <w:rPr>
          <w:rFonts w:cstheme="minorHAnsi"/>
          <w:szCs w:val="24"/>
        </w:rPr>
      </w:pPr>
      <w:r w:rsidRPr="00AF4733">
        <w:rPr>
          <w:rFonts w:cstheme="minorHAnsi"/>
          <w:szCs w:val="24"/>
        </w:rPr>
        <w:t>The records for program income earned after the period of the performance must be retained for three years from the end of the sub recipient’s fiscal year in which the program income is earned. This only applies if the Federal agency or pass-through entity requires the sub recipient to report on the program income earned after the period of performance in the terms and conditions of the Federal Award.</w:t>
      </w:r>
    </w:p>
    <w:p w14:paraId="7D37AA01" w14:textId="77777777" w:rsidR="009D52D2" w:rsidRPr="00821EAC" w:rsidRDefault="009D52D2" w:rsidP="009D52D2">
      <w:pPr>
        <w:spacing w:after="0" w:line="240" w:lineRule="auto"/>
        <w:ind w:left="1440"/>
        <w:rPr>
          <w:rFonts w:cstheme="minorHAnsi"/>
          <w:sz w:val="16"/>
          <w:szCs w:val="16"/>
        </w:rPr>
      </w:pPr>
    </w:p>
    <w:p w14:paraId="5B81DD1A" w14:textId="77777777" w:rsidR="009D52D2" w:rsidRDefault="009D52D2" w:rsidP="005B3FC3">
      <w:pPr>
        <w:numPr>
          <w:ilvl w:val="0"/>
          <w:numId w:val="56"/>
        </w:numPr>
        <w:spacing w:after="0" w:line="240" w:lineRule="auto"/>
        <w:ind w:right="0"/>
        <w:jc w:val="left"/>
        <w:rPr>
          <w:rFonts w:cstheme="minorHAnsi"/>
          <w:szCs w:val="24"/>
        </w:rPr>
      </w:pPr>
      <w:r w:rsidRPr="00AF4733">
        <w:rPr>
          <w:rFonts w:cstheme="minorHAnsi"/>
          <w:szCs w:val="24"/>
        </w:rPr>
        <w:t>The records for indirect cost rate computations or proposals, cost allocation plans and any similar accounting computations of rate at which a particular group of costs is chargeable (such as computer usage chargeback rates or composite fringe benefits rates) must be retained according  to the applicable options provided below:</w:t>
      </w:r>
    </w:p>
    <w:p w14:paraId="200C0849" w14:textId="77777777" w:rsidR="009D52D2" w:rsidRPr="00AF4733" w:rsidRDefault="009D52D2" w:rsidP="009D52D2">
      <w:pPr>
        <w:spacing w:after="0" w:line="240" w:lineRule="auto"/>
        <w:rPr>
          <w:rFonts w:cstheme="minorHAnsi"/>
          <w:sz w:val="6"/>
          <w:szCs w:val="24"/>
        </w:rPr>
      </w:pPr>
    </w:p>
    <w:p w14:paraId="08A6AA32" w14:textId="77777777" w:rsidR="009D52D2" w:rsidRPr="00AF4733" w:rsidRDefault="009D52D2" w:rsidP="009D52D2">
      <w:pPr>
        <w:spacing w:after="0" w:line="240" w:lineRule="auto"/>
        <w:ind w:left="1440"/>
        <w:rPr>
          <w:rFonts w:cstheme="minorHAnsi"/>
          <w:sz w:val="4"/>
          <w:szCs w:val="24"/>
        </w:rPr>
      </w:pPr>
    </w:p>
    <w:p w14:paraId="7CDBF330" w14:textId="77777777" w:rsidR="009D52D2" w:rsidRPr="00AF4733" w:rsidRDefault="009D52D2" w:rsidP="005B3FC3">
      <w:pPr>
        <w:pStyle w:val="ListParagraph"/>
        <w:numPr>
          <w:ilvl w:val="1"/>
          <w:numId w:val="56"/>
        </w:numPr>
        <w:spacing w:after="0" w:line="240" w:lineRule="auto"/>
        <w:ind w:right="0"/>
        <w:jc w:val="left"/>
        <w:rPr>
          <w:rFonts w:cstheme="minorHAnsi"/>
          <w:szCs w:val="24"/>
        </w:rPr>
      </w:pPr>
      <w:r w:rsidRPr="00AF4733">
        <w:rPr>
          <w:rFonts w:cstheme="minorHAnsi"/>
          <w:szCs w:val="24"/>
        </w:rPr>
        <w:t>If submitted for negotiation. When a proposal, plan, or other computation is not required to be submitted to the Federal Government to form the basis for negotiation of an indirect cost rate or other standard rates), then the three- year retention period for its supporting records starts from the date of submission.</w:t>
      </w:r>
    </w:p>
    <w:p w14:paraId="1D0D6D07" w14:textId="77777777" w:rsidR="009D52D2" w:rsidRPr="00AF4733" w:rsidRDefault="009D52D2" w:rsidP="005B3FC3">
      <w:pPr>
        <w:pStyle w:val="ListParagraph"/>
        <w:numPr>
          <w:ilvl w:val="1"/>
          <w:numId w:val="56"/>
        </w:numPr>
        <w:spacing w:after="0" w:line="240" w:lineRule="auto"/>
        <w:ind w:right="0"/>
        <w:jc w:val="left"/>
        <w:rPr>
          <w:rFonts w:cstheme="minorHAnsi"/>
          <w:szCs w:val="24"/>
        </w:rPr>
      </w:pPr>
      <w:r w:rsidRPr="00AF4733">
        <w:rPr>
          <w:rFonts w:cstheme="minorHAnsi"/>
          <w:szCs w:val="24"/>
        </w:rPr>
        <w:t xml:space="preserve">If not submitted for negotiation. When a proposal, plan, or other computation is not required to be submitted to the Federal Government to form the basis for negotiation of an indirect cost rate (or other standard rates), then the three-year retention period for its supporting records starts from the end of the fiscal year (or other accounting period) covered by the proposal, plan, or other computation. </w:t>
      </w:r>
    </w:p>
    <w:p w14:paraId="271C714C" w14:textId="77777777" w:rsidR="009D52D2" w:rsidRPr="00AF4733" w:rsidRDefault="009D52D2" w:rsidP="009D52D2">
      <w:pPr>
        <w:pStyle w:val="ListParagraph"/>
        <w:spacing w:after="0" w:line="240" w:lineRule="auto"/>
        <w:ind w:left="2520"/>
        <w:rPr>
          <w:rFonts w:cstheme="minorHAnsi"/>
          <w:sz w:val="8"/>
          <w:szCs w:val="24"/>
        </w:rPr>
      </w:pPr>
    </w:p>
    <w:p w14:paraId="09333C97" w14:textId="694FF638" w:rsidR="009D52D2" w:rsidRPr="00AF4733" w:rsidRDefault="009D52D2" w:rsidP="009D52D2">
      <w:pPr>
        <w:spacing w:after="0" w:line="240" w:lineRule="auto"/>
        <w:ind w:left="1800"/>
        <w:rPr>
          <w:rFonts w:cstheme="minorHAnsi"/>
          <w:szCs w:val="24"/>
        </w:rPr>
      </w:pPr>
      <w:r w:rsidRPr="00AF4733">
        <w:rPr>
          <w:rFonts w:cstheme="minorHAnsi"/>
          <w:szCs w:val="24"/>
        </w:rPr>
        <w:t xml:space="preserve">Per </w:t>
      </w:r>
      <w:hyperlink r:id="rId96" w:history="1">
        <w:r w:rsidRPr="0002562C">
          <w:rPr>
            <w:rStyle w:val="Hyperlink"/>
            <w:rFonts w:cstheme="minorHAnsi"/>
            <w:szCs w:val="24"/>
          </w:rPr>
          <w:t>2 CFR § 200.336</w:t>
        </w:r>
      </w:hyperlink>
      <w:r w:rsidRPr="00AF4733">
        <w:rPr>
          <w:rFonts w:cstheme="minorHAnsi"/>
          <w:szCs w:val="24"/>
        </w:rPr>
        <w:t>, programs may maintain electronic records if they remain readable and cannot be altered.</w:t>
      </w:r>
    </w:p>
    <w:p w14:paraId="0DA82761" w14:textId="77777777" w:rsidR="009D52D2" w:rsidRPr="00821EAC" w:rsidRDefault="009D52D2" w:rsidP="009D52D2">
      <w:pPr>
        <w:spacing w:after="0" w:line="240" w:lineRule="auto"/>
        <w:rPr>
          <w:rFonts w:cstheme="minorHAnsi"/>
          <w:sz w:val="16"/>
          <w:szCs w:val="16"/>
        </w:rPr>
      </w:pPr>
    </w:p>
    <w:p w14:paraId="06FB6266" w14:textId="58FD1BEC" w:rsidR="009D52D2" w:rsidRPr="00AF4733" w:rsidRDefault="009D52D2" w:rsidP="005B3FC3">
      <w:pPr>
        <w:pStyle w:val="ListParagraph"/>
        <w:numPr>
          <w:ilvl w:val="0"/>
          <w:numId w:val="53"/>
        </w:numPr>
        <w:spacing w:after="0" w:line="240" w:lineRule="auto"/>
        <w:ind w:right="0"/>
        <w:jc w:val="left"/>
        <w:rPr>
          <w:rFonts w:cstheme="minorHAnsi"/>
          <w:szCs w:val="24"/>
        </w:rPr>
      </w:pPr>
      <w:r w:rsidRPr="00AF4733">
        <w:rPr>
          <w:rFonts w:cstheme="minorHAnsi"/>
          <w:szCs w:val="24"/>
        </w:rPr>
        <w:t xml:space="preserve">Per </w:t>
      </w:r>
      <w:hyperlink r:id="rId97" w:history="1">
        <w:r w:rsidRPr="0002562C">
          <w:rPr>
            <w:rStyle w:val="Hyperlink"/>
            <w:rFonts w:cstheme="minorHAnsi"/>
            <w:szCs w:val="24"/>
          </w:rPr>
          <w:t>2 CFR § 200.332</w:t>
        </w:r>
      </w:hyperlink>
      <w:r w:rsidRPr="00AF4733">
        <w:rPr>
          <w:rFonts w:cstheme="minorHAnsi"/>
          <w:szCs w:val="24"/>
        </w:rPr>
        <w:t xml:space="preserve"> and </w:t>
      </w:r>
      <w:hyperlink r:id="rId98" w:history="1">
        <w:r w:rsidRPr="0002562C">
          <w:rPr>
            <w:rStyle w:val="Hyperlink"/>
            <w:rFonts w:cstheme="minorHAnsi"/>
            <w:szCs w:val="24"/>
          </w:rPr>
          <w:t xml:space="preserve">34 CFR </w:t>
        </w:r>
        <w:r w:rsidR="0002562C" w:rsidRPr="0002562C">
          <w:rPr>
            <w:rStyle w:val="Hyperlink"/>
          </w:rPr>
          <w:t xml:space="preserve">§ </w:t>
        </w:r>
        <w:r w:rsidRPr="0002562C">
          <w:rPr>
            <w:rStyle w:val="Hyperlink"/>
            <w:rFonts w:cstheme="minorHAnsi"/>
            <w:szCs w:val="24"/>
          </w:rPr>
          <w:t>76.563</w:t>
        </w:r>
      </w:hyperlink>
      <w:r w:rsidRPr="00AF4733">
        <w:rPr>
          <w:rFonts w:cstheme="minorHAnsi"/>
          <w:szCs w:val="24"/>
        </w:rPr>
        <w:t xml:space="preserve">, The Virgin Islands Department of Education (VIDE), as a pass-through entity of federal funds, must provide </w:t>
      </w:r>
      <w:r w:rsidR="0064721A" w:rsidRPr="00466097">
        <w:rPr>
          <w:rFonts w:cstheme="minorHAnsi"/>
          <w:szCs w:val="24"/>
        </w:rPr>
        <w:t>subrecipient</w:t>
      </w:r>
      <w:r w:rsidR="0064721A" w:rsidRPr="00AF4733">
        <w:rPr>
          <w:rFonts w:cstheme="minorHAnsi"/>
          <w:szCs w:val="24"/>
        </w:rPr>
        <w:t xml:space="preserve"> </w:t>
      </w:r>
      <w:r w:rsidRPr="00AF4733">
        <w:rPr>
          <w:rFonts w:cstheme="minorHAnsi"/>
          <w:szCs w:val="24"/>
        </w:rPr>
        <w:t xml:space="preserve">the opportunity to use a restricted indirect cost rate for their Title II Adult Education and Family Literacy Act (AEFLA) funds. If an organization has a </w:t>
      </w:r>
      <w:r w:rsidRPr="005E1D17">
        <w:rPr>
          <w:rFonts w:cstheme="minorHAnsi"/>
          <w:b/>
          <w:i/>
          <w:szCs w:val="24"/>
        </w:rPr>
        <w:t>current Federal negotiated, restricted cost rate</w:t>
      </w:r>
      <w:r w:rsidRPr="00AF4733">
        <w:rPr>
          <w:rFonts w:cstheme="minorHAnsi"/>
          <w:szCs w:val="24"/>
        </w:rPr>
        <w:t xml:space="preserve"> agreement (including provisional rate), then that rate must be utilized for indirect costs</w:t>
      </w:r>
      <w:r>
        <w:rPr>
          <w:rFonts w:cstheme="minorHAnsi"/>
          <w:szCs w:val="24"/>
        </w:rPr>
        <w:t xml:space="preserve"> (</w:t>
      </w:r>
      <w:r w:rsidRPr="009D52D2">
        <w:rPr>
          <w:rFonts w:cstheme="minorHAnsi"/>
          <w:b/>
          <w:i/>
          <w:szCs w:val="24"/>
        </w:rPr>
        <w:t xml:space="preserve">The Restricted Indirect Cost Rate for the USVI </w:t>
      </w:r>
      <w:r w:rsidR="005E1D17">
        <w:rPr>
          <w:rFonts w:cstheme="minorHAnsi"/>
          <w:b/>
          <w:i/>
          <w:szCs w:val="24"/>
        </w:rPr>
        <w:t xml:space="preserve">Department of Education’s </w:t>
      </w:r>
      <w:r w:rsidRPr="009D52D2">
        <w:rPr>
          <w:rFonts w:cstheme="minorHAnsi"/>
          <w:b/>
          <w:i/>
          <w:szCs w:val="24"/>
        </w:rPr>
        <w:t xml:space="preserve">AEFLA </w:t>
      </w:r>
      <w:r w:rsidR="005E1D17">
        <w:rPr>
          <w:rFonts w:cstheme="minorHAnsi"/>
          <w:b/>
          <w:i/>
          <w:szCs w:val="24"/>
        </w:rPr>
        <w:t xml:space="preserve">program </w:t>
      </w:r>
      <w:r w:rsidRPr="009D52D2">
        <w:rPr>
          <w:rFonts w:cstheme="minorHAnsi"/>
          <w:b/>
          <w:i/>
          <w:szCs w:val="24"/>
        </w:rPr>
        <w:t>is 5%</w:t>
      </w:r>
      <w:r>
        <w:rPr>
          <w:rFonts w:cstheme="minorHAnsi"/>
          <w:szCs w:val="24"/>
        </w:rPr>
        <w:t>)</w:t>
      </w:r>
      <w:r w:rsidRPr="00AF4733">
        <w:rPr>
          <w:rFonts w:cstheme="minorHAnsi"/>
          <w:szCs w:val="24"/>
        </w:rPr>
        <w:t>.</w:t>
      </w:r>
    </w:p>
    <w:p w14:paraId="74FA9255" w14:textId="77777777" w:rsidR="009D52D2" w:rsidRPr="00821EAC" w:rsidRDefault="009D52D2" w:rsidP="009D52D2">
      <w:pPr>
        <w:spacing w:after="0" w:line="240" w:lineRule="auto"/>
        <w:rPr>
          <w:rFonts w:cstheme="minorHAnsi"/>
          <w:sz w:val="16"/>
          <w:szCs w:val="16"/>
        </w:rPr>
      </w:pPr>
    </w:p>
    <w:p w14:paraId="4BCCB852" w14:textId="6CCE42DC" w:rsidR="009D52D2" w:rsidRDefault="009D52D2" w:rsidP="005B3FC3">
      <w:pPr>
        <w:pStyle w:val="ListParagraph"/>
        <w:numPr>
          <w:ilvl w:val="0"/>
          <w:numId w:val="53"/>
        </w:numPr>
        <w:spacing w:after="0" w:line="240" w:lineRule="auto"/>
        <w:ind w:right="0"/>
        <w:jc w:val="left"/>
        <w:rPr>
          <w:rFonts w:cstheme="minorHAnsi"/>
          <w:szCs w:val="24"/>
        </w:rPr>
      </w:pPr>
      <w:r w:rsidRPr="00AF4733">
        <w:rPr>
          <w:rFonts w:cstheme="minorHAnsi"/>
          <w:szCs w:val="24"/>
        </w:rPr>
        <w:t xml:space="preserve"> The funds provided in this award must be used to supplement, not supplant, local funds. (29 U.S. Code §3331, WIOA Section 241).</w:t>
      </w:r>
    </w:p>
    <w:p w14:paraId="3FE7EEC1" w14:textId="361601BF" w:rsidR="009D52D2" w:rsidRPr="005E1D17" w:rsidRDefault="009D52D2" w:rsidP="009D52D2">
      <w:pPr>
        <w:spacing w:after="0" w:line="240" w:lineRule="auto"/>
        <w:ind w:left="0" w:right="0" w:firstLine="0"/>
        <w:jc w:val="left"/>
        <w:rPr>
          <w:rFonts w:cstheme="minorHAnsi"/>
          <w:sz w:val="16"/>
          <w:szCs w:val="16"/>
        </w:rPr>
      </w:pPr>
    </w:p>
    <w:p w14:paraId="07C7FBEE" w14:textId="52CBF788" w:rsidR="009D52D2" w:rsidRPr="00AF4733" w:rsidRDefault="009D52D2" w:rsidP="005B3FC3">
      <w:pPr>
        <w:pStyle w:val="ListParagraph"/>
        <w:numPr>
          <w:ilvl w:val="0"/>
          <w:numId w:val="53"/>
        </w:numPr>
        <w:spacing w:after="0" w:line="240" w:lineRule="auto"/>
        <w:ind w:right="0"/>
        <w:jc w:val="left"/>
        <w:rPr>
          <w:rFonts w:cstheme="minorHAnsi"/>
          <w:szCs w:val="24"/>
        </w:rPr>
      </w:pPr>
      <w:r w:rsidRPr="00AF4733">
        <w:rPr>
          <w:rFonts w:cstheme="minorHAnsi"/>
          <w:szCs w:val="24"/>
        </w:rPr>
        <w:t xml:space="preserve"> All items purchased with AEFLA federal, or state matching dollars must be allowable, allocable, reasonable, and necessary. </w:t>
      </w:r>
      <w:r w:rsidR="005E1D17">
        <w:rPr>
          <w:rFonts w:cstheme="minorHAnsi"/>
          <w:szCs w:val="24"/>
        </w:rPr>
        <w:t>The VIDE SOCTA</w:t>
      </w:r>
      <w:r w:rsidR="0064721A">
        <w:rPr>
          <w:rFonts w:cstheme="minorHAnsi"/>
          <w:szCs w:val="24"/>
        </w:rPr>
        <w:t>E</w:t>
      </w:r>
      <w:r w:rsidRPr="00AF4733">
        <w:rPr>
          <w:rFonts w:cstheme="minorHAnsi"/>
          <w:szCs w:val="24"/>
        </w:rPr>
        <w:t xml:space="preserve"> reserves the right to disallow or require repayment of costs that do not meet these criteria. (</w:t>
      </w:r>
      <w:hyperlink r:id="rId99" w:history="1">
        <w:r w:rsidRPr="0002562C">
          <w:rPr>
            <w:rStyle w:val="Hyperlink"/>
            <w:rFonts w:cstheme="minorHAnsi"/>
            <w:szCs w:val="24"/>
          </w:rPr>
          <w:t>2 CFR § 200.403-405</w:t>
        </w:r>
      </w:hyperlink>
      <w:r w:rsidRPr="00AF4733">
        <w:rPr>
          <w:rFonts w:cstheme="minorHAnsi"/>
          <w:szCs w:val="24"/>
        </w:rPr>
        <w:t xml:space="preserve">, </w:t>
      </w:r>
      <w:hyperlink r:id="rId100" w:history="1">
        <w:r w:rsidRPr="0002562C">
          <w:rPr>
            <w:rStyle w:val="Hyperlink"/>
            <w:rFonts w:cstheme="minorHAnsi"/>
            <w:szCs w:val="24"/>
          </w:rPr>
          <w:t>2 CFR § 200.339</w:t>
        </w:r>
      </w:hyperlink>
      <w:r w:rsidRPr="00AF4733">
        <w:rPr>
          <w:rFonts w:cstheme="minorHAnsi"/>
          <w:szCs w:val="24"/>
        </w:rPr>
        <w:t>).</w:t>
      </w:r>
    </w:p>
    <w:p w14:paraId="1E18A0A5" w14:textId="77777777" w:rsidR="009D52D2" w:rsidRPr="005E1D17" w:rsidRDefault="009D52D2" w:rsidP="009D52D2">
      <w:pPr>
        <w:pStyle w:val="ListParagraph"/>
        <w:spacing w:after="0" w:line="240" w:lineRule="auto"/>
        <w:rPr>
          <w:rFonts w:cstheme="minorHAnsi"/>
          <w:sz w:val="16"/>
          <w:szCs w:val="16"/>
        </w:rPr>
      </w:pPr>
    </w:p>
    <w:p w14:paraId="31D7A2D9" w14:textId="49563FF4" w:rsidR="009D52D2" w:rsidRPr="00AF4733" w:rsidRDefault="009D52D2" w:rsidP="005B3FC3">
      <w:pPr>
        <w:numPr>
          <w:ilvl w:val="0"/>
          <w:numId w:val="53"/>
        </w:numPr>
        <w:spacing w:after="0" w:line="240" w:lineRule="auto"/>
        <w:ind w:right="0"/>
        <w:jc w:val="left"/>
        <w:rPr>
          <w:rFonts w:cstheme="minorHAnsi"/>
          <w:szCs w:val="24"/>
        </w:rPr>
      </w:pPr>
      <w:r w:rsidRPr="00FC1214">
        <w:rPr>
          <w:rFonts w:cstheme="minorHAnsi"/>
          <w:szCs w:val="24"/>
        </w:rPr>
        <w:t xml:space="preserve">﻿﻿﻿﻿The </w:t>
      </w:r>
      <w:r w:rsidR="0064721A" w:rsidRPr="00466097">
        <w:rPr>
          <w:rFonts w:cstheme="minorHAnsi"/>
          <w:szCs w:val="24"/>
        </w:rPr>
        <w:t>subrecipient</w:t>
      </w:r>
      <w:r w:rsidR="0064721A" w:rsidRPr="00FC1214">
        <w:rPr>
          <w:rFonts w:cstheme="minorHAnsi"/>
          <w:szCs w:val="24"/>
        </w:rPr>
        <w:t xml:space="preserve"> </w:t>
      </w:r>
      <w:r w:rsidRPr="00FC1214">
        <w:rPr>
          <w:rFonts w:cstheme="minorHAnsi"/>
          <w:szCs w:val="24"/>
        </w:rPr>
        <w:t>must use no more than 5% of its Adult Education &amp; Family Literacy Act funds for administrative costs as outlined in WIOA Section 233. Administrative costs include: planning, administration (including carrying out the requirements of section 116), professional development, and the activities described in paragraphs (3) and (5) of WIOA section 232. Please note that sub</w:t>
      </w:r>
      <w:r w:rsidRPr="00AF4733">
        <w:rPr>
          <w:rFonts w:cstheme="minorHAnsi"/>
          <w:szCs w:val="24"/>
        </w:rPr>
        <w:t xml:space="preserve"> </w:t>
      </w:r>
      <w:r w:rsidRPr="00FC1214">
        <w:rPr>
          <w:rFonts w:cstheme="minorHAnsi"/>
          <w:szCs w:val="24"/>
        </w:rPr>
        <w:t xml:space="preserve">recipients are required to offer professional development. </w:t>
      </w:r>
    </w:p>
    <w:p w14:paraId="67F9E19D" w14:textId="11649979" w:rsidR="009D52D2" w:rsidRPr="00AF4733" w:rsidRDefault="009D52D2" w:rsidP="005B3FC3">
      <w:pPr>
        <w:numPr>
          <w:ilvl w:val="0"/>
          <w:numId w:val="53"/>
        </w:numPr>
        <w:spacing w:after="0" w:line="240" w:lineRule="auto"/>
        <w:ind w:right="0"/>
        <w:jc w:val="left"/>
        <w:rPr>
          <w:rFonts w:cstheme="minorHAnsi"/>
          <w:szCs w:val="24"/>
        </w:rPr>
      </w:pPr>
      <w:r w:rsidRPr="00FC1214">
        <w:rPr>
          <w:rFonts w:cstheme="minorHAnsi"/>
          <w:szCs w:val="24"/>
        </w:rPr>
        <w:t xml:space="preserve">The </w:t>
      </w:r>
      <w:r w:rsidR="0064721A" w:rsidRPr="00466097">
        <w:rPr>
          <w:rFonts w:cstheme="minorHAnsi"/>
          <w:szCs w:val="24"/>
        </w:rPr>
        <w:t>subrecipient</w:t>
      </w:r>
      <w:r w:rsidR="0064721A" w:rsidRPr="00FC1214">
        <w:rPr>
          <w:rFonts w:cstheme="minorHAnsi"/>
          <w:szCs w:val="24"/>
        </w:rPr>
        <w:t xml:space="preserve"> </w:t>
      </w:r>
      <w:r w:rsidRPr="00FC1214">
        <w:rPr>
          <w:rFonts w:cstheme="minorHAnsi"/>
          <w:szCs w:val="24"/>
        </w:rPr>
        <w:t xml:space="preserve">agrees to meet the single audit requirements set forth in </w:t>
      </w:r>
      <w:hyperlink r:id="rId101" w:history="1">
        <w:r w:rsidR="005E1D17" w:rsidRPr="005E1D17">
          <w:rPr>
            <w:rStyle w:val="Hyperlink"/>
            <w:rFonts w:cstheme="minorHAnsi"/>
            <w:szCs w:val="24"/>
          </w:rPr>
          <w:t xml:space="preserve">2 CFR </w:t>
        </w:r>
        <w:r w:rsidR="005E1D17" w:rsidRPr="005E1D17">
          <w:rPr>
            <w:rStyle w:val="Hyperlink"/>
          </w:rPr>
          <w:t>§ 200.501 Audit requirements</w:t>
        </w:r>
        <w:r w:rsidRPr="005E1D17">
          <w:rPr>
            <w:rStyle w:val="Hyperlink"/>
            <w:rFonts w:cstheme="minorHAnsi"/>
            <w:szCs w:val="24"/>
          </w:rPr>
          <w:t>.</w:t>
        </w:r>
      </w:hyperlink>
    </w:p>
    <w:p w14:paraId="785130AE" w14:textId="77777777" w:rsidR="009D52D2" w:rsidRPr="005E1D17" w:rsidRDefault="009D52D2" w:rsidP="009D52D2">
      <w:pPr>
        <w:spacing w:after="0" w:line="240" w:lineRule="auto"/>
        <w:rPr>
          <w:rFonts w:cstheme="minorHAnsi"/>
          <w:sz w:val="16"/>
          <w:szCs w:val="16"/>
        </w:rPr>
      </w:pPr>
    </w:p>
    <w:p w14:paraId="5DC56B96" w14:textId="2994780F" w:rsidR="009D52D2" w:rsidRPr="00AF4733" w:rsidRDefault="005E1D17" w:rsidP="005B3FC3">
      <w:pPr>
        <w:pStyle w:val="ListParagraph"/>
        <w:numPr>
          <w:ilvl w:val="0"/>
          <w:numId w:val="53"/>
        </w:numPr>
        <w:spacing w:after="0" w:line="240" w:lineRule="auto"/>
        <w:ind w:right="0"/>
        <w:jc w:val="left"/>
        <w:rPr>
          <w:rFonts w:cstheme="minorHAnsi"/>
          <w:szCs w:val="24"/>
        </w:rPr>
      </w:pPr>
      <w:r>
        <w:rPr>
          <w:rFonts w:cstheme="minorHAnsi"/>
          <w:szCs w:val="24"/>
        </w:rPr>
        <w:t>S</w:t>
      </w:r>
      <w:r w:rsidR="0064721A" w:rsidRPr="00466097">
        <w:rPr>
          <w:rFonts w:cstheme="minorHAnsi"/>
          <w:szCs w:val="24"/>
        </w:rPr>
        <w:t>ubrecipient</w:t>
      </w:r>
      <w:r>
        <w:rPr>
          <w:rFonts w:cstheme="minorHAnsi"/>
          <w:szCs w:val="24"/>
        </w:rPr>
        <w:t>s</w:t>
      </w:r>
      <w:r w:rsidR="0064721A" w:rsidRPr="00AF4733">
        <w:rPr>
          <w:rFonts w:cstheme="minorHAnsi"/>
          <w:szCs w:val="24"/>
        </w:rPr>
        <w:t xml:space="preserve"> </w:t>
      </w:r>
      <w:r w:rsidR="009D52D2" w:rsidRPr="00AF4733">
        <w:rPr>
          <w:rFonts w:cstheme="minorHAnsi"/>
          <w:szCs w:val="24"/>
        </w:rPr>
        <w:t>are responsible for following the financial management regulations and maintaining internal controls over their federal award. (</w:t>
      </w:r>
      <w:hyperlink r:id="rId102" w:history="1">
        <w:r w:rsidRPr="005E1D17">
          <w:rPr>
            <w:rStyle w:val="Hyperlink"/>
            <w:rFonts w:cstheme="minorHAnsi"/>
            <w:szCs w:val="24"/>
          </w:rPr>
          <w:t xml:space="preserve">2 CFR </w:t>
        </w:r>
        <w:r w:rsidRPr="005E1D17">
          <w:rPr>
            <w:rStyle w:val="Hyperlink"/>
          </w:rPr>
          <w:t>§ 200.302 Financial management</w:t>
        </w:r>
      </w:hyperlink>
      <w:r>
        <w:t xml:space="preserve"> </w:t>
      </w:r>
      <w:r w:rsidR="009D52D2" w:rsidRPr="00AF4733">
        <w:rPr>
          <w:rFonts w:cstheme="minorHAnsi"/>
          <w:szCs w:val="24"/>
        </w:rPr>
        <w:t xml:space="preserve">and </w:t>
      </w:r>
      <w:hyperlink r:id="rId103" w:history="1">
        <w:r w:rsidRPr="005E1D17">
          <w:rPr>
            <w:rStyle w:val="Hyperlink"/>
            <w:rFonts w:cstheme="minorHAnsi"/>
            <w:szCs w:val="24"/>
          </w:rPr>
          <w:t xml:space="preserve">2 CFR </w:t>
        </w:r>
        <w:r w:rsidRPr="005E1D17">
          <w:rPr>
            <w:rStyle w:val="Hyperlink"/>
          </w:rPr>
          <w:t>§ 200.303 Internal controls</w:t>
        </w:r>
      </w:hyperlink>
      <w:r w:rsidR="009D52D2" w:rsidRPr="00AF4733">
        <w:rPr>
          <w:rFonts w:cstheme="minorHAnsi"/>
          <w:szCs w:val="24"/>
        </w:rPr>
        <w:t>).</w:t>
      </w:r>
    </w:p>
    <w:p w14:paraId="79BD3461" w14:textId="77777777" w:rsidR="009D52D2" w:rsidRPr="005E1D17" w:rsidRDefault="009D52D2" w:rsidP="009D52D2">
      <w:pPr>
        <w:pStyle w:val="ListParagraph"/>
        <w:rPr>
          <w:rFonts w:cstheme="minorHAnsi"/>
          <w:sz w:val="16"/>
          <w:szCs w:val="16"/>
        </w:rPr>
      </w:pPr>
    </w:p>
    <w:p w14:paraId="6A8F53BD" w14:textId="486EDC82" w:rsidR="009D52D2" w:rsidRPr="00466097" w:rsidRDefault="009D52D2" w:rsidP="005B3FC3">
      <w:pPr>
        <w:pStyle w:val="ListParagraph"/>
        <w:numPr>
          <w:ilvl w:val="0"/>
          <w:numId w:val="53"/>
        </w:numPr>
        <w:spacing w:after="0" w:line="240" w:lineRule="auto"/>
        <w:ind w:right="0"/>
        <w:jc w:val="left"/>
        <w:rPr>
          <w:rFonts w:cstheme="minorHAnsi"/>
          <w:szCs w:val="24"/>
        </w:rPr>
      </w:pPr>
      <w:r w:rsidRPr="00466097">
        <w:rPr>
          <w:rFonts w:cstheme="minorHAnsi"/>
          <w:szCs w:val="24"/>
        </w:rPr>
        <w:t xml:space="preserve">Per state requirement, the </w:t>
      </w:r>
      <w:r w:rsidR="0064721A" w:rsidRPr="00466097">
        <w:rPr>
          <w:rFonts w:cstheme="minorHAnsi"/>
          <w:szCs w:val="24"/>
        </w:rPr>
        <w:t xml:space="preserve">subrecipient </w:t>
      </w:r>
      <w:r w:rsidRPr="00466097">
        <w:rPr>
          <w:rFonts w:cstheme="minorHAnsi"/>
          <w:szCs w:val="24"/>
        </w:rPr>
        <w:t xml:space="preserve">agrees that funding provided </w:t>
      </w:r>
      <w:r w:rsidR="00270DDD">
        <w:rPr>
          <w:rFonts w:cstheme="minorHAnsi"/>
          <w:szCs w:val="24"/>
        </w:rPr>
        <w:t>from t</w:t>
      </w:r>
      <w:r w:rsidRPr="00466097">
        <w:rPr>
          <w:rFonts w:cstheme="minorHAnsi"/>
          <w:szCs w:val="24"/>
        </w:rPr>
        <w:t xml:space="preserve">he Virgin Islands Department of Education pursuant to this contract is provided on a 30-day reimbursement basis via ACH (electronic funds transfer) payment only. The sub recipient agrees that it will only request funds for reimbursement for items that have been liquidated, are within the sub recipient's approved budget or subsequent approved budget amendments, and are an allowable, allocable, reasonable, and necessary use of state and federal funds. The reimbursement request (either the cash draw for VIDE entities or a funds requisition request for non-entities) is due on or before the 15th of the month for the prior month's expenses. Program that repeatedly miss the deadline are subject to specific conditions or sanctions per </w:t>
      </w:r>
      <w:hyperlink r:id="rId104" w:history="1">
        <w:r w:rsidR="00270DDD" w:rsidRPr="00270DDD">
          <w:rPr>
            <w:rStyle w:val="Hyperlink"/>
            <w:rFonts w:cstheme="minorHAnsi"/>
            <w:szCs w:val="24"/>
          </w:rPr>
          <w:t xml:space="preserve">2 CFR </w:t>
        </w:r>
        <w:r w:rsidR="00270DDD" w:rsidRPr="00270DDD">
          <w:rPr>
            <w:rStyle w:val="Hyperlink"/>
          </w:rPr>
          <w:t>§ 200.208 Specific Conditions</w:t>
        </w:r>
      </w:hyperlink>
      <w:r w:rsidR="00270DDD">
        <w:t xml:space="preserve"> </w:t>
      </w:r>
      <w:r w:rsidR="00270DDD">
        <w:rPr>
          <w:rFonts w:cstheme="minorHAnsi"/>
          <w:szCs w:val="24"/>
        </w:rPr>
        <w:t xml:space="preserve">and </w:t>
      </w:r>
      <w:hyperlink r:id="rId105" w:anchor="p-200.0(e)" w:history="1">
        <w:r w:rsidR="00270DDD" w:rsidRPr="00270DDD">
          <w:rPr>
            <w:rStyle w:val="Hyperlink"/>
            <w:rFonts w:cstheme="minorHAnsi"/>
            <w:szCs w:val="24"/>
          </w:rPr>
          <w:t xml:space="preserve">2 CFR </w:t>
        </w:r>
        <w:r w:rsidR="00270DDD" w:rsidRPr="00270DDD">
          <w:rPr>
            <w:rStyle w:val="Hyperlink"/>
          </w:rPr>
          <w:t xml:space="preserve">§ </w:t>
        </w:r>
        <w:r w:rsidRPr="00270DDD">
          <w:rPr>
            <w:rStyle w:val="Hyperlink"/>
            <w:rFonts w:cstheme="minorHAnsi"/>
            <w:szCs w:val="24"/>
          </w:rPr>
          <w:t>200.339 - 343</w:t>
        </w:r>
      </w:hyperlink>
      <w:r w:rsidRPr="00466097">
        <w:rPr>
          <w:rFonts w:cstheme="minorHAnsi"/>
          <w:szCs w:val="24"/>
        </w:rPr>
        <w:t>.</w:t>
      </w:r>
    </w:p>
    <w:p w14:paraId="178C6616" w14:textId="77777777" w:rsidR="009D52D2" w:rsidRPr="00131CB2" w:rsidRDefault="009D52D2" w:rsidP="009D52D2">
      <w:pPr>
        <w:spacing w:after="0" w:line="240" w:lineRule="auto"/>
        <w:rPr>
          <w:rFonts w:cstheme="minorHAnsi"/>
          <w:sz w:val="16"/>
          <w:szCs w:val="16"/>
        </w:rPr>
      </w:pPr>
    </w:p>
    <w:p w14:paraId="0035071A" w14:textId="5EEE866A" w:rsidR="009D52D2" w:rsidRPr="00466097" w:rsidRDefault="009D52D2" w:rsidP="005B3FC3">
      <w:pPr>
        <w:pStyle w:val="ListParagraph"/>
        <w:numPr>
          <w:ilvl w:val="0"/>
          <w:numId w:val="53"/>
        </w:numPr>
        <w:spacing w:after="0" w:line="240" w:lineRule="auto"/>
        <w:ind w:right="0"/>
        <w:jc w:val="left"/>
        <w:rPr>
          <w:rFonts w:cstheme="minorHAnsi"/>
          <w:szCs w:val="24"/>
        </w:rPr>
      </w:pPr>
      <w:r w:rsidRPr="00466097">
        <w:rPr>
          <w:rFonts w:cstheme="minorHAnsi"/>
          <w:szCs w:val="24"/>
        </w:rPr>
        <w:t xml:space="preserve">Per state requirement, the </w:t>
      </w:r>
      <w:r w:rsidR="0064721A" w:rsidRPr="00466097">
        <w:rPr>
          <w:rFonts w:cstheme="minorHAnsi"/>
          <w:szCs w:val="24"/>
        </w:rPr>
        <w:t xml:space="preserve">subrecipient </w:t>
      </w:r>
      <w:r w:rsidRPr="00466097">
        <w:rPr>
          <w:rFonts w:cstheme="minorHAnsi"/>
          <w:szCs w:val="24"/>
        </w:rPr>
        <w:t xml:space="preserve">agrees that it will follow </w:t>
      </w:r>
      <w:r>
        <w:rPr>
          <w:rFonts w:cstheme="minorHAnsi"/>
          <w:szCs w:val="24"/>
        </w:rPr>
        <w:t>VIDE</w:t>
      </w:r>
      <w:r w:rsidRPr="00466097">
        <w:rPr>
          <w:rFonts w:cstheme="minorHAnsi"/>
          <w:szCs w:val="24"/>
        </w:rPr>
        <w:t>'s fiscal management procedures, including, but not limited to the procedures for monthly financial tracking and budget and project amendments.</w:t>
      </w:r>
      <w:r w:rsidR="0078044F">
        <w:rPr>
          <w:rFonts w:cstheme="minorHAnsi"/>
          <w:szCs w:val="24"/>
        </w:rPr>
        <w:t xml:space="preserve"> Training will be provided,</w:t>
      </w:r>
    </w:p>
    <w:p w14:paraId="0D5E3143" w14:textId="77777777" w:rsidR="009D52D2" w:rsidRPr="00131CB2" w:rsidRDefault="009D52D2" w:rsidP="009D52D2">
      <w:pPr>
        <w:pStyle w:val="ListParagraph"/>
        <w:spacing w:after="0" w:line="240" w:lineRule="auto"/>
        <w:rPr>
          <w:rFonts w:cstheme="minorHAnsi"/>
          <w:sz w:val="16"/>
          <w:szCs w:val="16"/>
        </w:rPr>
      </w:pPr>
    </w:p>
    <w:p w14:paraId="71948F63" w14:textId="724BF0F8" w:rsidR="009D52D2" w:rsidRPr="00466097" w:rsidRDefault="009D52D2" w:rsidP="005B3FC3">
      <w:pPr>
        <w:numPr>
          <w:ilvl w:val="0"/>
          <w:numId w:val="53"/>
        </w:numPr>
        <w:spacing w:after="0" w:line="240" w:lineRule="auto"/>
        <w:ind w:right="0"/>
        <w:jc w:val="left"/>
        <w:rPr>
          <w:rFonts w:cstheme="minorHAnsi"/>
          <w:szCs w:val="24"/>
        </w:rPr>
      </w:pPr>
      <w:r w:rsidRPr="003C3660">
        <w:rPr>
          <w:rFonts w:cstheme="minorHAnsi"/>
          <w:szCs w:val="24"/>
        </w:rPr>
        <w:t>﻿﻿﻿﻿Costs associated with High School Equivalency (HSE) HiSET, GED,</w:t>
      </w:r>
      <w:r w:rsidR="003012EF">
        <w:rPr>
          <w:rFonts w:cstheme="minorHAnsi"/>
          <w:szCs w:val="24"/>
        </w:rPr>
        <w:t xml:space="preserve"> Online High Schools,</w:t>
      </w:r>
      <w:r w:rsidRPr="003C3660">
        <w:rPr>
          <w:rFonts w:cstheme="minorHAnsi"/>
          <w:szCs w:val="24"/>
        </w:rPr>
        <w:t xml:space="preserve"> etc.) tests, test administration, proctoring, travel, or any other activity relating to the actual HSE test process </w:t>
      </w:r>
      <w:r w:rsidRPr="00270DDD">
        <w:rPr>
          <w:rFonts w:cstheme="minorHAnsi"/>
          <w:b/>
          <w:i/>
          <w:szCs w:val="24"/>
          <w:u w:val="single"/>
        </w:rPr>
        <w:t>are not allowable and cannot be reimbursed with federal or state matching grant funds</w:t>
      </w:r>
      <w:r w:rsidRPr="003C3660">
        <w:rPr>
          <w:rFonts w:cstheme="minorHAnsi"/>
          <w:szCs w:val="24"/>
        </w:rPr>
        <w:t xml:space="preserve">. </w:t>
      </w:r>
      <w:r w:rsidRPr="00270DDD">
        <w:rPr>
          <w:rFonts w:cstheme="minorHAnsi"/>
          <w:b/>
          <w:color w:val="385623" w:themeColor="accent6" w:themeShade="80"/>
          <w:szCs w:val="24"/>
        </w:rPr>
        <w:t>The only allowable costs are those associated with test preparation (e.g. instruction, materials for instruction)</w:t>
      </w:r>
      <w:r w:rsidRPr="003C3660">
        <w:rPr>
          <w:rFonts w:cstheme="minorHAnsi"/>
          <w:szCs w:val="24"/>
        </w:rPr>
        <w:t>.</w:t>
      </w:r>
    </w:p>
    <w:p w14:paraId="6B4DAC13" w14:textId="77777777" w:rsidR="009D52D2" w:rsidRPr="00131CB2" w:rsidRDefault="009D52D2" w:rsidP="009D52D2">
      <w:pPr>
        <w:spacing w:after="0" w:line="240" w:lineRule="auto"/>
        <w:ind w:left="720"/>
        <w:rPr>
          <w:rFonts w:cstheme="minorHAnsi"/>
          <w:sz w:val="16"/>
          <w:szCs w:val="16"/>
        </w:rPr>
      </w:pPr>
    </w:p>
    <w:p w14:paraId="1DCF4286" w14:textId="5D4CBA45" w:rsidR="009D52D2" w:rsidRPr="00466097" w:rsidRDefault="009D52D2" w:rsidP="005B3FC3">
      <w:pPr>
        <w:numPr>
          <w:ilvl w:val="0"/>
          <w:numId w:val="53"/>
        </w:numPr>
        <w:spacing w:after="0" w:line="240" w:lineRule="auto"/>
        <w:ind w:right="0"/>
        <w:jc w:val="left"/>
        <w:rPr>
          <w:rFonts w:cstheme="minorHAnsi"/>
          <w:szCs w:val="24"/>
        </w:rPr>
      </w:pPr>
      <w:r w:rsidRPr="003C3660">
        <w:rPr>
          <w:rFonts w:cstheme="minorHAnsi"/>
          <w:szCs w:val="24"/>
        </w:rPr>
        <w:t>﻿﻿﻿﻿Alcoholic beverages, entertainment costs, and costs incurred for commencement and any other commencement or convocation are not an allowable use of f</w:t>
      </w:r>
      <w:r w:rsidRPr="00466097">
        <w:rPr>
          <w:rFonts w:cstheme="minorHAnsi"/>
          <w:szCs w:val="24"/>
        </w:rPr>
        <w:t xml:space="preserve">ederal or state dollars. </w:t>
      </w:r>
      <w:hyperlink r:id="rId106" w:history="1">
        <w:r w:rsidRPr="00270DDD">
          <w:rPr>
            <w:rStyle w:val="Hyperlink"/>
            <w:rFonts w:cstheme="minorHAnsi"/>
            <w:szCs w:val="24"/>
          </w:rPr>
          <w:t>(2 CFR §200.423</w:t>
        </w:r>
        <w:r w:rsidR="00270DDD" w:rsidRPr="00270DDD">
          <w:rPr>
            <w:rStyle w:val="Hyperlink"/>
            <w:rFonts w:cstheme="minorHAnsi"/>
            <w:szCs w:val="24"/>
          </w:rPr>
          <w:t xml:space="preserve"> Alcoholic Beverages</w:t>
        </w:r>
      </w:hyperlink>
      <w:r w:rsidRPr="003C3660">
        <w:rPr>
          <w:rFonts w:cstheme="minorHAnsi"/>
          <w:szCs w:val="24"/>
        </w:rPr>
        <w:t xml:space="preserve">, </w:t>
      </w:r>
      <w:hyperlink r:id="rId107" w:history="1">
        <w:r w:rsidRPr="00C22D50">
          <w:rPr>
            <w:rStyle w:val="Hyperlink"/>
            <w:rFonts w:cstheme="minorHAnsi"/>
            <w:szCs w:val="24"/>
          </w:rPr>
          <w:t>2 CFR §200.438</w:t>
        </w:r>
        <w:r w:rsidR="00C22D50" w:rsidRPr="00C22D50">
          <w:rPr>
            <w:rStyle w:val="Hyperlink"/>
            <w:rFonts w:cstheme="minorHAnsi"/>
            <w:szCs w:val="24"/>
          </w:rPr>
          <w:t xml:space="preserve"> Entertainment and Prizes</w:t>
        </w:r>
      </w:hyperlink>
      <w:r w:rsidR="00C22D50">
        <w:rPr>
          <w:rFonts w:cstheme="minorHAnsi"/>
          <w:szCs w:val="24"/>
        </w:rPr>
        <w:t xml:space="preserve">, and  </w:t>
      </w:r>
      <w:hyperlink r:id="rId108" w:history="1">
        <w:r w:rsidRPr="00C22D50">
          <w:rPr>
            <w:rStyle w:val="Hyperlink"/>
            <w:rFonts w:cstheme="minorHAnsi"/>
            <w:szCs w:val="24"/>
          </w:rPr>
          <w:t>2 CFR § 200.429</w:t>
        </w:r>
        <w:r w:rsidR="00C22D50" w:rsidRPr="00C22D50">
          <w:rPr>
            <w:rStyle w:val="Hyperlink"/>
            <w:rFonts w:cstheme="minorHAnsi"/>
            <w:szCs w:val="24"/>
          </w:rPr>
          <w:t xml:space="preserve"> Commencement and Convocation Costs</w:t>
        </w:r>
      </w:hyperlink>
      <w:r w:rsidRPr="00466097">
        <w:rPr>
          <w:rFonts w:cstheme="minorHAnsi"/>
          <w:szCs w:val="24"/>
        </w:rPr>
        <w:t>)</w:t>
      </w:r>
    </w:p>
    <w:p w14:paraId="3337DEA1" w14:textId="77777777" w:rsidR="009D52D2" w:rsidRPr="00131CB2" w:rsidRDefault="009D52D2" w:rsidP="009D52D2">
      <w:pPr>
        <w:spacing w:after="0" w:line="240" w:lineRule="auto"/>
        <w:ind w:left="720"/>
        <w:rPr>
          <w:rFonts w:cstheme="minorHAnsi"/>
          <w:sz w:val="16"/>
          <w:szCs w:val="16"/>
        </w:rPr>
      </w:pPr>
    </w:p>
    <w:p w14:paraId="01649910" w14:textId="01E9A422" w:rsidR="009D52D2" w:rsidRDefault="009D52D2" w:rsidP="005B3FC3">
      <w:pPr>
        <w:numPr>
          <w:ilvl w:val="0"/>
          <w:numId w:val="53"/>
        </w:numPr>
        <w:spacing w:after="0" w:line="240" w:lineRule="auto"/>
        <w:ind w:right="0"/>
        <w:jc w:val="left"/>
        <w:rPr>
          <w:rFonts w:cstheme="minorHAnsi"/>
          <w:szCs w:val="24"/>
        </w:rPr>
      </w:pPr>
      <w:r w:rsidRPr="003C3660">
        <w:rPr>
          <w:rFonts w:cstheme="minorHAnsi"/>
          <w:szCs w:val="24"/>
        </w:rPr>
        <w:t xml:space="preserve">﻿﻿﻿﻿Per </w:t>
      </w:r>
      <w:hyperlink r:id="rId109" w:history="1">
        <w:r w:rsidRPr="00C22D50">
          <w:rPr>
            <w:rStyle w:val="Hyperlink"/>
            <w:rFonts w:cstheme="minorHAnsi"/>
            <w:szCs w:val="24"/>
          </w:rPr>
          <w:t>2 CFR §200.456</w:t>
        </w:r>
        <w:r w:rsidR="00C22D50" w:rsidRPr="00C22D50">
          <w:rPr>
            <w:rStyle w:val="Hyperlink"/>
            <w:rFonts w:cstheme="minorHAnsi"/>
            <w:szCs w:val="24"/>
          </w:rPr>
          <w:t xml:space="preserve"> Participant Support Costs</w:t>
        </w:r>
      </w:hyperlink>
      <w:r w:rsidRPr="003C3660">
        <w:rPr>
          <w:rFonts w:cstheme="minorHAnsi"/>
          <w:szCs w:val="24"/>
        </w:rPr>
        <w:t xml:space="preserve"> and OCTAE Program Memo 24-3, sub</w:t>
      </w:r>
      <w:r w:rsidRPr="00466097">
        <w:rPr>
          <w:rFonts w:cstheme="minorHAnsi"/>
          <w:szCs w:val="24"/>
        </w:rPr>
        <w:t xml:space="preserve"> </w:t>
      </w:r>
      <w:r w:rsidRPr="003C3660">
        <w:rPr>
          <w:rFonts w:cstheme="minorHAnsi"/>
          <w:szCs w:val="24"/>
        </w:rPr>
        <w:t>recipients may use federal and state matching grant funds to support dependent care and transportation costs for</w:t>
      </w:r>
      <w:r w:rsidRPr="00466097">
        <w:rPr>
          <w:rFonts w:cstheme="minorHAnsi"/>
          <w:szCs w:val="24"/>
        </w:rPr>
        <w:t xml:space="preserve"> </w:t>
      </w:r>
      <w:r w:rsidRPr="003C3660">
        <w:rPr>
          <w:rFonts w:cstheme="minorHAnsi"/>
          <w:szCs w:val="24"/>
        </w:rPr>
        <w:t>adult education participants. Programs spending grant funds on dependent care and transportation costs must</w:t>
      </w:r>
      <w:r>
        <w:rPr>
          <w:rFonts w:cstheme="minorHAnsi"/>
          <w:szCs w:val="24"/>
        </w:rPr>
        <w:t xml:space="preserve"> </w:t>
      </w:r>
      <w:r w:rsidRPr="003C3660">
        <w:rPr>
          <w:rFonts w:cstheme="minorHAnsi"/>
          <w:szCs w:val="24"/>
        </w:rPr>
        <w:t>ensure the funds are spent in accordance with TS's Adult Education Dependent and Child Care Transportation policy.</w:t>
      </w:r>
    </w:p>
    <w:p w14:paraId="0B50B4BC" w14:textId="77777777" w:rsidR="009D52D2" w:rsidRPr="00131CB2" w:rsidRDefault="009D52D2" w:rsidP="009D52D2">
      <w:pPr>
        <w:spacing w:after="0" w:line="240" w:lineRule="auto"/>
        <w:rPr>
          <w:rFonts w:cstheme="minorHAnsi"/>
          <w:sz w:val="16"/>
          <w:szCs w:val="16"/>
        </w:rPr>
      </w:pPr>
    </w:p>
    <w:p w14:paraId="3232536F" w14:textId="401AE15B" w:rsidR="009D52D2" w:rsidRPr="00466097" w:rsidRDefault="009D52D2" w:rsidP="005B3FC3">
      <w:pPr>
        <w:pStyle w:val="ListParagraph"/>
        <w:numPr>
          <w:ilvl w:val="0"/>
          <w:numId w:val="53"/>
        </w:numPr>
        <w:spacing w:after="0" w:line="240" w:lineRule="auto"/>
        <w:ind w:right="0"/>
        <w:jc w:val="left"/>
        <w:rPr>
          <w:rFonts w:cstheme="minorHAnsi"/>
          <w:szCs w:val="24"/>
        </w:rPr>
      </w:pPr>
      <w:r w:rsidRPr="00466097">
        <w:rPr>
          <w:rFonts w:cstheme="minorHAnsi"/>
          <w:szCs w:val="24"/>
        </w:rPr>
        <w:t xml:space="preserve"> The sub recipient agrees that it will follow its organization's local travel policy and that its policy complies with the regulations listed in </w:t>
      </w:r>
      <w:hyperlink r:id="rId110" w:history="1">
        <w:r w:rsidRPr="00C22D50">
          <w:rPr>
            <w:rStyle w:val="Hyperlink"/>
            <w:rFonts w:cstheme="minorHAnsi"/>
            <w:szCs w:val="24"/>
          </w:rPr>
          <w:t>2 CFR § 200.475</w:t>
        </w:r>
        <w:r w:rsidR="00C22D50" w:rsidRPr="00C22D50">
          <w:rPr>
            <w:rStyle w:val="Hyperlink"/>
            <w:rFonts w:cstheme="minorHAnsi"/>
            <w:szCs w:val="24"/>
          </w:rPr>
          <w:t xml:space="preserve"> Travel Costs</w:t>
        </w:r>
      </w:hyperlink>
      <w:r w:rsidRPr="00466097">
        <w:rPr>
          <w:rFonts w:cstheme="minorHAnsi"/>
          <w:szCs w:val="24"/>
        </w:rPr>
        <w:t xml:space="preserve">. Sub recipients may choose to adopt the </w:t>
      </w:r>
      <w:r w:rsidR="0078044F">
        <w:rPr>
          <w:rFonts w:cstheme="minorHAnsi"/>
          <w:szCs w:val="24"/>
        </w:rPr>
        <w:t xml:space="preserve">VI Department of Education’s </w:t>
      </w:r>
      <w:r w:rsidRPr="00466097">
        <w:rPr>
          <w:rFonts w:cstheme="minorHAnsi"/>
          <w:szCs w:val="24"/>
        </w:rPr>
        <w:t>travel policy. If a sub recipient adopts the Virgin Islands Department of Education travel policy, it must be noted in its agency travel policy.</w:t>
      </w:r>
    </w:p>
    <w:p w14:paraId="4FB7A513" w14:textId="78FA4CE4" w:rsidR="009D52D2" w:rsidRDefault="009D52D2" w:rsidP="009D52D2">
      <w:pPr>
        <w:spacing w:after="0" w:line="240" w:lineRule="auto"/>
        <w:rPr>
          <w:rFonts w:cstheme="minorHAnsi"/>
          <w:szCs w:val="24"/>
        </w:rPr>
      </w:pPr>
    </w:p>
    <w:p w14:paraId="3564D019" w14:textId="15D51F2E" w:rsidR="00324094" w:rsidRDefault="00324094" w:rsidP="009D52D2">
      <w:pPr>
        <w:spacing w:after="0" w:line="240" w:lineRule="auto"/>
        <w:rPr>
          <w:rFonts w:cstheme="minorHAnsi"/>
          <w:szCs w:val="24"/>
        </w:rPr>
      </w:pPr>
    </w:p>
    <w:p w14:paraId="2C19DB0A" w14:textId="1505AECF" w:rsidR="00131CB2" w:rsidRDefault="00131CB2" w:rsidP="009D52D2">
      <w:pPr>
        <w:spacing w:after="0" w:line="240" w:lineRule="auto"/>
        <w:rPr>
          <w:rFonts w:cstheme="minorHAnsi"/>
          <w:szCs w:val="24"/>
        </w:rPr>
      </w:pPr>
    </w:p>
    <w:p w14:paraId="160FFE30" w14:textId="77777777" w:rsidR="00131CB2" w:rsidRDefault="00131CB2" w:rsidP="009D52D2">
      <w:pPr>
        <w:spacing w:after="0" w:line="240" w:lineRule="auto"/>
        <w:rPr>
          <w:rFonts w:cstheme="minorHAnsi"/>
          <w:szCs w:val="24"/>
        </w:rPr>
      </w:pPr>
    </w:p>
    <w:p w14:paraId="17BD658C" w14:textId="77777777" w:rsidR="00324094" w:rsidRPr="003C3660" w:rsidRDefault="00324094" w:rsidP="009D52D2">
      <w:pPr>
        <w:spacing w:after="0" w:line="240" w:lineRule="auto"/>
        <w:rPr>
          <w:rFonts w:cstheme="minorHAnsi"/>
          <w:szCs w:val="24"/>
        </w:rPr>
      </w:pPr>
    </w:p>
    <w:p w14:paraId="5344A0A2" w14:textId="077DAB62" w:rsidR="009D52D2" w:rsidRPr="00466097" w:rsidRDefault="009D52D2" w:rsidP="00324094">
      <w:pPr>
        <w:pStyle w:val="ListParagraph"/>
        <w:numPr>
          <w:ilvl w:val="0"/>
          <w:numId w:val="53"/>
        </w:numPr>
        <w:spacing w:after="0" w:line="240" w:lineRule="auto"/>
        <w:ind w:right="0"/>
        <w:jc w:val="left"/>
        <w:rPr>
          <w:rFonts w:cstheme="minorHAnsi"/>
          <w:szCs w:val="24"/>
        </w:rPr>
      </w:pPr>
      <w:r w:rsidRPr="00466097">
        <w:rPr>
          <w:rFonts w:cstheme="minorHAnsi"/>
          <w:szCs w:val="24"/>
        </w:rPr>
        <w:t xml:space="preserve">The subrecipient agrees it will follow its organization's local procurement procedures and that those procedures meet the requirements outlined in </w:t>
      </w:r>
      <w:hyperlink r:id="rId111" w:history="1">
        <w:r w:rsidRPr="00324094">
          <w:rPr>
            <w:rStyle w:val="Hyperlink"/>
            <w:rFonts w:cstheme="minorHAnsi"/>
            <w:szCs w:val="24"/>
          </w:rPr>
          <w:t xml:space="preserve">2 CFR </w:t>
        </w:r>
        <w:r w:rsidR="00324094" w:rsidRPr="00324094">
          <w:rPr>
            <w:rStyle w:val="Hyperlink"/>
            <w:rFonts w:cstheme="minorHAnsi"/>
            <w:szCs w:val="24"/>
          </w:rPr>
          <w:t>§</w:t>
        </w:r>
        <w:r w:rsidRPr="00324094">
          <w:rPr>
            <w:rStyle w:val="Hyperlink"/>
            <w:rFonts w:cstheme="minorHAnsi"/>
            <w:szCs w:val="24"/>
          </w:rPr>
          <w:t xml:space="preserve"> 200.318</w:t>
        </w:r>
        <w:r w:rsidR="00C22D50" w:rsidRPr="00324094">
          <w:rPr>
            <w:rStyle w:val="Hyperlink"/>
            <w:rFonts w:cstheme="minorHAnsi"/>
            <w:szCs w:val="24"/>
          </w:rPr>
          <w:t xml:space="preserve"> </w:t>
        </w:r>
        <w:r w:rsidR="00324094" w:rsidRPr="00324094">
          <w:rPr>
            <w:rStyle w:val="Hyperlink"/>
            <w:rFonts w:cstheme="minorHAnsi"/>
            <w:szCs w:val="24"/>
          </w:rPr>
          <w:t>General Procurement Standards</w:t>
        </w:r>
      </w:hyperlink>
      <w:r w:rsidRPr="00466097">
        <w:rPr>
          <w:rFonts w:cstheme="minorHAnsi"/>
          <w:szCs w:val="24"/>
        </w:rPr>
        <w:t xml:space="preserve"> </w:t>
      </w:r>
      <w:r w:rsidR="00324094">
        <w:rPr>
          <w:rFonts w:cstheme="minorHAnsi"/>
          <w:szCs w:val="24"/>
        </w:rPr>
        <w:t>–</w:t>
      </w:r>
      <w:r w:rsidRPr="00466097">
        <w:rPr>
          <w:rFonts w:cstheme="minorHAnsi"/>
          <w:szCs w:val="24"/>
        </w:rPr>
        <w:t xml:space="preserve"> </w:t>
      </w:r>
      <w:hyperlink r:id="rId112" w:history="1">
        <w:r w:rsidR="00324094" w:rsidRPr="00324094">
          <w:rPr>
            <w:rStyle w:val="Hyperlink"/>
            <w:rFonts w:cstheme="minorHAnsi"/>
            <w:szCs w:val="24"/>
          </w:rPr>
          <w:t xml:space="preserve">2 CFR § </w:t>
        </w:r>
        <w:r w:rsidRPr="00324094">
          <w:rPr>
            <w:rStyle w:val="Hyperlink"/>
            <w:rFonts w:cstheme="minorHAnsi"/>
            <w:szCs w:val="24"/>
          </w:rPr>
          <w:t>200.326</w:t>
        </w:r>
        <w:r w:rsidR="00324094" w:rsidRPr="00324094">
          <w:rPr>
            <w:rStyle w:val="Hyperlink"/>
            <w:rFonts w:cstheme="minorHAnsi"/>
            <w:szCs w:val="24"/>
          </w:rPr>
          <w:t xml:space="preserve"> Bonding Requirements</w:t>
        </w:r>
      </w:hyperlink>
      <w:r w:rsidR="00324094">
        <w:rPr>
          <w:rFonts w:cstheme="minorHAnsi"/>
          <w:szCs w:val="24"/>
        </w:rPr>
        <w:t xml:space="preserve"> and </w:t>
      </w:r>
      <w:r w:rsidRPr="00466097">
        <w:rPr>
          <w:rFonts w:cstheme="minorHAnsi"/>
          <w:szCs w:val="24"/>
        </w:rPr>
        <w:t xml:space="preserve"> </w:t>
      </w:r>
      <w:hyperlink r:id="rId113" w:history="1">
        <w:r w:rsidRPr="00324094">
          <w:rPr>
            <w:rStyle w:val="Hyperlink"/>
            <w:rFonts w:cstheme="minorHAnsi"/>
            <w:szCs w:val="24"/>
          </w:rPr>
          <w:t xml:space="preserve">2 CFR </w:t>
        </w:r>
        <w:r w:rsidR="00324094" w:rsidRPr="00324094">
          <w:rPr>
            <w:rStyle w:val="Hyperlink"/>
          </w:rPr>
          <w:t xml:space="preserve">§ </w:t>
        </w:r>
        <w:r w:rsidRPr="00324094">
          <w:rPr>
            <w:rStyle w:val="Hyperlink"/>
            <w:rFonts w:cstheme="minorHAnsi"/>
            <w:szCs w:val="24"/>
          </w:rPr>
          <w:t>200.317</w:t>
        </w:r>
        <w:r w:rsidR="00324094" w:rsidRPr="00324094">
          <w:rPr>
            <w:rStyle w:val="Hyperlink"/>
            <w:rFonts w:cstheme="minorHAnsi"/>
            <w:szCs w:val="24"/>
          </w:rPr>
          <w:t xml:space="preserve"> Procurements by States and Indian Tribes</w:t>
        </w:r>
      </w:hyperlink>
      <w:r w:rsidRPr="00466097">
        <w:rPr>
          <w:rFonts w:cstheme="minorHAnsi"/>
          <w:szCs w:val="24"/>
        </w:rPr>
        <w:t>, state agencies must utilize the same policies and procedures they use for procurements from non-federal funds.</w:t>
      </w:r>
    </w:p>
    <w:p w14:paraId="0AD33707" w14:textId="77777777" w:rsidR="009D52D2" w:rsidRPr="00131CB2" w:rsidRDefault="009D52D2" w:rsidP="009D52D2">
      <w:pPr>
        <w:spacing w:after="0" w:line="240" w:lineRule="auto"/>
        <w:rPr>
          <w:rFonts w:cstheme="minorHAnsi"/>
          <w:sz w:val="16"/>
          <w:szCs w:val="16"/>
        </w:rPr>
      </w:pPr>
    </w:p>
    <w:p w14:paraId="63F2C8A7" w14:textId="0E234581" w:rsidR="009D52D2" w:rsidRPr="00466097" w:rsidRDefault="009D52D2" w:rsidP="005B3FC3">
      <w:pPr>
        <w:numPr>
          <w:ilvl w:val="0"/>
          <w:numId w:val="53"/>
        </w:numPr>
        <w:spacing w:after="0" w:line="240" w:lineRule="auto"/>
        <w:ind w:right="0"/>
        <w:jc w:val="left"/>
        <w:rPr>
          <w:rFonts w:cstheme="minorHAnsi"/>
          <w:szCs w:val="24"/>
        </w:rPr>
      </w:pPr>
      <w:r w:rsidRPr="003C3660">
        <w:rPr>
          <w:rFonts w:cstheme="minorHAnsi"/>
          <w:szCs w:val="24"/>
        </w:rPr>
        <w:t>﻿﻿﻿﻿Per state requirement, under this sub</w:t>
      </w:r>
      <w:r w:rsidRPr="00466097">
        <w:rPr>
          <w:rFonts w:cstheme="minorHAnsi"/>
          <w:szCs w:val="24"/>
        </w:rPr>
        <w:t xml:space="preserve"> </w:t>
      </w:r>
      <w:r w:rsidRPr="003C3660">
        <w:rPr>
          <w:rFonts w:cstheme="minorHAnsi"/>
          <w:szCs w:val="24"/>
        </w:rPr>
        <w:t>award, the subrecipient may not subcontract any direct program or instructional services to a third party.</w:t>
      </w:r>
    </w:p>
    <w:p w14:paraId="7408A8F3" w14:textId="77777777" w:rsidR="009D52D2" w:rsidRPr="00131CB2" w:rsidRDefault="009D52D2" w:rsidP="009D52D2">
      <w:pPr>
        <w:spacing w:after="0" w:line="240" w:lineRule="auto"/>
        <w:ind w:left="720"/>
        <w:rPr>
          <w:rFonts w:cstheme="minorHAnsi"/>
          <w:sz w:val="16"/>
          <w:szCs w:val="16"/>
        </w:rPr>
      </w:pPr>
    </w:p>
    <w:p w14:paraId="0B465CE7" w14:textId="7BED46AC" w:rsidR="009D52D2" w:rsidRPr="00466097" w:rsidRDefault="009D52D2" w:rsidP="005B3FC3">
      <w:pPr>
        <w:pStyle w:val="ListParagraph"/>
        <w:numPr>
          <w:ilvl w:val="0"/>
          <w:numId w:val="53"/>
        </w:numPr>
        <w:spacing w:after="0" w:line="240" w:lineRule="auto"/>
        <w:ind w:right="0"/>
        <w:jc w:val="left"/>
        <w:rPr>
          <w:rFonts w:cstheme="minorHAnsi"/>
          <w:szCs w:val="24"/>
        </w:rPr>
      </w:pPr>
      <w:r w:rsidRPr="00466097">
        <w:rPr>
          <w:rFonts w:cstheme="minorHAnsi"/>
          <w:szCs w:val="24"/>
        </w:rPr>
        <w:t xml:space="preserve">The subrecipient must maintain inventory records for all equipment that is over $10,000 in value or "inferable" supplies such as computing devices in alignment with </w:t>
      </w:r>
      <w:hyperlink r:id="rId114" w:history="1">
        <w:r w:rsidRPr="00324094">
          <w:rPr>
            <w:rStyle w:val="Hyperlink"/>
            <w:rFonts w:cstheme="minorHAnsi"/>
            <w:szCs w:val="24"/>
          </w:rPr>
          <w:t>2 CFR § 200.313</w:t>
        </w:r>
        <w:r w:rsidR="00324094" w:rsidRPr="00324094">
          <w:rPr>
            <w:rStyle w:val="Hyperlink"/>
            <w:rFonts w:cstheme="minorHAnsi"/>
            <w:szCs w:val="24"/>
          </w:rPr>
          <w:t xml:space="preserve"> Equipment</w:t>
        </w:r>
      </w:hyperlink>
      <w:r w:rsidRPr="00466097">
        <w:rPr>
          <w:rFonts w:cstheme="minorHAnsi"/>
          <w:szCs w:val="24"/>
        </w:rPr>
        <w:t>. These records must include the information noted in 2 CFR § 200.313(d) (1). Per state requirement, the subrecipient must maintain inventory records in our applicable local inventory management and system.</w:t>
      </w:r>
    </w:p>
    <w:p w14:paraId="2566CFAE" w14:textId="77777777" w:rsidR="009D52D2" w:rsidRPr="00131CB2" w:rsidRDefault="009D52D2" w:rsidP="009D52D2">
      <w:pPr>
        <w:spacing w:after="0" w:line="240" w:lineRule="auto"/>
        <w:rPr>
          <w:rFonts w:cstheme="minorHAnsi"/>
          <w:sz w:val="16"/>
          <w:szCs w:val="16"/>
        </w:rPr>
      </w:pPr>
    </w:p>
    <w:p w14:paraId="7439FDCE" w14:textId="6356942F" w:rsidR="009D52D2" w:rsidRPr="00466097" w:rsidRDefault="009D52D2" w:rsidP="005B3FC3">
      <w:pPr>
        <w:pStyle w:val="ListParagraph"/>
        <w:numPr>
          <w:ilvl w:val="0"/>
          <w:numId w:val="53"/>
        </w:numPr>
        <w:spacing w:after="0" w:line="240" w:lineRule="auto"/>
        <w:ind w:right="0"/>
        <w:jc w:val="left"/>
        <w:rPr>
          <w:rFonts w:cstheme="minorHAnsi"/>
          <w:szCs w:val="24"/>
        </w:rPr>
      </w:pPr>
      <w:r w:rsidRPr="00466097">
        <w:rPr>
          <w:rFonts w:cstheme="minorHAnsi"/>
          <w:szCs w:val="24"/>
        </w:rPr>
        <w:t xml:space="preserve">The subrecipient agrees to maintain </w:t>
      </w:r>
      <w:r w:rsidR="005B3FC3">
        <w:rPr>
          <w:rFonts w:cstheme="minorHAnsi"/>
          <w:szCs w:val="24"/>
        </w:rPr>
        <w:t xml:space="preserve">use of VIDE’s </w:t>
      </w:r>
      <w:r w:rsidRPr="00466097">
        <w:rPr>
          <w:rFonts w:cstheme="minorHAnsi"/>
          <w:szCs w:val="24"/>
        </w:rPr>
        <w:t xml:space="preserve">Time and Effort Certification Forms for all employees paid in full or in part with federal or state matching adult education grant funds. The Time and Effort Certification Forms must comply with </w:t>
      </w:r>
      <w:hyperlink r:id="rId115" w:history="1">
        <w:r w:rsidRPr="00324094">
          <w:rPr>
            <w:rStyle w:val="Hyperlink"/>
            <w:rFonts w:cstheme="minorHAnsi"/>
            <w:szCs w:val="24"/>
          </w:rPr>
          <w:t xml:space="preserve">2 CFR § 200.430 </w:t>
        </w:r>
        <w:r w:rsidR="00324094" w:rsidRPr="00324094">
          <w:rPr>
            <w:rStyle w:val="Hyperlink"/>
            <w:rFonts w:cstheme="minorHAnsi"/>
            <w:szCs w:val="24"/>
          </w:rPr>
          <w:t>Compensation-personal services</w:t>
        </w:r>
      </w:hyperlink>
      <w:r w:rsidR="00324094">
        <w:rPr>
          <w:rFonts w:cstheme="minorHAnsi"/>
          <w:szCs w:val="24"/>
        </w:rPr>
        <w:t xml:space="preserve"> </w:t>
      </w:r>
      <w:r w:rsidRPr="00466097">
        <w:rPr>
          <w:rFonts w:cstheme="minorHAnsi"/>
          <w:szCs w:val="24"/>
        </w:rPr>
        <w:t xml:space="preserve">and </w:t>
      </w:r>
      <w:r w:rsidR="005B3FC3">
        <w:rPr>
          <w:rFonts w:cstheme="minorHAnsi"/>
          <w:szCs w:val="24"/>
        </w:rPr>
        <w:t>VIDE’s</w:t>
      </w:r>
      <w:r w:rsidRPr="00466097">
        <w:rPr>
          <w:rFonts w:cstheme="minorHAnsi"/>
          <w:szCs w:val="24"/>
        </w:rPr>
        <w:t xml:space="preserve"> Time and Effort Policies and Procedures.</w:t>
      </w:r>
    </w:p>
    <w:p w14:paraId="6FCABF7E" w14:textId="77777777" w:rsidR="009D52D2" w:rsidRPr="00131CB2" w:rsidRDefault="009D52D2" w:rsidP="009D52D2">
      <w:pPr>
        <w:spacing w:after="0" w:line="240" w:lineRule="auto"/>
        <w:rPr>
          <w:rFonts w:cstheme="minorHAnsi"/>
          <w:sz w:val="16"/>
          <w:szCs w:val="16"/>
        </w:rPr>
      </w:pPr>
    </w:p>
    <w:p w14:paraId="5021481F" w14:textId="1B44543E" w:rsidR="009D52D2" w:rsidRPr="00466097" w:rsidRDefault="009D52D2" w:rsidP="005B3FC3">
      <w:pPr>
        <w:pStyle w:val="ListParagraph"/>
        <w:numPr>
          <w:ilvl w:val="0"/>
          <w:numId w:val="53"/>
        </w:numPr>
        <w:spacing w:after="0" w:line="240" w:lineRule="auto"/>
        <w:ind w:right="0"/>
        <w:jc w:val="left"/>
        <w:rPr>
          <w:rFonts w:cstheme="minorHAnsi"/>
          <w:szCs w:val="24"/>
        </w:rPr>
      </w:pPr>
      <w:r w:rsidRPr="00466097">
        <w:rPr>
          <w:rFonts w:cstheme="minorHAnsi"/>
          <w:szCs w:val="24"/>
        </w:rPr>
        <w:t xml:space="preserve">Per </w:t>
      </w:r>
      <w:hyperlink r:id="rId116" w:history="1">
        <w:r w:rsidRPr="00131CB2">
          <w:rPr>
            <w:rStyle w:val="Hyperlink"/>
            <w:rFonts w:cstheme="minorHAnsi"/>
            <w:szCs w:val="24"/>
          </w:rPr>
          <w:t xml:space="preserve">2 CFR § 200.208 </w:t>
        </w:r>
        <w:r w:rsidR="00131CB2" w:rsidRPr="00131CB2">
          <w:rPr>
            <w:rStyle w:val="Hyperlink"/>
            <w:rFonts w:cstheme="minorHAnsi"/>
            <w:szCs w:val="24"/>
          </w:rPr>
          <w:t>Specific Conditions</w:t>
        </w:r>
      </w:hyperlink>
      <w:r w:rsidR="00131CB2">
        <w:rPr>
          <w:rFonts w:cstheme="minorHAnsi"/>
          <w:szCs w:val="24"/>
        </w:rPr>
        <w:t xml:space="preserve"> </w:t>
      </w:r>
      <w:r w:rsidR="00324094">
        <w:rPr>
          <w:rFonts w:cstheme="minorHAnsi"/>
          <w:szCs w:val="24"/>
        </w:rPr>
        <w:t xml:space="preserve">and </w:t>
      </w:r>
      <w:hyperlink r:id="rId117" w:anchor="Appendix-III-to-Part-200" w:history="1">
        <w:r w:rsidR="00131CB2" w:rsidRPr="00131CB2">
          <w:rPr>
            <w:rStyle w:val="Hyperlink"/>
            <w:rFonts w:cstheme="minorHAnsi"/>
            <w:szCs w:val="24"/>
          </w:rPr>
          <w:t xml:space="preserve">2 CFR </w:t>
        </w:r>
        <w:r w:rsidRPr="00131CB2">
          <w:rPr>
            <w:rStyle w:val="Hyperlink"/>
            <w:rFonts w:cstheme="minorHAnsi"/>
            <w:szCs w:val="24"/>
          </w:rPr>
          <w:t>200.339 - 343</w:t>
        </w:r>
      </w:hyperlink>
      <w:r w:rsidRPr="00466097">
        <w:rPr>
          <w:rFonts w:cstheme="minorHAnsi"/>
          <w:szCs w:val="24"/>
        </w:rPr>
        <w:t xml:space="preserve">, if The Virgin Islands Department Education determines that a </w:t>
      </w:r>
      <w:r w:rsidR="005B3FC3" w:rsidRPr="00466097">
        <w:rPr>
          <w:rFonts w:cstheme="minorHAnsi"/>
          <w:szCs w:val="24"/>
        </w:rPr>
        <w:t xml:space="preserve">subrecipient </w:t>
      </w:r>
      <w:r w:rsidRPr="00466097">
        <w:rPr>
          <w:rFonts w:cstheme="minorHAnsi"/>
          <w:szCs w:val="24"/>
        </w:rPr>
        <w:t>is out of compliance with any federal or state statutes, regulations, or the terms and conditions of the grant award, it may impose additional conditions to remedy the areas) of noncompliance. If &amp; determines that noncompliance cannot be remedied by imposing additional conditions, it may take one or more of the following actions, as appropriate for the circumstances:</w:t>
      </w:r>
    </w:p>
    <w:p w14:paraId="27D8B723" w14:textId="77777777" w:rsidR="009D52D2" w:rsidRPr="00466097" w:rsidRDefault="009D52D2" w:rsidP="009D52D2">
      <w:pPr>
        <w:spacing w:after="0" w:line="240" w:lineRule="auto"/>
        <w:rPr>
          <w:rFonts w:cstheme="minorHAnsi"/>
          <w:sz w:val="8"/>
          <w:szCs w:val="24"/>
        </w:rPr>
      </w:pPr>
    </w:p>
    <w:p w14:paraId="3FF68671" w14:textId="77777777" w:rsidR="009D52D2" w:rsidRPr="00466097" w:rsidRDefault="009D52D2" w:rsidP="005B3FC3">
      <w:pPr>
        <w:pStyle w:val="ListParagraph"/>
        <w:numPr>
          <w:ilvl w:val="0"/>
          <w:numId w:val="58"/>
        </w:numPr>
        <w:spacing w:after="0" w:line="276" w:lineRule="auto"/>
        <w:ind w:right="0"/>
        <w:jc w:val="left"/>
        <w:rPr>
          <w:rFonts w:cstheme="minorHAnsi"/>
          <w:szCs w:val="24"/>
        </w:rPr>
      </w:pPr>
      <w:r w:rsidRPr="00466097">
        <w:rPr>
          <w:rFonts w:cstheme="minorHAnsi"/>
          <w:szCs w:val="24"/>
        </w:rPr>
        <w:t>Temporarily withhold cash payments until the sub recipient corrects the area of noncompliance;</w:t>
      </w:r>
    </w:p>
    <w:p w14:paraId="6F9076E3" w14:textId="77777777" w:rsidR="009D52D2" w:rsidRPr="003C3660" w:rsidRDefault="009D52D2" w:rsidP="005B3FC3">
      <w:pPr>
        <w:numPr>
          <w:ilvl w:val="0"/>
          <w:numId w:val="58"/>
        </w:numPr>
        <w:spacing w:after="0" w:line="276" w:lineRule="auto"/>
        <w:ind w:right="0"/>
        <w:jc w:val="left"/>
        <w:rPr>
          <w:rFonts w:cstheme="minorHAnsi"/>
          <w:szCs w:val="24"/>
        </w:rPr>
      </w:pPr>
      <w:r w:rsidRPr="003C3660">
        <w:rPr>
          <w:rFonts w:cstheme="minorHAnsi"/>
          <w:szCs w:val="24"/>
        </w:rPr>
        <w:t>﻿﻿﻿Disallow the use of funds for all or part of the cost of the activity or action not in compliance;</w:t>
      </w:r>
    </w:p>
    <w:p w14:paraId="142DDA81" w14:textId="77777777" w:rsidR="009D52D2" w:rsidRPr="003C3660" w:rsidRDefault="009D52D2" w:rsidP="005B3FC3">
      <w:pPr>
        <w:numPr>
          <w:ilvl w:val="0"/>
          <w:numId w:val="58"/>
        </w:numPr>
        <w:spacing w:after="0" w:line="276" w:lineRule="auto"/>
        <w:ind w:right="0"/>
        <w:jc w:val="left"/>
        <w:rPr>
          <w:rFonts w:cstheme="minorHAnsi"/>
          <w:szCs w:val="24"/>
        </w:rPr>
      </w:pPr>
      <w:r w:rsidRPr="003C3660">
        <w:rPr>
          <w:rFonts w:cstheme="minorHAnsi"/>
          <w:szCs w:val="24"/>
        </w:rPr>
        <w:t>﻿﻿﻿Wholly or partly suspend or terminate the Federal award;</w:t>
      </w:r>
    </w:p>
    <w:p w14:paraId="3E243A0A" w14:textId="77777777" w:rsidR="009D52D2" w:rsidRPr="003C3660" w:rsidRDefault="009D52D2" w:rsidP="005B3FC3">
      <w:pPr>
        <w:numPr>
          <w:ilvl w:val="0"/>
          <w:numId w:val="58"/>
        </w:numPr>
        <w:spacing w:after="0" w:line="276" w:lineRule="auto"/>
        <w:ind w:right="0"/>
        <w:jc w:val="left"/>
        <w:rPr>
          <w:rFonts w:cstheme="minorHAnsi"/>
          <w:szCs w:val="24"/>
        </w:rPr>
      </w:pPr>
      <w:r w:rsidRPr="003C3660">
        <w:rPr>
          <w:rFonts w:cstheme="minorHAnsi"/>
          <w:szCs w:val="24"/>
        </w:rPr>
        <w:t>﻿﻿﻿Withhold further awards for the project or program;</w:t>
      </w:r>
    </w:p>
    <w:p w14:paraId="0ED36DCC" w14:textId="77777777" w:rsidR="009D52D2" w:rsidRPr="003C3660" w:rsidRDefault="009D52D2" w:rsidP="005B3FC3">
      <w:pPr>
        <w:numPr>
          <w:ilvl w:val="0"/>
          <w:numId w:val="58"/>
        </w:numPr>
        <w:spacing w:after="0" w:line="276" w:lineRule="auto"/>
        <w:ind w:right="0"/>
        <w:jc w:val="left"/>
        <w:rPr>
          <w:rFonts w:cstheme="minorHAnsi"/>
          <w:szCs w:val="24"/>
        </w:rPr>
      </w:pPr>
      <w:r w:rsidRPr="003C3660">
        <w:rPr>
          <w:rFonts w:cstheme="minorHAnsi"/>
          <w:szCs w:val="24"/>
        </w:rPr>
        <w:t xml:space="preserve">﻿﻿﻿Take other remedies that </w:t>
      </w:r>
      <w:r w:rsidRPr="00466097">
        <w:rPr>
          <w:rFonts w:cstheme="minorHAnsi"/>
          <w:szCs w:val="24"/>
        </w:rPr>
        <w:t>may be legally available.</w:t>
      </w:r>
    </w:p>
    <w:p w14:paraId="6027EE9E" w14:textId="77777777" w:rsidR="009D52D2" w:rsidRPr="00131CB2" w:rsidRDefault="009D52D2" w:rsidP="009D52D2">
      <w:pPr>
        <w:spacing w:after="0" w:line="276" w:lineRule="auto"/>
        <w:ind w:left="360"/>
        <w:rPr>
          <w:rFonts w:cstheme="minorHAnsi"/>
          <w:sz w:val="16"/>
          <w:szCs w:val="16"/>
        </w:rPr>
      </w:pPr>
    </w:p>
    <w:p w14:paraId="76FA167C" w14:textId="5F93C4D6" w:rsidR="009D52D2" w:rsidRDefault="009D52D2" w:rsidP="005B3FC3">
      <w:pPr>
        <w:pStyle w:val="ListParagraph"/>
        <w:numPr>
          <w:ilvl w:val="0"/>
          <w:numId w:val="53"/>
        </w:numPr>
        <w:spacing w:after="0" w:line="240" w:lineRule="auto"/>
        <w:ind w:right="0"/>
        <w:jc w:val="left"/>
        <w:rPr>
          <w:rFonts w:cstheme="minorHAnsi"/>
          <w:szCs w:val="24"/>
        </w:rPr>
      </w:pPr>
      <w:r w:rsidRPr="00466097">
        <w:rPr>
          <w:rFonts w:cstheme="minorHAnsi"/>
          <w:szCs w:val="24"/>
        </w:rPr>
        <w:t>If the State Office of Career, Technical and Adult Education takes any of the actions noted in the above assurance to remedy noncompliance, the sub recipient has the opportunity to appeal the decision. (</w:t>
      </w:r>
      <w:hyperlink r:id="rId118" w:history="1">
        <w:r w:rsidRPr="00131CB2">
          <w:rPr>
            <w:rStyle w:val="Hyperlink"/>
            <w:rFonts w:cstheme="minorHAnsi"/>
            <w:szCs w:val="24"/>
          </w:rPr>
          <w:t>2 CFR § 200.342</w:t>
        </w:r>
        <w:r w:rsidR="00131CB2" w:rsidRPr="00131CB2">
          <w:rPr>
            <w:rStyle w:val="Hyperlink"/>
            <w:rFonts w:cstheme="minorHAnsi"/>
            <w:szCs w:val="24"/>
          </w:rPr>
          <w:t xml:space="preserve"> Opportunities to object, hearings and appeals</w:t>
        </w:r>
      </w:hyperlink>
      <w:r w:rsidRPr="00466097">
        <w:rPr>
          <w:rFonts w:cstheme="minorHAnsi"/>
          <w:szCs w:val="24"/>
        </w:rPr>
        <w:t>)</w:t>
      </w:r>
    </w:p>
    <w:p w14:paraId="733D933F" w14:textId="695CDD0A" w:rsidR="009D52D2" w:rsidRPr="00131CB2" w:rsidRDefault="009D52D2" w:rsidP="009D52D2">
      <w:pPr>
        <w:pStyle w:val="ListParagraph"/>
        <w:spacing w:after="0" w:line="240" w:lineRule="auto"/>
        <w:rPr>
          <w:rFonts w:cstheme="minorHAnsi"/>
          <w:sz w:val="16"/>
          <w:szCs w:val="16"/>
        </w:rPr>
      </w:pPr>
    </w:p>
    <w:p w14:paraId="1C46D000" w14:textId="77777777" w:rsidR="009D52D2" w:rsidRPr="00887D0B" w:rsidRDefault="009D52D2" w:rsidP="005B3FC3">
      <w:pPr>
        <w:pStyle w:val="ListParagraph"/>
        <w:numPr>
          <w:ilvl w:val="0"/>
          <w:numId w:val="53"/>
        </w:numPr>
        <w:spacing w:after="0" w:line="240" w:lineRule="auto"/>
        <w:ind w:right="0"/>
        <w:jc w:val="left"/>
        <w:rPr>
          <w:rFonts w:cstheme="minorHAnsi"/>
          <w:szCs w:val="24"/>
        </w:rPr>
      </w:pPr>
      <w:r w:rsidRPr="00887D0B">
        <w:rPr>
          <w:rFonts w:cstheme="minorHAnsi"/>
          <w:szCs w:val="24"/>
        </w:rPr>
        <w:t xml:space="preserve">Any cancellation, termination, or suspension of this contract, if imposed, shall become effective on the date listed in the written notification cancelling, terminating, or suspending the contract.  </w:t>
      </w:r>
    </w:p>
    <w:p w14:paraId="63A64A11" w14:textId="77777777" w:rsidR="009D52D2" w:rsidRPr="00131CB2" w:rsidRDefault="009D52D2" w:rsidP="009D52D2">
      <w:pPr>
        <w:spacing w:after="0" w:line="240" w:lineRule="auto"/>
        <w:rPr>
          <w:rFonts w:cstheme="minorHAnsi"/>
          <w:sz w:val="16"/>
          <w:szCs w:val="16"/>
        </w:rPr>
      </w:pPr>
    </w:p>
    <w:p w14:paraId="7D74659C" w14:textId="6FD43706" w:rsidR="009D52D2" w:rsidRDefault="009D52D2" w:rsidP="005B3FC3">
      <w:pPr>
        <w:pStyle w:val="ListParagraph"/>
        <w:numPr>
          <w:ilvl w:val="0"/>
          <w:numId w:val="53"/>
        </w:numPr>
        <w:spacing w:after="0" w:line="240" w:lineRule="auto"/>
        <w:ind w:right="0"/>
        <w:jc w:val="left"/>
        <w:rPr>
          <w:rFonts w:cstheme="minorHAnsi"/>
          <w:szCs w:val="24"/>
        </w:rPr>
      </w:pPr>
      <w:r w:rsidRPr="00887D0B">
        <w:rPr>
          <w:rFonts w:cstheme="minorHAnsi"/>
          <w:szCs w:val="24"/>
        </w:rPr>
        <w:t xml:space="preserve">Per state requirement, </w:t>
      </w:r>
      <w:r w:rsidR="005B3FC3" w:rsidRPr="00466097">
        <w:rPr>
          <w:rFonts w:cstheme="minorHAnsi"/>
          <w:szCs w:val="24"/>
        </w:rPr>
        <w:t>subrecipient</w:t>
      </w:r>
      <w:r w:rsidR="00131CB2">
        <w:rPr>
          <w:rFonts w:cstheme="minorHAnsi"/>
          <w:szCs w:val="24"/>
        </w:rPr>
        <w:t>s</w:t>
      </w:r>
      <w:r w:rsidR="005B3FC3" w:rsidRPr="00466097">
        <w:rPr>
          <w:rFonts w:cstheme="minorHAnsi"/>
          <w:szCs w:val="24"/>
        </w:rPr>
        <w:t xml:space="preserve"> </w:t>
      </w:r>
      <w:r w:rsidRPr="00887D0B">
        <w:rPr>
          <w:rFonts w:cstheme="minorHAnsi"/>
          <w:szCs w:val="24"/>
        </w:rPr>
        <w:t>are prohibited from text messaging while driving a government owned vehicle or while driving their own privately-owned vehicle during official grant business.</w:t>
      </w:r>
      <w:r w:rsidRPr="00887D0B">
        <w:rPr>
          <w:rFonts w:cstheme="minorHAnsi"/>
          <w:szCs w:val="24"/>
        </w:rPr>
        <w:br/>
        <w:t>(Executive Order 13513)</w:t>
      </w:r>
    </w:p>
    <w:p w14:paraId="756B000A" w14:textId="1DC65CD3" w:rsidR="009D52D2" w:rsidRDefault="009D52D2" w:rsidP="009D52D2">
      <w:pPr>
        <w:spacing w:after="0" w:line="240" w:lineRule="auto"/>
        <w:rPr>
          <w:rFonts w:cstheme="minorHAnsi"/>
          <w:szCs w:val="24"/>
        </w:rPr>
      </w:pPr>
    </w:p>
    <w:p w14:paraId="5DE3CF83" w14:textId="2C3C2BAF" w:rsidR="005B3FC3" w:rsidRDefault="005B3FC3" w:rsidP="009D52D2">
      <w:pPr>
        <w:spacing w:after="0" w:line="240" w:lineRule="auto"/>
        <w:rPr>
          <w:rFonts w:cstheme="minorHAnsi"/>
          <w:szCs w:val="24"/>
        </w:rPr>
      </w:pPr>
    </w:p>
    <w:p w14:paraId="6EC722AE" w14:textId="553F4448" w:rsidR="00131CB2" w:rsidRDefault="00131CB2" w:rsidP="00131CB2">
      <w:pPr>
        <w:jc w:val="center"/>
        <w:rPr>
          <w:b/>
        </w:rPr>
      </w:pPr>
      <w:r>
        <w:rPr>
          <w:b/>
        </w:rPr>
        <w:t>APPENDIX F</w:t>
      </w:r>
    </w:p>
    <w:p w14:paraId="43C463B7" w14:textId="519A7D15" w:rsidR="009D52D2" w:rsidRPr="005B3FC3" w:rsidRDefault="009D52D2" w:rsidP="00131CB2">
      <w:pPr>
        <w:spacing w:after="0" w:line="240" w:lineRule="auto"/>
        <w:ind w:left="0" w:firstLine="0"/>
        <w:jc w:val="center"/>
        <w:rPr>
          <w:rFonts w:cstheme="minorHAnsi"/>
          <w:b/>
          <w:szCs w:val="24"/>
        </w:rPr>
      </w:pPr>
      <w:r w:rsidRPr="005B3FC3">
        <w:rPr>
          <w:rFonts w:cstheme="minorHAnsi"/>
          <w:b/>
          <w:szCs w:val="24"/>
        </w:rPr>
        <w:t>PROGRAM REQUIREMENTS</w:t>
      </w:r>
    </w:p>
    <w:p w14:paraId="60324E7A" w14:textId="77777777" w:rsidR="009D52D2" w:rsidRPr="00C77588" w:rsidRDefault="009D52D2" w:rsidP="009D52D2">
      <w:pPr>
        <w:spacing w:after="0" w:line="240" w:lineRule="auto"/>
        <w:rPr>
          <w:rFonts w:ascii="Arial" w:hAnsi="Arial" w:cs="Arial"/>
          <w:sz w:val="8"/>
          <w:szCs w:val="24"/>
        </w:rPr>
      </w:pPr>
    </w:p>
    <w:p w14:paraId="04F986D9" w14:textId="29C9174D" w:rsidR="009D52D2" w:rsidRPr="00434AFD" w:rsidRDefault="009D52D2" w:rsidP="005B3FC3">
      <w:pPr>
        <w:pStyle w:val="ListParagraph"/>
        <w:numPr>
          <w:ilvl w:val="0"/>
          <w:numId w:val="59"/>
        </w:numPr>
        <w:spacing w:after="0" w:line="240" w:lineRule="auto"/>
        <w:ind w:right="0"/>
        <w:jc w:val="left"/>
        <w:rPr>
          <w:rFonts w:cstheme="minorHAnsi"/>
          <w:szCs w:val="24"/>
        </w:rPr>
      </w:pPr>
      <w:r w:rsidRPr="00434AFD">
        <w:rPr>
          <w:rFonts w:cstheme="minorHAnsi"/>
          <w:szCs w:val="24"/>
        </w:rPr>
        <w:t xml:space="preserve">Per state requirement, </w:t>
      </w:r>
      <w:r w:rsidR="005B3FC3" w:rsidRPr="00466097">
        <w:rPr>
          <w:rFonts w:cstheme="minorHAnsi"/>
          <w:szCs w:val="24"/>
        </w:rPr>
        <w:t xml:space="preserve">subrecipient </w:t>
      </w:r>
      <w:r w:rsidRPr="00434AFD">
        <w:rPr>
          <w:rFonts w:cstheme="minorHAnsi"/>
          <w:szCs w:val="24"/>
        </w:rPr>
        <w:t>agree to comply with The Virgin Islands Department of Education</w:t>
      </w:r>
      <w:r w:rsidR="005B3FC3">
        <w:rPr>
          <w:rFonts w:cstheme="minorHAnsi"/>
          <w:szCs w:val="24"/>
        </w:rPr>
        <w:t xml:space="preserve"> and VI Board of Education’s</w:t>
      </w:r>
      <w:r w:rsidRPr="00434AFD">
        <w:rPr>
          <w:rFonts w:cstheme="minorHAnsi"/>
          <w:szCs w:val="24"/>
        </w:rPr>
        <w:t xml:space="preserve"> </w:t>
      </w:r>
      <w:r w:rsidR="005B3FC3">
        <w:rPr>
          <w:rFonts w:cstheme="minorHAnsi"/>
          <w:szCs w:val="24"/>
        </w:rPr>
        <w:t xml:space="preserve">policies </w:t>
      </w:r>
      <w:r w:rsidRPr="00434AFD">
        <w:rPr>
          <w:rFonts w:cstheme="minorHAnsi"/>
          <w:szCs w:val="24"/>
        </w:rPr>
        <w:t>pertaining to adult education and High School Equivalency tests or diplomas.</w:t>
      </w:r>
    </w:p>
    <w:p w14:paraId="73B6F537" w14:textId="77777777" w:rsidR="009D52D2" w:rsidRPr="00131CB2" w:rsidRDefault="009D52D2" w:rsidP="009D52D2">
      <w:pPr>
        <w:spacing w:after="0" w:line="240" w:lineRule="auto"/>
        <w:rPr>
          <w:rFonts w:cstheme="minorHAnsi"/>
          <w:sz w:val="16"/>
          <w:szCs w:val="16"/>
        </w:rPr>
      </w:pPr>
    </w:p>
    <w:p w14:paraId="4CEA3CA2" w14:textId="34464025" w:rsidR="009D52D2" w:rsidRPr="00434AFD" w:rsidRDefault="009D52D2" w:rsidP="005B3FC3">
      <w:pPr>
        <w:pStyle w:val="ListParagraph"/>
        <w:numPr>
          <w:ilvl w:val="0"/>
          <w:numId w:val="59"/>
        </w:numPr>
        <w:spacing w:after="0" w:line="240" w:lineRule="auto"/>
        <w:ind w:right="0"/>
        <w:jc w:val="left"/>
        <w:rPr>
          <w:rFonts w:cstheme="minorHAnsi"/>
          <w:szCs w:val="24"/>
        </w:rPr>
      </w:pPr>
      <w:r w:rsidRPr="00434AFD">
        <w:rPr>
          <w:rFonts w:cstheme="minorHAnsi"/>
          <w:szCs w:val="24"/>
        </w:rPr>
        <w:t xml:space="preserve">Per state requirement, the </w:t>
      </w:r>
      <w:r w:rsidR="005B3FC3" w:rsidRPr="00466097">
        <w:rPr>
          <w:rFonts w:cstheme="minorHAnsi"/>
          <w:szCs w:val="24"/>
        </w:rPr>
        <w:t>subrecipient</w:t>
      </w:r>
      <w:r w:rsidR="005B3FC3" w:rsidRPr="00434AFD">
        <w:rPr>
          <w:rFonts w:cstheme="minorHAnsi"/>
          <w:szCs w:val="24"/>
        </w:rPr>
        <w:t xml:space="preserve"> </w:t>
      </w:r>
      <w:r w:rsidRPr="00434AFD">
        <w:rPr>
          <w:rFonts w:cstheme="minorHAnsi"/>
          <w:szCs w:val="24"/>
        </w:rPr>
        <w:t>will have an Emergency Operations and Safety Plan for all locations where classes are held and employees are located.</w:t>
      </w:r>
    </w:p>
    <w:p w14:paraId="51250438" w14:textId="77777777" w:rsidR="009D52D2" w:rsidRPr="00131CB2" w:rsidRDefault="009D52D2" w:rsidP="009D52D2">
      <w:pPr>
        <w:pStyle w:val="ListParagraph"/>
        <w:rPr>
          <w:rFonts w:cstheme="minorHAnsi"/>
          <w:sz w:val="16"/>
          <w:szCs w:val="16"/>
        </w:rPr>
      </w:pPr>
    </w:p>
    <w:p w14:paraId="141FAB5E" w14:textId="7451752F" w:rsidR="009D52D2" w:rsidRPr="00434AFD" w:rsidRDefault="009D52D2" w:rsidP="005B3FC3">
      <w:pPr>
        <w:pStyle w:val="ListParagraph"/>
        <w:numPr>
          <w:ilvl w:val="0"/>
          <w:numId w:val="59"/>
        </w:numPr>
        <w:spacing w:after="0" w:line="240" w:lineRule="auto"/>
        <w:ind w:right="0"/>
        <w:jc w:val="left"/>
        <w:rPr>
          <w:rFonts w:cstheme="minorHAnsi"/>
          <w:szCs w:val="24"/>
        </w:rPr>
      </w:pPr>
      <w:r w:rsidRPr="00434AFD">
        <w:rPr>
          <w:rFonts w:cstheme="minorHAnsi"/>
          <w:szCs w:val="24"/>
        </w:rPr>
        <w:t xml:space="preserve">The </w:t>
      </w:r>
      <w:r w:rsidR="005B3FC3" w:rsidRPr="00466097">
        <w:rPr>
          <w:rFonts w:cstheme="minorHAnsi"/>
          <w:szCs w:val="24"/>
        </w:rPr>
        <w:t>subrecipient</w:t>
      </w:r>
      <w:r w:rsidR="005B3FC3" w:rsidRPr="00434AFD">
        <w:rPr>
          <w:rFonts w:cstheme="minorHAnsi"/>
          <w:szCs w:val="24"/>
        </w:rPr>
        <w:t xml:space="preserve"> </w:t>
      </w:r>
      <w:r w:rsidRPr="00434AFD">
        <w:rPr>
          <w:rFonts w:cstheme="minorHAnsi"/>
          <w:szCs w:val="24"/>
        </w:rPr>
        <w:t>agree to comply with all local, state and federal statutes and regulations pertaining to nondiscrimination including, but not limited to the General Education provisions Act, Title IX Part 106, Section 504 Part 104, Age Discrimination Act Part 110, and the Americans with Disabilities Act.</w:t>
      </w:r>
    </w:p>
    <w:p w14:paraId="1DFDF284" w14:textId="77777777" w:rsidR="009D52D2" w:rsidRPr="00131CB2" w:rsidRDefault="009D52D2" w:rsidP="009D52D2">
      <w:pPr>
        <w:pStyle w:val="ListParagraph"/>
        <w:rPr>
          <w:rFonts w:cstheme="minorHAnsi"/>
          <w:sz w:val="16"/>
          <w:szCs w:val="16"/>
        </w:rPr>
      </w:pPr>
    </w:p>
    <w:p w14:paraId="324D82BA" w14:textId="16D8FDC8" w:rsidR="009D52D2" w:rsidRPr="00434AFD" w:rsidRDefault="009D52D2" w:rsidP="005B3FC3">
      <w:pPr>
        <w:pStyle w:val="ListParagraph"/>
        <w:numPr>
          <w:ilvl w:val="0"/>
          <w:numId w:val="59"/>
        </w:numPr>
        <w:spacing w:after="0" w:line="240" w:lineRule="auto"/>
        <w:ind w:right="0"/>
        <w:jc w:val="left"/>
        <w:rPr>
          <w:rFonts w:cstheme="minorHAnsi"/>
          <w:szCs w:val="24"/>
        </w:rPr>
      </w:pPr>
      <w:r w:rsidRPr="00434AFD">
        <w:rPr>
          <w:rFonts w:cstheme="minorHAnsi"/>
          <w:szCs w:val="24"/>
        </w:rPr>
        <w:t xml:space="preserve">The </w:t>
      </w:r>
      <w:r w:rsidR="005B3FC3" w:rsidRPr="00466097">
        <w:rPr>
          <w:rFonts w:cstheme="minorHAnsi"/>
          <w:szCs w:val="24"/>
        </w:rPr>
        <w:t>subrecipient</w:t>
      </w:r>
      <w:r w:rsidR="005B3FC3" w:rsidRPr="00434AFD">
        <w:rPr>
          <w:rFonts w:cstheme="minorHAnsi"/>
          <w:szCs w:val="24"/>
        </w:rPr>
        <w:t xml:space="preserve"> </w:t>
      </w:r>
      <w:r w:rsidRPr="00434AFD">
        <w:rPr>
          <w:rFonts w:cstheme="minorHAnsi"/>
          <w:szCs w:val="24"/>
        </w:rPr>
        <w:t>agrees to follow all relevant safety and health policies and procedures as listed by VI Department of Health, Occupational Safety and Health Administration, and the Centers for Disease Control.</w:t>
      </w:r>
    </w:p>
    <w:p w14:paraId="629CEC11" w14:textId="77777777" w:rsidR="009D52D2" w:rsidRPr="00131CB2" w:rsidRDefault="009D52D2" w:rsidP="009D52D2">
      <w:pPr>
        <w:spacing w:after="0" w:line="240" w:lineRule="auto"/>
        <w:rPr>
          <w:rFonts w:cstheme="minorHAnsi"/>
          <w:sz w:val="16"/>
          <w:szCs w:val="16"/>
        </w:rPr>
      </w:pPr>
    </w:p>
    <w:p w14:paraId="1426A609" w14:textId="55FDDD64" w:rsidR="009D52D2" w:rsidRPr="00C45880" w:rsidRDefault="009D52D2" w:rsidP="007564D9">
      <w:pPr>
        <w:pStyle w:val="ListParagraph"/>
        <w:numPr>
          <w:ilvl w:val="0"/>
          <w:numId w:val="59"/>
        </w:numPr>
        <w:spacing w:after="0" w:line="240" w:lineRule="auto"/>
        <w:ind w:right="0"/>
        <w:jc w:val="left"/>
        <w:rPr>
          <w:rFonts w:ascii="Arial" w:hAnsi="Arial" w:cs="Arial"/>
          <w:sz w:val="16"/>
          <w:szCs w:val="16"/>
        </w:rPr>
      </w:pPr>
      <w:r w:rsidRPr="00C45880">
        <w:rPr>
          <w:rFonts w:cstheme="minorHAnsi"/>
          <w:szCs w:val="24"/>
        </w:rPr>
        <w:t xml:space="preserve">Per state requirement, the </w:t>
      </w:r>
      <w:r w:rsidR="005B3FC3" w:rsidRPr="00C45880">
        <w:rPr>
          <w:rFonts w:cstheme="minorHAnsi"/>
          <w:szCs w:val="24"/>
        </w:rPr>
        <w:t xml:space="preserve">subrecipient </w:t>
      </w:r>
      <w:r w:rsidRPr="00C45880">
        <w:rPr>
          <w:rFonts w:cstheme="minorHAnsi"/>
          <w:szCs w:val="24"/>
        </w:rPr>
        <w:t xml:space="preserve">should establish a literacy advisory committee (LAC) for its service delivery area (SDA) with the goal of delivering the most effective and efficient adult literacy programs. The LAC should meet, at a minimum, four times per year, and include local civic leaders and representatives of adult literacy providers, business, and industry. The </w:t>
      </w:r>
      <w:r w:rsidR="005B3FC3" w:rsidRPr="00C45880">
        <w:rPr>
          <w:rFonts w:cstheme="minorHAnsi"/>
          <w:szCs w:val="24"/>
        </w:rPr>
        <w:t xml:space="preserve">subrecipient </w:t>
      </w:r>
      <w:r w:rsidRPr="00C45880">
        <w:rPr>
          <w:rFonts w:cstheme="minorHAnsi"/>
          <w:szCs w:val="24"/>
        </w:rPr>
        <w:t xml:space="preserve">may choose to use </w:t>
      </w:r>
      <w:r w:rsidR="00C45880" w:rsidRPr="00C45880">
        <w:rPr>
          <w:rFonts w:cstheme="minorHAnsi"/>
          <w:szCs w:val="24"/>
        </w:rPr>
        <w:t xml:space="preserve">the USVI </w:t>
      </w:r>
      <w:r w:rsidRPr="00C45880">
        <w:rPr>
          <w:rFonts w:cstheme="minorHAnsi"/>
          <w:szCs w:val="24"/>
        </w:rPr>
        <w:t xml:space="preserve">Local Workforce Development Board to fulfill this requirement. </w:t>
      </w:r>
    </w:p>
    <w:p w14:paraId="072330DB" w14:textId="4FDCEDA7" w:rsidR="00C45880" w:rsidRPr="00C45880" w:rsidRDefault="00C45880" w:rsidP="00C45880">
      <w:pPr>
        <w:spacing w:after="0" w:line="240" w:lineRule="auto"/>
        <w:ind w:left="0" w:right="0" w:firstLine="0"/>
        <w:jc w:val="left"/>
        <w:rPr>
          <w:rFonts w:ascii="Arial" w:hAnsi="Arial" w:cs="Arial"/>
          <w:sz w:val="16"/>
          <w:szCs w:val="16"/>
        </w:rPr>
      </w:pPr>
    </w:p>
    <w:p w14:paraId="29BC50C8" w14:textId="1F954EE2" w:rsidR="009D52D2" w:rsidRDefault="009D52D2" w:rsidP="005B3FC3">
      <w:pPr>
        <w:pStyle w:val="ListParagraph"/>
        <w:numPr>
          <w:ilvl w:val="0"/>
          <w:numId w:val="59"/>
        </w:numPr>
        <w:spacing w:after="0" w:line="240" w:lineRule="auto"/>
        <w:ind w:right="0"/>
        <w:jc w:val="left"/>
        <w:rPr>
          <w:rFonts w:cstheme="minorHAnsi"/>
          <w:szCs w:val="24"/>
        </w:rPr>
      </w:pPr>
      <w:r w:rsidRPr="00C77588">
        <w:rPr>
          <w:rFonts w:cstheme="minorHAnsi"/>
          <w:szCs w:val="24"/>
        </w:rPr>
        <w:t xml:space="preserve">Per state requirement, the </w:t>
      </w:r>
      <w:r w:rsidR="005B3FC3" w:rsidRPr="00466097">
        <w:rPr>
          <w:rFonts w:cstheme="minorHAnsi"/>
          <w:szCs w:val="24"/>
        </w:rPr>
        <w:t>subrecipient</w:t>
      </w:r>
      <w:r w:rsidR="005B3FC3" w:rsidRPr="00C77588">
        <w:rPr>
          <w:rFonts w:cstheme="minorHAnsi"/>
          <w:szCs w:val="24"/>
        </w:rPr>
        <w:t xml:space="preserve"> </w:t>
      </w:r>
      <w:r w:rsidRPr="00C77588">
        <w:rPr>
          <w:rFonts w:cstheme="minorHAnsi"/>
          <w:szCs w:val="24"/>
        </w:rPr>
        <w:t xml:space="preserve">agrees that it will: (a) negotiate MSG, HSE attainment, IET credential attainment, and total enrollment targets with SOCTAE or (b) request that SOCTAE sets its MSG, HSE attainment, IET credential attainment, and NRS enrollment targets. The </w:t>
      </w:r>
      <w:r w:rsidR="005B3FC3" w:rsidRPr="00466097">
        <w:rPr>
          <w:rFonts w:cstheme="minorHAnsi"/>
          <w:szCs w:val="24"/>
        </w:rPr>
        <w:t>subrecipient</w:t>
      </w:r>
      <w:r w:rsidR="005B3FC3" w:rsidRPr="00C77588">
        <w:rPr>
          <w:rFonts w:cstheme="minorHAnsi"/>
          <w:szCs w:val="24"/>
        </w:rPr>
        <w:t xml:space="preserve"> </w:t>
      </w:r>
      <w:r w:rsidRPr="00C77588">
        <w:rPr>
          <w:rFonts w:cstheme="minorHAnsi"/>
          <w:szCs w:val="24"/>
        </w:rPr>
        <w:t>understands that programs that do not meet their negotiated targets may be subject to additional conditions including, but not limited to increased technical assistance, adjustments to their funding allocations, or financial sanctions.</w:t>
      </w:r>
    </w:p>
    <w:p w14:paraId="3DFFFC1C" w14:textId="566FA4E9" w:rsidR="005B3FC3" w:rsidRPr="00131CB2" w:rsidRDefault="005B3FC3" w:rsidP="006862F7">
      <w:pPr>
        <w:spacing w:after="0" w:line="240" w:lineRule="auto"/>
        <w:ind w:left="0" w:right="0" w:firstLine="0"/>
        <w:jc w:val="left"/>
        <w:rPr>
          <w:rFonts w:cstheme="minorHAnsi"/>
          <w:sz w:val="16"/>
          <w:szCs w:val="16"/>
        </w:rPr>
      </w:pPr>
    </w:p>
    <w:p w14:paraId="3873D442" w14:textId="2AEA637F" w:rsidR="009D52D2" w:rsidRPr="00F42E2B" w:rsidRDefault="009D52D2" w:rsidP="005B3FC3">
      <w:pPr>
        <w:pStyle w:val="ListParagraph"/>
        <w:numPr>
          <w:ilvl w:val="0"/>
          <w:numId w:val="59"/>
        </w:numPr>
        <w:spacing w:after="0" w:line="240" w:lineRule="auto"/>
        <w:ind w:right="0"/>
        <w:jc w:val="left"/>
        <w:rPr>
          <w:rFonts w:cstheme="minorHAnsi"/>
          <w:szCs w:val="24"/>
        </w:rPr>
      </w:pPr>
      <w:r w:rsidRPr="00F42E2B">
        <w:rPr>
          <w:rFonts w:cstheme="minorHAnsi"/>
          <w:szCs w:val="24"/>
        </w:rPr>
        <w:t xml:space="preserve">Per state requirement, the </w:t>
      </w:r>
      <w:r w:rsidR="006862F7" w:rsidRPr="00466097">
        <w:rPr>
          <w:rFonts w:cstheme="minorHAnsi"/>
          <w:szCs w:val="24"/>
        </w:rPr>
        <w:t>subrecipient</w:t>
      </w:r>
      <w:r w:rsidR="006862F7" w:rsidRPr="00F42E2B">
        <w:rPr>
          <w:rFonts w:cstheme="minorHAnsi"/>
          <w:szCs w:val="24"/>
        </w:rPr>
        <w:t xml:space="preserve"> </w:t>
      </w:r>
      <w:r w:rsidRPr="00F42E2B">
        <w:rPr>
          <w:rFonts w:cstheme="minorHAnsi"/>
          <w:szCs w:val="24"/>
        </w:rPr>
        <w:t>agrees to turn in and respond to all programmatic and fiscal reports required by SOCATE, Including but not limited to: a mid-year budget and performance analysis and a grant renewal application. (</w:t>
      </w:r>
      <w:hyperlink r:id="rId119" w:history="1">
        <w:r w:rsidRPr="00C45880">
          <w:rPr>
            <w:rStyle w:val="Hyperlink"/>
            <w:rFonts w:cstheme="minorHAnsi"/>
            <w:szCs w:val="24"/>
          </w:rPr>
          <w:t>2 CFR § 200.329</w:t>
        </w:r>
      </w:hyperlink>
      <w:r w:rsidRPr="00F42E2B">
        <w:rPr>
          <w:rFonts w:cstheme="minorHAnsi"/>
          <w:szCs w:val="24"/>
        </w:rPr>
        <w:t>)</w:t>
      </w:r>
    </w:p>
    <w:p w14:paraId="4EA2CC61" w14:textId="77777777" w:rsidR="009D52D2" w:rsidRPr="00131CB2" w:rsidRDefault="009D52D2" w:rsidP="009D52D2">
      <w:pPr>
        <w:pStyle w:val="ListParagraph"/>
        <w:spacing w:after="0" w:line="240" w:lineRule="auto"/>
        <w:rPr>
          <w:rFonts w:cstheme="minorHAnsi"/>
          <w:sz w:val="16"/>
          <w:szCs w:val="16"/>
        </w:rPr>
      </w:pPr>
    </w:p>
    <w:p w14:paraId="56878E5D" w14:textId="51826D84" w:rsidR="009D52D2" w:rsidRPr="00F42E2B" w:rsidRDefault="009D52D2" w:rsidP="005B3FC3">
      <w:pPr>
        <w:numPr>
          <w:ilvl w:val="0"/>
          <w:numId w:val="59"/>
        </w:numPr>
        <w:spacing w:after="0" w:line="240" w:lineRule="auto"/>
        <w:ind w:right="0"/>
        <w:jc w:val="left"/>
        <w:rPr>
          <w:rFonts w:cstheme="minorHAnsi"/>
          <w:szCs w:val="24"/>
        </w:rPr>
      </w:pPr>
      <w:r w:rsidRPr="00F42E2B">
        <w:rPr>
          <w:rFonts w:cstheme="minorHAnsi"/>
          <w:szCs w:val="24"/>
        </w:rPr>
        <w:t xml:space="preserve">﻿﻿﻿Per state requirement, the </w:t>
      </w:r>
      <w:r w:rsidR="006862F7" w:rsidRPr="00466097">
        <w:rPr>
          <w:rFonts w:cstheme="minorHAnsi"/>
          <w:szCs w:val="24"/>
        </w:rPr>
        <w:t>subrecipient</w:t>
      </w:r>
      <w:r w:rsidR="006862F7" w:rsidRPr="00F42E2B">
        <w:rPr>
          <w:rFonts w:cstheme="minorHAnsi"/>
          <w:szCs w:val="24"/>
        </w:rPr>
        <w:t xml:space="preserve"> </w:t>
      </w:r>
      <w:r w:rsidRPr="00F42E2B">
        <w:rPr>
          <w:rFonts w:cstheme="minorHAnsi"/>
          <w:szCs w:val="24"/>
        </w:rPr>
        <w:t>agrees to comply with the following staffing requirements as listed in the Competitive Request for SOCTAE Policies and Procedures Manual:</w:t>
      </w:r>
    </w:p>
    <w:p w14:paraId="296D598F" w14:textId="77777777" w:rsidR="009D52D2" w:rsidRPr="00A827D5" w:rsidRDefault="009D52D2" w:rsidP="009D52D2">
      <w:pPr>
        <w:spacing w:after="0" w:line="240" w:lineRule="auto"/>
        <w:rPr>
          <w:rFonts w:cstheme="minorHAnsi"/>
          <w:sz w:val="14"/>
          <w:szCs w:val="24"/>
        </w:rPr>
      </w:pPr>
    </w:p>
    <w:p w14:paraId="63117945" w14:textId="6ABE14E3" w:rsidR="009D52D2" w:rsidRDefault="009D52D2" w:rsidP="005B3FC3">
      <w:pPr>
        <w:pStyle w:val="ListParagraph"/>
        <w:numPr>
          <w:ilvl w:val="0"/>
          <w:numId w:val="60"/>
        </w:numPr>
        <w:spacing w:after="0" w:line="240" w:lineRule="auto"/>
        <w:ind w:right="0"/>
        <w:jc w:val="left"/>
        <w:rPr>
          <w:rFonts w:cstheme="minorHAnsi"/>
          <w:szCs w:val="24"/>
        </w:rPr>
      </w:pPr>
      <w:r w:rsidRPr="00F42E2B">
        <w:rPr>
          <w:rFonts w:cstheme="minorHAnsi"/>
          <w:szCs w:val="24"/>
        </w:rPr>
        <w:t xml:space="preserve">The </w:t>
      </w:r>
      <w:r w:rsidR="006862F7" w:rsidRPr="00466097">
        <w:rPr>
          <w:rFonts w:cstheme="minorHAnsi"/>
          <w:szCs w:val="24"/>
        </w:rPr>
        <w:t>subrecipient</w:t>
      </w:r>
      <w:r w:rsidR="006862F7" w:rsidRPr="00F42E2B">
        <w:rPr>
          <w:rFonts w:cstheme="minorHAnsi"/>
          <w:szCs w:val="24"/>
        </w:rPr>
        <w:t xml:space="preserve"> </w:t>
      </w:r>
      <w:r w:rsidRPr="00F42E2B">
        <w:rPr>
          <w:rFonts w:cstheme="minorHAnsi"/>
          <w:szCs w:val="24"/>
        </w:rPr>
        <w:t xml:space="preserve">will appoint a full time (40 or more hours per week) program administrator. To receive an exemption from this requirement, a </w:t>
      </w:r>
      <w:r w:rsidR="006862F7" w:rsidRPr="00466097">
        <w:rPr>
          <w:rFonts w:cstheme="minorHAnsi"/>
          <w:szCs w:val="24"/>
        </w:rPr>
        <w:t>subrecipient</w:t>
      </w:r>
      <w:r w:rsidR="006862F7" w:rsidRPr="00F42E2B">
        <w:rPr>
          <w:rFonts w:cstheme="minorHAnsi"/>
          <w:szCs w:val="24"/>
        </w:rPr>
        <w:t xml:space="preserve"> </w:t>
      </w:r>
      <w:r w:rsidRPr="00F42E2B">
        <w:rPr>
          <w:rFonts w:cstheme="minorHAnsi"/>
          <w:szCs w:val="24"/>
        </w:rPr>
        <w:t>must request a waiver from the Office of Adult Education. At a minimum, the program administrator must have a degree from a four-year college or university.</w:t>
      </w:r>
    </w:p>
    <w:p w14:paraId="19343603" w14:textId="75CED1F1" w:rsidR="00131CB2" w:rsidRDefault="00131CB2" w:rsidP="00131CB2">
      <w:pPr>
        <w:spacing w:after="0" w:line="240" w:lineRule="auto"/>
        <w:ind w:right="0"/>
        <w:jc w:val="left"/>
        <w:rPr>
          <w:rFonts w:cstheme="minorHAnsi"/>
          <w:szCs w:val="24"/>
        </w:rPr>
      </w:pPr>
    </w:p>
    <w:p w14:paraId="1A591446" w14:textId="5CB3E80E" w:rsidR="00131CB2" w:rsidRDefault="00131CB2" w:rsidP="00131CB2">
      <w:pPr>
        <w:spacing w:after="0" w:line="240" w:lineRule="auto"/>
        <w:ind w:right="0"/>
        <w:jc w:val="left"/>
        <w:rPr>
          <w:rFonts w:cstheme="minorHAnsi"/>
          <w:szCs w:val="24"/>
        </w:rPr>
      </w:pPr>
    </w:p>
    <w:p w14:paraId="7CDA4017" w14:textId="77777777" w:rsidR="00131CB2" w:rsidRPr="00131CB2" w:rsidRDefault="00131CB2" w:rsidP="00131CB2">
      <w:pPr>
        <w:spacing w:after="0" w:line="240" w:lineRule="auto"/>
        <w:ind w:right="0"/>
        <w:jc w:val="left"/>
        <w:rPr>
          <w:rFonts w:cstheme="minorHAnsi"/>
          <w:szCs w:val="24"/>
        </w:rPr>
      </w:pPr>
    </w:p>
    <w:p w14:paraId="3066405B" w14:textId="77777777" w:rsidR="009D52D2" w:rsidRPr="00131CB2" w:rsidRDefault="009D52D2" w:rsidP="009D52D2">
      <w:pPr>
        <w:spacing w:after="0" w:line="240" w:lineRule="auto"/>
        <w:ind w:left="720"/>
        <w:rPr>
          <w:rFonts w:cstheme="minorHAnsi"/>
          <w:sz w:val="16"/>
          <w:szCs w:val="16"/>
        </w:rPr>
      </w:pPr>
    </w:p>
    <w:p w14:paraId="5DBFB94D" w14:textId="7E47983D" w:rsidR="009D52D2" w:rsidRPr="00F42E2B" w:rsidRDefault="009D52D2" w:rsidP="005B3FC3">
      <w:pPr>
        <w:pStyle w:val="ListParagraph"/>
        <w:numPr>
          <w:ilvl w:val="0"/>
          <w:numId w:val="60"/>
        </w:numPr>
        <w:spacing w:after="0" w:line="240" w:lineRule="auto"/>
        <w:ind w:right="0"/>
        <w:jc w:val="left"/>
        <w:rPr>
          <w:rFonts w:cstheme="minorHAnsi"/>
          <w:szCs w:val="24"/>
        </w:rPr>
      </w:pPr>
      <w:r w:rsidRPr="00F42E2B">
        <w:rPr>
          <w:rFonts w:cstheme="minorHAnsi"/>
          <w:szCs w:val="24"/>
        </w:rPr>
        <w:t xml:space="preserve">The </w:t>
      </w:r>
      <w:r w:rsidR="006862F7" w:rsidRPr="00466097">
        <w:rPr>
          <w:rFonts w:cstheme="minorHAnsi"/>
          <w:szCs w:val="24"/>
        </w:rPr>
        <w:t>subrecipient</w:t>
      </w:r>
      <w:r w:rsidR="006862F7" w:rsidRPr="00F42E2B">
        <w:rPr>
          <w:rFonts w:cstheme="minorHAnsi"/>
          <w:szCs w:val="24"/>
        </w:rPr>
        <w:t xml:space="preserve"> </w:t>
      </w:r>
      <w:r w:rsidRPr="00F42E2B">
        <w:rPr>
          <w:rFonts w:cstheme="minorHAnsi"/>
          <w:szCs w:val="24"/>
        </w:rPr>
        <w:t>will employ at least one part-time Career Service Specialist. A Community Based Organization (CBO) can either employ a Career Service Specialist or partner with another organization that can provide career services. The Career Service Specialist must have sufficient education and experience to perform the job duties consistent with the hiring policies of the local organization.</w:t>
      </w:r>
    </w:p>
    <w:p w14:paraId="1F349B70" w14:textId="77777777" w:rsidR="009D52D2" w:rsidRPr="00131CB2" w:rsidRDefault="009D52D2" w:rsidP="009D52D2">
      <w:pPr>
        <w:spacing w:after="0" w:line="240" w:lineRule="auto"/>
        <w:rPr>
          <w:rFonts w:cstheme="minorHAnsi"/>
          <w:sz w:val="16"/>
          <w:szCs w:val="16"/>
        </w:rPr>
      </w:pPr>
    </w:p>
    <w:p w14:paraId="403BD0B5" w14:textId="260814FE" w:rsidR="009D52D2" w:rsidRPr="00F42E2B" w:rsidRDefault="009D52D2" w:rsidP="005B3FC3">
      <w:pPr>
        <w:pStyle w:val="ListParagraph"/>
        <w:numPr>
          <w:ilvl w:val="0"/>
          <w:numId w:val="60"/>
        </w:numPr>
        <w:spacing w:after="0" w:line="240" w:lineRule="auto"/>
        <w:ind w:right="0"/>
        <w:jc w:val="left"/>
        <w:rPr>
          <w:rFonts w:cstheme="minorHAnsi"/>
          <w:szCs w:val="24"/>
        </w:rPr>
      </w:pPr>
      <w:r w:rsidRPr="00F42E2B">
        <w:rPr>
          <w:rFonts w:cstheme="minorHAnsi"/>
          <w:szCs w:val="24"/>
        </w:rPr>
        <w:t xml:space="preserve">The </w:t>
      </w:r>
      <w:r w:rsidR="006862F7" w:rsidRPr="00466097">
        <w:rPr>
          <w:rFonts w:cstheme="minorHAnsi"/>
          <w:szCs w:val="24"/>
        </w:rPr>
        <w:t>subrecipient</w:t>
      </w:r>
      <w:r w:rsidR="006862F7" w:rsidRPr="00F42E2B">
        <w:rPr>
          <w:rFonts w:cstheme="minorHAnsi"/>
          <w:szCs w:val="24"/>
        </w:rPr>
        <w:t xml:space="preserve"> </w:t>
      </w:r>
      <w:r w:rsidRPr="00F42E2B">
        <w:rPr>
          <w:rFonts w:cstheme="minorHAnsi"/>
          <w:szCs w:val="24"/>
        </w:rPr>
        <w:t>will employ at least one Integrated Education and Training (LET/Workplace Literacy Coordinator (FT or PT). The IET Coordinator must have sufficient education and experience to perform the job duties consistent with the hiring policies of the local organization.</w:t>
      </w:r>
    </w:p>
    <w:p w14:paraId="51C2925C" w14:textId="77777777" w:rsidR="009D52D2" w:rsidRPr="00131CB2" w:rsidRDefault="009D52D2" w:rsidP="009D52D2">
      <w:pPr>
        <w:spacing w:after="0" w:line="240" w:lineRule="auto"/>
        <w:rPr>
          <w:rFonts w:cstheme="minorHAnsi"/>
          <w:sz w:val="16"/>
          <w:szCs w:val="16"/>
        </w:rPr>
      </w:pPr>
    </w:p>
    <w:p w14:paraId="3075AEC3" w14:textId="77777777" w:rsidR="009D52D2" w:rsidRPr="00F42E2B" w:rsidRDefault="009D52D2" w:rsidP="005B3FC3">
      <w:pPr>
        <w:pStyle w:val="ListParagraph"/>
        <w:numPr>
          <w:ilvl w:val="0"/>
          <w:numId w:val="60"/>
        </w:numPr>
        <w:spacing w:after="0" w:line="240" w:lineRule="auto"/>
        <w:ind w:right="0"/>
        <w:jc w:val="left"/>
        <w:rPr>
          <w:rFonts w:cstheme="minorHAnsi"/>
          <w:szCs w:val="24"/>
        </w:rPr>
      </w:pPr>
      <w:r w:rsidRPr="00F42E2B">
        <w:rPr>
          <w:rFonts w:cstheme="minorHAnsi"/>
          <w:szCs w:val="24"/>
        </w:rPr>
        <w:t>At a minimum, instructors must have a degree from a four-year college or university.</w:t>
      </w:r>
    </w:p>
    <w:p w14:paraId="2DBE326D" w14:textId="77777777" w:rsidR="009D52D2" w:rsidRPr="00131CB2" w:rsidRDefault="009D52D2" w:rsidP="009D52D2">
      <w:pPr>
        <w:spacing w:after="0" w:line="240" w:lineRule="auto"/>
        <w:rPr>
          <w:rFonts w:cstheme="minorHAnsi"/>
          <w:sz w:val="16"/>
          <w:szCs w:val="16"/>
        </w:rPr>
      </w:pPr>
    </w:p>
    <w:p w14:paraId="74A1534A" w14:textId="0C44AAF1" w:rsidR="009D52D2" w:rsidRPr="00F42E2B" w:rsidRDefault="009D52D2" w:rsidP="005B3FC3">
      <w:pPr>
        <w:pStyle w:val="ListParagraph"/>
        <w:numPr>
          <w:ilvl w:val="0"/>
          <w:numId w:val="60"/>
        </w:numPr>
        <w:spacing w:after="0" w:line="240" w:lineRule="auto"/>
        <w:ind w:right="0"/>
        <w:jc w:val="left"/>
        <w:rPr>
          <w:rFonts w:cstheme="minorHAnsi"/>
          <w:szCs w:val="24"/>
        </w:rPr>
      </w:pPr>
      <w:r w:rsidRPr="00F42E2B">
        <w:rPr>
          <w:rFonts w:cstheme="minorHAnsi"/>
          <w:szCs w:val="24"/>
        </w:rPr>
        <w:t xml:space="preserve">The </w:t>
      </w:r>
      <w:r w:rsidR="006862F7" w:rsidRPr="00466097">
        <w:rPr>
          <w:rFonts w:cstheme="minorHAnsi"/>
          <w:szCs w:val="24"/>
        </w:rPr>
        <w:t>subrecipient</w:t>
      </w:r>
      <w:r w:rsidR="006862F7" w:rsidRPr="00F42E2B">
        <w:rPr>
          <w:rFonts w:cstheme="minorHAnsi"/>
          <w:szCs w:val="24"/>
        </w:rPr>
        <w:t xml:space="preserve"> </w:t>
      </w:r>
      <w:r w:rsidRPr="00F42E2B">
        <w:rPr>
          <w:rFonts w:cstheme="minorHAnsi"/>
          <w:szCs w:val="24"/>
        </w:rPr>
        <w:t>will ensure that someone on staff serves as an instructional lead focused on ensuring instructors are implementing high-quality, evidence-based, standards-based instructional strategies that lead to positive student outcomes. At a minimum, the instructional</w:t>
      </w:r>
      <w:r>
        <w:rPr>
          <w:rFonts w:cstheme="minorHAnsi"/>
          <w:szCs w:val="24"/>
        </w:rPr>
        <w:t xml:space="preserve"> lead must have a degree from a four year college or university, with preference for an education degree and an adult education background.</w:t>
      </w:r>
    </w:p>
    <w:p w14:paraId="6C0539F6" w14:textId="77777777" w:rsidR="009D52D2" w:rsidRPr="00131CB2" w:rsidRDefault="009D52D2" w:rsidP="009D52D2">
      <w:pPr>
        <w:pStyle w:val="ListParagraph"/>
        <w:rPr>
          <w:rFonts w:cstheme="minorHAnsi"/>
          <w:sz w:val="16"/>
          <w:szCs w:val="16"/>
        </w:rPr>
      </w:pPr>
    </w:p>
    <w:p w14:paraId="1F8D8AC7" w14:textId="7428B946" w:rsidR="009D52D2" w:rsidRDefault="009D52D2" w:rsidP="005B3FC3">
      <w:pPr>
        <w:pStyle w:val="ListParagraph"/>
        <w:numPr>
          <w:ilvl w:val="0"/>
          <w:numId w:val="60"/>
        </w:numPr>
        <w:spacing w:after="0" w:line="240" w:lineRule="auto"/>
        <w:ind w:right="0"/>
        <w:jc w:val="left"/>
        <w:rPr>
          <w:rFonts w:cstheme="minorHAnsi"/>
          <w:szCs w:val="24"/>
        </w:rPr>
      </w:pPr>
      <w:r>
        <w:rPr>
          <w:rFonts w:cstheme="minorHAnsi"/>
          <w:szCs w:val="24"/>
        </w:rPr>
        <w:t xml:space="preserve">The </w:t>
      </w:r>
      <w:r w:rsidR="006862F7" w:rsidRPr="00466097">
        <w:rPr>
          <w:rFonts w:cstheme="minorHAnsi"/>
          <w:szCs w:val="24"/>
        </w:rPr>
        <w:t>subrecipient</w:t>
      </w:r>
      <w:r w:rsidR="006862F7">
        <w:rPr>
          <w:rFonts w:cstheme="minorHAnsi"/>
          <w:szCs w:val="24"/>
        </w:rPr>
        <w:t xml:space="preserve"> </w:t>
      </w:r>
      <w:r>
        <w:rPr>
          <w:rFonts w:cstheme="minorHAnsi"/>
          <w:szCs w:val="24"/>
        </w:rPr>
        <w:t>will ensure someone on staff services as a data manager. The data manager must have sufficient education and experience to perform the job duties consistent with the hiring policies of the local organization.</w:t>
      </w:r>
    </w:p>
    <w:p w14:paraId="1411CA3D" w14:textId="77777777" w:rsidR="009D52D2" w:rsidRPr="00131CB2" w:rsidRDefault="009D52D2" w:rsidP="009D52D2">
      <w:pPr>
        <w:pStyle w:val="ListParagraph"/>
        <w:rPr>
          <w:rFonts w:cstheme="minorHAnsi"/>
          <w:sz w:val="16"/>
          <w:szCs w:val="16"/>
        </w:rPr>
      </w:pPr>
    </w:p>
    <w:p w14:paraId="098846C1" w14:textId="7DCCFD56" w:rsidR="009D52D2" w:rsidRDefault="009D52D2" w:rsidP="005B3FC3">
      <w:pPr>
        <w:pStyle w:val="ListParagraph"/>
        <w:numPr>
          <w:ilvl w:val="0"/>
          <w:numId w:val="59"/>
        </w:numPr>
        <w:spacing w:after="0" w:line="240" w:lineRule="auto"/>
        <w:ind w:right="0"/>
        <w:jc w:val="left"/>
        <w:rPr>
          <w:rFonts w:cstheme="minorHAnsi"/>
          <w:szCs w:val="24"/>
        </w:rPr>
      </w:pPr>
      <w:r>
        <w:rPr>
          <w:rFonts w:cstheme="minorHAnsi"/>
          <w:szCs w:val="24"/>
        </w:rPr>
        <w:t xml:space="preserve">Per state requirement, the </w:t>
      </w:r>
      <w:r w:rsidR="006862F7" w:rsidRPr="00466097">
        <w:rPr>
          <w:rFonts w:cstheme="minorHAnsi"/>
          <w:szCs w:val="24"/>
        </w:rPr>
        <w:t>subrecipient</w:t>
      </w:r>
      <w:r w:rsidR="006862F7">
        <w:rPr>
          <w:rFonts w:cstheme="minorHAnsi"/>
          <w:szCs w:val="24"/>
        </w:rPr>
        <w:t xml:space="preserve"> </w:t>
      </w:r>
      <w:r>
        <w:rPr>
          <w:rFonts w:cstheme="minorHAnsi"/>
          <w:szCs w:val="24"/>
        </w:rPr>
        <w:t>must pay part time instructors a minimum of $22 per hour, and full time instructors a minimum salary that is equivalent to $22 per hour (excluding benefits), unless it requests and receives a waiver from the Office of Adult Education.</w:t>
      </w:r>
    </w:p>
    <w:p w14:paraId="4C0EFD41" w14:textId="77777777" w:rsidR="009D52D2" w:rsidRPr="00131CB2" w:rsidRDefault="009D52D2" w:rsidP="009D52D2">
      <w:pPr>
        <w:spacing w:after="0" w:line="240" w:lineRule="auto"/>
        <w:rPr>
          <w:rFonts w:cstheme="minorHAnsi"/>
          <w:sz w:val="16"/>
          <w:szCs w:val="16"/>
        </w:rPr>
      </w:pPr>
    </w:p>
    <w:p w14:paraId="761687B8" w14:textId="77777777" w:rsidR="009D52D2" w:rsidRDefault="009D52D2" w:rsidP="005B3FC3">
      <w:pPr>
        <w:pStyle w:val="ListParagraph"/>
        <w:numPr>
          <w:ilvl w:val="0"/>
          <w:numId w:val="59"/>
        </w:numPr>
        <w:spacing w:after="0" w:line="240" w:lineRule="auto"/>
        <w:ind w:right="0"/>
        <w:jc w:val="left"/>
        <w:rPr>
          <w:rFonts w:cstheme="minorHAnsi"/>
          <w:szCs w:val="24"/>
        </w:rPr>
      </w:pPr>
      <w:r>
        <w:rPr>
          <w:rFonts w:cstheme="minorHAnsi"/>
          <w:szCs w:val="24"/>
        </w:rPr>
        <w:t xml:space="preserve">Per state requirement, the sub recipient will ensure that instructors spend 70% of their time engaged in synchronous and/or asynchronous instructional delivery. </w:t>
      </w:r>
    </w:p>
    <w:p w14:paraId="59618744" w14:textId="77777777" w:rsidR="009D52D2" w:rsidRPr="00131CB2" w:rsidRDefault="009D52D2" w:rsidP="009D52D2">
      <w:pPr>
        <w:pStyle w:val="ListParagraph"/>
        <w:rPr>
          <w:rFonts w:cstheme="minorHAnsi"/>
          <w:sz w:val="16"/>
          <w:szCs w:val="16"/>
        </w:rPr>
      </w:pPr>
    </w:p>
    <w:p w14:paraId="0D8F2B6D" w14:textId="0CC9C2F2" w:rsidR="009D52D2" w:rsidRDefault="009D52D2" w:rsidP="005B3FC3">
      <w:pPr>
        <w:pStyle w:val="ListParagraph"/>
        <w:numPr>
          <w:ilvl w:val="0"/>
          <w:numId w:val="59"/>
        </w:numPr>
        <w:spacing w:after="0" w:line="240" w:lineRule="auto"/>
        <w:ind w:right="0"/>
        <w:jc w:val="left"/>
        <w:rPr>
          <w:rFonts w:cstheme="minorHAnsi"/>
          <w:szCs w:val="24"/>
        </w:rPr>
      </w:pPr>
      <w:r>
        <w:rPr>
          <w:rFonts w:cstheme="minorHAnsi"/>
          <w:szCs w:val="24"/>
        </w:rPr>
        <w:t xml:space="preserve">The </w:t>
      </w:r>
      <w:r w:rsidR="003F6501" w:rsidRPr="00466097">
        <w:rPr>
          <w:rFonts w:cstheme="minorHAnsi"/>
          <w:szCs w:val="24"/>
        </w:rPr>
        <w:t>subrecipient</w:t>
      </w:r>
      <w:r w:rsidR="003F6501">
        <w:rPr>
          <w:rFonts w:cstheme="minorHAnsi"/>
          <w:szCs w:val="24"/>
        </w:rPr>
        <w:t xml:space="preserve"> </w:t>
      </w:r>
      <w:r>
        <w:rPr>
          <w:rFonts w:cstheme="minorHAnsi"/>
          <w:szCs w:val="24"/>
        </w:rPr>
        <w:t>agrees to comply with the establish</w:t>
      </w:r>
      <w:r w:rsidR="0009617F">
        <w:rPr>
          <w:rFonts w:cstheme="minorHAnsi"/>
          <w:szCs w:val="24"/>
        </w:rPr>
        <w:t>ed</w:t>
      </w:r>
      <w:r>
        <w:rPr>
          <w:rFonts w:cstheme="minorHAnsi"/>
          <w:szCs w:val="24"/>
        </w:rPr>
        <w:t xml:space="preserve"> professional development (PD) hour requirements for all program personnel as outlined in the Office of Adult Education Policy and Procedures manual, which includes:</w:t>
      </w:r>
    </w:p>
    <w:p w14:paraId="4881A168" w14:textId="77777777" w:rsidR="009D52D2" w:rsidRPr="00131CB2" w:rsidRDefault="009D52D2" w:rsidP="009D52D2">
      <w:pPr>
        <w:pStyle w:val="ListParagraph"/>
        <w:rPr>
          <w:rFonts w:cstheme="minorHAnsi"/>
          <w:sz w:val="16"/>
          <w:szCs w:val="16"/>
        </w:rPr>
      </w:pPr>
    </w:p>
    <w:p w14:paraId="3019DE16" w14:textId="798E3FBE" w:rsidR="009D52D2" w:rsidRDefault="009D52D2" w:rsidP="005B3FC3">
      <w:pPr>
        <w:pStyle w:val="ListParagraph"/>
        <w:numPr>
          <w:ilvl w:val="0"/>
          <w:numId w:val="61"/>
        </w:numPr>
        <w:spacing w:after="0" w:line="240" w:lineRule="auto"/>
        <w:ind w:right="0"/>
        <w:jc w:val="left"/>
        <w:rPr>
          <w:rFonts w:cstheme="minorHAnsi"/>
          <w:szCs w:val="24"/>
        </w:rPr>
      </w:pPr>
      <w:r>
        <w:rPr>
          <w:rFonts w:cstheme="minorHAnsi"/>
          <w:szCs w:val="24"/>
        </w:rPr>
        <w:t>A minimum of 24 professional development hours for all full-time faculty and staff including: Program Administrator, Instructors Careers Service Specialist</w:t>
      </w:r>
      <w:r w:rsidR="00131CB2">
        <w:rPr>
          <w:rFonts w:cstheme="minorHAnsi"/>
          <w:szCs w:val="24"/>
        </w:rPr>
        <w:t>, and</w:t>
      </w:r>
      <w:r>
        <w:rPr>
          <w:rFonts w:cstheme="minorHAnsi"/>
          <w:szCs w:val="24"/>
        </w:rPr>
        <w:t xml:space="preserve"> IET/Workplace Literacy Coordinators.</w:t>
      </w:r>
    </w:p>
    <w:p w14:paraId="6B69BA85" w14:textId="77777777" w:rsidR="009D52D2" w:rsidRPr="00131CB2" w:rsidRDefault="009D52D2" w:rsidP="009D52D2">
      <w:pPr>
        <w:pStyle w:val="ListParagraph"/>
        <w:spacing w:after="0" w:line="240" w:lineRule="auto"/>
        <w:rPr>
          <w:rFonts w:cstheme="minorHAnsi"/>
          <w:sz w:val="16"/>
          <w:szCs w:val="16"/>
        </w:rPr>
      </w:pPr>
    </w:p>
    <w:p w14:paraId="522579ED" w14:textId="77777777" w:rsidR="009D52D2" w:rsidRDefault="009D52D2" w:rsidP="005B3FC3">
      <w:pPr>
        <w:pStyle w:val="ListParagraph"/>
        <w:numPr>
          <w:ilvl w:val="0"/>
          <w:numId w:val="61"/>
        </w:numPr>
        <w:spacing w:after="0" w:line="240" w:lineRule="auto"/>
        <w:ind w:right="0"/>
        <w:jc w:val="left"/>
        <w:rPr>
          <w:rFonts w:cstheme="minorHAnsi"/>
          <w:szCs w:val="24"/>
        </w:rPr>
      </w:pPr>
      <w:r>
        <w:rPr>
          <w:rFonts w:cstheme="minorHAnsi"/>
          <w:szCs w:val="24"/>
        </w:rPr>
        <w:t>A minimum of 12 professional developments hours for Part time faculty and staff including: Instructors Careers Service Specialist, and IET Coordinators.</w:t>
      </w:r>
    </w:p>
    <w:p w14:paraId="02C34B73" w14:textId="77777777" w:rsidR="009D52D2" w:rsidRPr="00131CB2" w:rsidRDefault="009D52D2" w:rsidP="009D52D2">
      <w:pPr>
        <w:pStyle w:val="ListParagraph"/>
        <w:rPr>
          <w:rFonts w:cstheme="minorHAnsi"/>
          <w:sz w:val="16"/>
          <w:szCs w:val="16"/>
        </w:rPr>
      </w:pPr>
    </w:p>
    <w:p w14:paraId="19321FCB" w14:textId="77777777" w:rsidR="009D52D2" w:rsidRDefault="009D52D2" w:rsidP="005B3FC3">
      <w:pPr>
        <w:pStyle w:val="ListParagraph"/>
        <w:numPr>
          <w:ilvl w:val="0"/>
          <w:numId w:val="61"/>
        </w:numPr>
        <w:spacing w:after="0" w:line="240" w:lineRule="auto"/>
        <w:ind w:right="0"/>
        <w:jc w:val="left"/>
        <w:rPr>
          <w:rFonts w:cstheme="minorHAnsi"/>
          <w:szCs w:val="24"/>
        </w:rPr>
      </w:pPr>
      <w:r>
        <w:rPr>
          <w:rFonts w:cstheme="minorHAnsi"/>
          <w:szCs w:val="24"/>
        </w:rPr>
        <w:t>A minimum of 6 professional development hours of Data Managers and Volunteers.</w:t>
      </w:r>
    </w:p>
    <w:p w14:paraId="32FA7E40" w14:textId="1696712D" w:rsidR="009D52D2" w:rsidRDefault="009D52D2" w:rsidP="009D52D2">
      <w:pPr>
        <w:spacing w:after="0" w:line="240" w:lineRule="auto"/>
        <w:rPr>
          <w:rFonts w:cstheme="minorHAnsi"/>
          <w:szCs w:val="24"/>
        </w:rPr>
      </w:pPr>
    </w:p>
    <w:p w14:paraId="248096A7" w14:textId="2968AC06" w:rsidR="003F6501" w:rsidRDefault="003F6501" w:rsidP="009D52D2">
      <w:pPr>
        <w:spacing w:after="0" w:line="240" w:lineRule="auto"/>
        <w:rPr>
          <w:rFonts w:cstheme="minorHAnsi"/>
          <w:szCs w:val="24"/>
        </w:rPr>
      </w:pPr>
    </w:p>
    <w:p w14:paraId="2F9C319B" w14:textId="77777777" w:rsidR="00131CB2" w:rsidRDefault="00131CB2" w:rsidP="009D52D2">
      <w:pPr>
        <w:spacing w:after="0" w:line="240" w:lineRule="auto"/>
        <w:rPr>
          <w:rFonts w:cstheme="minorHAnsi"/>
          <w:szCs w:val="24"/>
        </w:rPr>
      </w:pPr>
    </w:p>
    <w:p w14:paraId="4ECA1D03" w14:textId="77777777" w:rsidR="009D52D2" w:rsidRDefault="009D52D2" w:rsidP="009D52D2">
      <w:pPr>
        <w:pStyle w:val="ListParagraph"/>
        <w:spacing w:after="0" w:line="240" w:lineRule="auto"/>
        <w:ind w:left="1440"/>
        <w:rPr>
          <w:rFonts w:cstheme="minorHAnsi"/>
          <w:szCs w:val="24"/>
        </w:rPr>
      </w:pPr>
      <w:r w:rsidRPr="00AD411A">
        <w:rPr>
          <w:rFonts w:cstheme="minorHAnsi"/>
          <w:szCs w:val="24"/>
        </w:rPr>
        <w:t>The st</w:t>
      </w:r>
      <w:r>
        <w:rPr>
          <w:rFonts w:cstheme="minorHAnsi"/>
          <w:szCs w:val="24"/>
        </w:rPr>
        <w:t>ate requires that no less than 8</w:t>
      </w:r>
      <w:r w:rsidRPr="00AD411A">
        <w:rPr>
          <w:rFonts w:cstheme="minorHAnsi"/>
          <w:szCs w:val="24"/>
        </w:rPr>
        <w:t>0% of staff will meet PD requirements during each fiscal year. Programs are required to plan and ensure faculty and staff are obtaining a minimum of 25% of their required PD hours each quarter. OAE sponsored and local PD opportunities must be entered into the state’s data system Literacy Pro, within 30 days of the PD opportunity.</w:t>
      </w:r>
    </w:p>
    <w:p w14:paraId="3AC7EC09" w14:textId="77777777" w:rsidR="009D52D2" w:rsidRPr="00131CB2" w:rsidRDefault="009D52D2" w:rsidP="009D52D2">
      <w:pPr>
        <w:spacing w:after="0" w:line="240" w:lineRule="auto"/>
        <w:rPr>
          <w:rFonts w:cstheme="minorHAnsi"/>
          <w:sz w:val="16"/>
          <w:szCs w:val="16"/>
        </w:rPr>
      </w:pPr>
    </w:p>
    <w:p w14:paraId="22B6D6FC" w14:textId="1EBFB7C6" w:rsidR="009D52D2" w:rsidRPr="0015159B" w:rsidRDefault="009D52D2" w:rsidP="005B3FC3">
      <w:pPr>
        <w:pStyle w:val="ListParagraph"/>
        <w:numPr>
          <w:ilvl w:val="0"/>
          <w:numId w:val="59"/>
        </w:numPr>
        <w:spacing w:after="0" w:line="240" w:lineRule="auto"/>
        <w:ind w:right="0"/>
        <w:jc w:val="left"/>
        <w:rPr>
          <w:rFonts w:cstheme="minorHAnsi"/>
          <w:szCs w:val="24"/>
        </w:rPr>
      </w:pPr>
      <w:r>
        <w:rPr>
          <w:rFonts w:cstheme="minorHAnsi"/>
          <w:szCs w:val="24"/>
        </w:rPr>
        <w:t>Per state requirement, the sub recipient wil</w:t>
      </w:r>
      <w:r w:rsidR="003F6501">
        <w:rPr>
          <w:rFonts w:cstheme="minorHAnsi"/>
          <w:szCs w:val="24"/>
        </w:rPr>
        <w:t>l not apply high/ excessive char</w:t>
      </w:r>
      <w:r>
        <w:rPr>
          <w:rFonts w:cstheme="minorHAnsi"/>
          <w:szCs w:val="24"/>
        </w:rPr>
        <w:t>ges on tuition for adults enrolled or wishing to enroll in the adult education</w:t>
      </w:r>
      <w:r w:rsidR="003F6501">
        <w:rPr>
          <w:rFonts w:cstheme="minorHAnsi"/>
          <w:szCs w:val="24"/>
        </w:rPr>
        <w:t xml:space="preserve"> program</w:t>
      </w:r>
      <w:r>
        <w:rPr>
          <w:rFonts w:cstheme="minorHAnsi"/>
          <w:szCs w:val="24"/>
        </w:rPr>
        <w:t xml:space="preserve"> </w:t>
      </w:r>
      <w:r w:rsidR="003F6501">
        <w:rPr>
          <w:rFonts w:cstheme="minorHAnsi"/>
          <w:szCs w:val="24"/>
        </w:rPr>
        <w:t xml:space="preserve">.Adults are not required to purchase books, </w:t>
      </w:r>
      <w:r>
        <w:rPr>
          <w:rFonts w:cstheme="minorHAnsi"/>
          <w:szCs w:val="24"/>
        </w:rPr>
        <w:t xml:space="preserve">or any other materials needed to participate in the </w:t>
      </w:r>
      <w:r w:rsidR="0009617F">
        <w:rPr>
          <w:rFonts w:cstheme="minorHAnsi"/>
          <w:szCs w:val="24"/>
        </w:rPr>
        <w:t>Adult L</w:t>
      </w:r>
      <w:r w:rsidR="003F6501">
        <w:rPr>
          <w:rFonts w:cstheme="minorHAnsi"/>
          <w:szCs w:val="24"/>
        </w:rPr>
        <w:t xml:space="preserve">iteracy </w:t>
      </w:r>
      <w:r>
        <w:rPr>
          <w:rFonts w:cstheme="minorHAnsi"/>
          <w:szCs w:val="24"/>
        </w:rPr>
        <w:t>program. Please note that this provision does not apply to Integrated Education and Training (IET) and VIDE Night School Diploma credit courses. If the program receives program income by charging reasonable and necessary tuition or fees for IET courses or Night School Diploma credit courses, or earns any additional program income, it must use that income to provide additional adult education and literacy services that it would otherwise be unable to provide. Program income from tuition and fees must be: (a) accounted for in program records, and (b) used only for costs allowable under AEFLA. (</w:t>
      </w:r>
      <w:hyperlink r:id="rId120" w:history="1">
        <w:r w:rsidRPr="00C45880">
          <w:rPr>
            <w:rStyle w:val="Hyperlink"/>
            <w:rFonts w:cstheme="minorHAnsi"/>
            <w:szCs w:val="24"/>
          </w:rPr>
          <w:t>2 CFR § 200.307</w:t>
        </w:r>
      </w:hyperlink>
      <w:r>
        <w:rPr>
          <w:rFonts w:cstheme="minorHAnsi"/>
          <w:szCs w:val="24"/>
        </w:rPr>
        <w:t xml:space="preserve">). </w:t>
      </w:r>
    </w:p>
    <w:p w14:paraId="5B62407C" w14:textId="77777777" w:rsidR="009D52D2" w:rsidRPr="00131CB2" w:rsidRDefault="009D52D2" w:rsidP="009D52D2">
      <w:pPr>
        <w:spacing w:after="0" w:line="240" w:lineRule="auto"/>
        <w:rPr>
          <w:rFonts w:cstheme="minorHAnsi"/>
          <w:sz w:val="16"/>
          <w:szCs w:val="16"/>
        </w:rPr>
      </w:pPr>
    </w:p>
    <w:p w14:paraId="6350C510" w14:textId="13069A56" w:rsidR="009D52D2" w:rsidRDefault="009D52D2" w:rsidP="005B3FC3">
      <w:pPr>
        <w:pStyle w:val="ListParagraph"/>
        <w:numPr>
          <w:ilvl w:val="0"/>
          <w:numId w:val="59"/>
        </w:numPr>
        <w:spacing w:after="0" w:line="240" w:lineRule="auto"/>
        <w:ind w:right="0"/>
        <w:jc w:val="left"/>
        <w:rPr>
          <w:rFonts w:cstheme="minorHAnsi"/>
          <w:szCs w:val="24"/>
        </w:rPr>
      </w:pPr>
      <w:r>
        <w:rPr>
          <w:rFonts w:cstheme="minorHAnsi"/>
          <w:szCs w:val="24"/>
        </w:rPr>
        <w:t xml:space="preserve">Per state requirement, the </w:t>
      </w:r>
      <w:r w:rsidR="00ED7491" w:rsidRPr="00466097">
        <w:rPr>
          <w:rFonts w:cstheme="minorHAnsi"/>
          <w:szCs w:val="24"/>
        </w:rPr>
        <w:t>subrecipient</w:t>
      </w:r>
      <w:r w:rsidR="00ED7491">
        <w:rPr>
          <w:rFonts w:cstheme="minorHAnsi"/>
          <w:szCs w:val="24"/>
        </w:rPr>
        <w:t xml:space="preserve"> </w:t>
      </w:r>
      <w:r>
        <w:rPr>
          <w:rFonts w:cstheme="minorHAnsi"/>
          <w:szCs w:val="24"/>
        </w:rPr>
        <w:t xml:space="preserve">agrees that it will not close classes for more than two consecutive weeks without written approval from the VIDE’s State Office of Career, Technical and Adult Education. Any request to close classes for more than two consecutive weeks must be requested at least 45 days in advance. </w:t>
      </w:r>
    </w:p>
    <w:p w14:paraId="2CA4E5DC" w14:textId="77777777" w:rsidR="009D52D2" w:rsidRPr="00131CB2" w:rsidRDefault="009D52D2" w:rsidP="009D52D2">
      <w:pPr>
        <w:pStyle w:val="ListParagraph"/>
        <w:rPr>
          <w:rFonts w:cstheme="minorHAnsi"/>
          <w:sz w:val="16"/>
          <w:szCs w:val="16"/>
        </w:rPr>
      </w:pPr>
    </w:p>
    <w:p w14:paraId="4D12E3BD" w14:textId="760C0796" w:rsidR="009D52D2" w:rsidRDefault="009D52D2" w:rsidP="005B3FC3">
      <w:pPr>
        <w:pStyle w:val="ListParagraph"/>
        <w:numPr>
          <w:ilvl w:val="0"/>
          <w:numId w:val="59"/>
        </w:numPr>
        <w:spacing w:after="0" w:line="240" w:lineRule="auto"/>
        <w:ind w:right="0"/>
        <w:jc w:val="left"/>
        <w:rPr>
          <w:rFonts w:cstheme="minorHAnsi"/>
          <w:szCs w:val="24"/>
        </w:rPr>
      </w:pPr>
      <w:r>
        <w:rPr>
          <w:rFonts w:cstheme="minorHAnsi"/>
          <w:szCs w:val="24"/>
        </w:rPr>
        <w:t xml:space="preserve">Per state requirement, the </w:t>
      </w:r>
      <w:r w:rsidR="00ED7491" w:rsidRPr="00466097">
        <w:rPr>
          <w:rFonts w:cstheme="minorHAnsi"/>
          <w:szCs w:val="24"/>
        </w:rPr>
        <w:t>subrecipient</w:t>
      </w:r>
      <w:r w:rsidR="00ED7491">
        <w:rPr>
          <w:rFonts w:cstheme="minorHAnsi"/>
          <w:szCs w:val="24"/>
        </w:rPr>
        <w:t xml:space="preserve"> </w:t>
      </w:r>
      <w:r>
        <w:rPr>
          <w:rFonts w:cstheme="minorHAnsi"/>
          <w:szCs w:val="24"/>
        </w:rPr>
        <w:t xml:space="preserve">will schedule all classes for minimum of </w:t>
      </w:r>
      <w:r w:rsidR="00ED7491">
        <w:rPr>
          <w:rFonts w:cstheme="minorHAnsi"/>
          <w:szCs w:val="24"/>
        </w:rPr>
        <w:t>ten</w:t>
      </w:r>
      <w:r>
        <w:rPr>
          <w:rFonts w:cstheme="minorHAnsi"/>
          <w:szCs w:val="24"/>
        </w:rPr>
        <w:t xml:space="preserve"> instructional hours per week, with the exception of Workplace Literacy classes. Available instructional hours must include both in person instruction and distance learning counted using proxy contact-hour models (clock time, teacher verification, learning mastery, as consistent with NRS guidelines and State Office of Career, Technical and Adult Education (SOCTAE) Assessment Policy.)</w:t>
      </w:r>
      <w:r w:rsidR="0009617F">
        <w:rPr>
          <w:rFonts w:cstheme="minorHAnsi"/>
          <w:szCs w:val="24"/>
        </w:rPr>
        <w:t>.</w:t>
      </w:r>
    </w:p>
    <w:p w14:paraId="406FFDA8" w14:textId="77777777" w:rsidR="0009617F" w:rsidRPr="00131CB2" w:rsidRDefault="0009617F" w:rsidP="0009617F">
      <w:pPr>
        <w:pStyle w:val="ListParagraph"/>
        <w:rPr>
          <w:rFonts w:cstheme="minorHAnsi"/>
          <w:sz w:val="16"/>
          <w:szCs w:val="16"/>
        </w:rPr>
      </w:pPr>
    </w:p>
    <w:p w14:paraId="468BF25D" w14:textId="53D21426" w:rsidR="0009617F" w:rsidRDefault="0009617F" w:rsidP="005B3FC3">
      <w:pPr>
        <w:pStyle w:val="ListParagraph"/>
        <w:numPr>
          <w:ilvl w:val="0"/>
          <w:numId w:val="59"/>
        </w:numPr>
        <w:spacing w:after="0" w:line="240" w:lineRule="auto"/>
        <w:ind w:right="0"/>
        <w:jc w:val="left"/>
        <w:rPr>
          <w:rFonts w:cstheme="minorHAnsi"/>
          <w:szCs w:val="24"/>
        </w:rPr>
      </w:pPr>
      <w:r>
        <w:rPr>
          <w:rFonts w:cstheme="minorHAnsi"/>
          <w:szCs w:val="24"/>
        </w:rPr>
        <w:t xml:space="preserve">Per state requirement, the </w:t>
      </w:r>
      <w:r w:rsidRPr="00466097">
        <w:rPr>
          <w:rFonts w:cstheme="minorHAnsi"/>
          <w:szCs w:val="24"/>
        </w:rPr>
        <w:t>subrecipient</w:t>
      </w:r>
      <w:r>
        <w:rPr>
          <w:rFonts w:cstheme="minorHAnsi"/>
          <w:szCs w:val="24"/>
        </w:rPr>
        <w:t xml:space="preserve"> </w:t>
      </w:r>
      <w:r w:rsidR="00A010DC">
        <w:rPr>
          <w:rFonts w:cstheme="minorHAnsi"/>
          <w:szCs w:val="24"/>
        </w:rPr>
        <w:t>understands that</w:t>
      </w:r>
      <w:r>
        <w:rPr>
          <w:rFonts w:cstheme="minorHAnsi"/>
          <w:szCs w:val="24"/>
        </w:rPr>
        <w:t xml:space="preserve"> the minimum class size for all programs funded under this RFP is </w:t>
      </w:r>
      <w:r w:rsidR="00131CB2">
        <w:rPr>
          <w:rFonts w:cstheme="minorHAnsi"/>
          <w:szCs w:val="24"/>
        </w:rPr>
        <w:t xml:space="preserve">ten </w:t>
      </w:r>
      <w:r>
        <w:rPr>
          <w:rFonts w:cstheme="minorHAnsi"/>
          <w:szCs w:val="24"/>
        </w:rPr>
        <w:t>students. Classes having less than</w:t>
      </w:r>
      <w:r w:rsidR="00131CB2">
        <w:rPr>
          <w:rFonts w:cstheme="minorHAnsi"/>
          <w:szCs w:val="24"/>
        </w:rPr>
        <w:t xml:space="preserve"> ten</w:t>
      </w:r>
      <w:r>
        <w:rPr>
          <w:rFonts w:cstheme="minorHAnsi"/>
          <w:szCs w:val="24"/>
        </w:rPr>
        <w:t xml:space="preserve"> students enrolled must be consolidated.</w:t>
      </w:r>
      <w:r w:rsidR="00B45EA6">
        <w:rPr>
          <w:rFonts w:cstheme="minorHAnsi"/>
          <w:szCs w:val="24"/>
        </w:rPr>
        <w:t xml:space="preserve"> </w:t>
      </w:r>
      <w:r w:rsidR="00B45EA6" w:rsidRPr="00C45880">
        <w:rPr>
          <w:rFonts w:cstheme="minorHAnsi"/>
          <w:b/>
          <w:szCs w:val="24"/>
        </w:rPr>
        <w:t>In instances where this is not feasible, the Subrecipient must request an exception fro</w:t>
      </w:r>
      <w:r w:rsidR="00131CB2" w:rsidRPr="00C45880">
        <w:rPr>
          <w:rFonts w:cstheme="minorHAnsi"/>
          <w:b/>
          <w:szCs w:val="24"/>
        </w:rPr>
        <w:t>m</w:t>
      </w:r>
      <w:r w:rsidR="00B45EA6" w:rsidRPr="00C45880">
        <w:rPr>
          <w:rFonts w:cstheme="minorHAnsi"/>
          <w:b/>
          <w:szCs w:val="24"/>
        </w:rPr>
        <w:t xml:space="preserve"> the State</w:t>
      </w:r>
      <w:r w:rsidR="00B45EA6">
        <w:rPr>
          <w:rFonts w:cstheme="minorHAnsi"/>
          <w:szCs w:val="24"/>
        </w:rPr>
        <w:t xml:space="preserve">. </w:t>
      </w:r>
    </w:p>
    <w:p w14:paraId="59D9FCDC" w14:textId="77777777" w:rsidR="0009617F" w:rsidRPr="00131CB2" w:rsidRDefault="0009617F" w:rsidP="0009617F">
      <w:pPr>
        <w:pStyle w:val="ListParagraph"/>
        <w:rPr>
          <w:rFonts w:cstheme="minorHAnsi"/>
          <w:sz w:val="16"/>
          <w:szCs w:val="16"/>
        </w:rPr>
      </w:pPr>
    </w:p>
    <w:p w14:paraId="0FB7EAE2" w14:textId="4C39AC12" w:rsidR="0009617F" w:rsidRDefault="0009617F" w:rsidP="005B3FC3">
      <w:pPr>
        <w:pStyle w:val="ListParagraph"/>
        <w:numPr>
          <w:ilvl w:val="0"/>
          <w:numId w:val="59"/>
        </w:numPr>
        <w:spacing w:after="0" w:line="240" w:lineRule="auto"/>
        <w:ind w:right="0"/>
        <w:jc w:val="left"/>
        <w:rPr>
          <w:rFonts w:cstheme="minorHAnsi"/>
          <w:szCs w:val="24"/>
        </w:rPr>
      </w:pPr>
      <w:r>
        <w:rPr>
          <w:rFonts w:cstheme="minorHAnsi"/>
          <w:szCs w:val="24"/>
        </w:rPr>
        <w:t xml:space="preserve">Per state requirement, the </w:t>
      </w:r>
      <w:r w:rsidRPr="00466097">
        <w:rPr>
          <w:rFonts w:cstheme="minorHAnsi"/>
          <w:szCs w:val="24"/>
        </w:rPr>
        <w:t>subrecipient</w:t>
      </w:r>
      <w:r>
        <w:rPr>
          <w:rFonts w:cstheme="minorHAnsi"/>
          <w:szCs w:val="24"/>
        </w:rPr>
        <w:t xml:space="preserve"> will</w:t>
      </w:r>
      <w:r w:rsidR="00B40148">
        <w:rPr>
          <w:rFonts w:cstheme="minorHAnsi"/>
          <w:szCs w:val="24"/>
        </w:rPr>
        <w:t xml:space="preserve"> have students manually sign in and out for each class. The State will provide a standard student attendance log. Students are required to sign validating their attendance daily. </w:t>
      </w:r>
      <w:r w:rsidR="00B40148" w:rsidRPr="00C45880">
        <w:rPr>
          <w:rFonts w:cstheme="minorHAnsi"/>
          <w:b/>
          <w:szCs w:val="24"/>
          <w:u w:val="single"/>
        </w:rPr>
        <w:t>The Subrecipient understands that these attendance logs serve as legal instruments and are often requested for a students’ attestation in legal proceedings</w:t>
      </w:r>
      <w:r w:rsidR="00B40148">
        <w:rPr>
          <w:rFonts w:cstheme="minorHAnsi"/>
          <w:szCs w:val="24"/>
        </w:rPr>
        <w:t>.  All records must be stored for five years.</w:t>
      </w:r>
    </w:p>
    <w:p w14:paraId="22136EE6" w14:textId="77777777" w:rsidR="0009617F" w:rsidRPr="00C45880" w:rsidRDefault="0009617F" w:rsidP="0009617F">
      <w:pPr>
        <w:pStyle w:val="ListParagraph"/>
        <w:rPr>
          <w:rFonts w:cstheme="minorHAnsi"/>
          <w:sz w:val="16"/>
          <w:szCs w:val="16"/>
        </w:rPr>
      </w:pPr>
    </w:p>
    <w:p w14:paraId="41933E15" w14:textId="4556F275" w:rsidR="0009617F" w:rsidRDefault="0009617F" w:rsidP="005B3FC3">
      <w:pPr>
        <w:pStyle w:val="ListParagraph"/>
        <w:numPr>
          <w:ilvl w:val="0"/>
          <w:numId w:val="59"/>
        </w:numPr>
        <w:spacing w:after="0" w:line="240" w:lineRule="auto"/>
        <w:ind w:right="0"/>
        <w:jc w:val="left"/>
        <w:rPr>
          <w:rFonts w:cstheme="minorHAnsi"/>
          <w:szCs w:val="24"/>
        </w:rPr>
      </w:pPr>
      <w:r>
        <w:rPr>
          <w:rFonts w:cstheme="minorHAnsi"/>
          <w:szCs w:val="24"/>
        </w:rPr>
        <w:t xml:space="preserve">Per state requirement, the </w:t>
      </w:r>
      <w:r w:rsidRPr="00466097">
        <w:rPr>
          <w:rFonts w:cstheme="minorHAnsi"/>
          <w:szCs w:val="24"/>
        </w:rPr>
        <w:t>subrecipient</w:t>
      </w:r>
      <w:r>
        <w:rPr>
          <w:rFonts w:cstheme="minorHAnsi"/>
          <w:szCs w:val="24"/>
        </w:rPr>
        <w:t xml:space="preserve"> will submit Time</w:t>
      </w:r>
      <w:r w:rsidR="00B40148">
        <w:rPr>
          <w:rFonts w:cstheme="minorHAnsi"/>
          <w:szCs w:val="24"/>
        </w:rPr>
        <w:t xml:space="preserve"> and Effort for employees with all timesheet submissions</w:t>
      </w:r>
      <w:r>
        <w:rPr>
          <w:rFonts w:cstheme="minorHAnsi"/>
          <w:szCs w:val="24"/>
        </w:rPr>
        <w:t xml:space="preserve">.  The State’s Program Manager will verify class activity for the pay period requested by accessing the Subrecipients LACES system.  The state elects to request random copies of </w:t>
      </w:r>
      <w:r w:rsidR="00B40148">
        <w:rPr>
          <w:rFonts w:cstheme="minorHAnsi"/>
          <w:szCs w:val="24"/>
        </w:rPr>
        <w:t>student’s</w:t>
      </w:r>
      <w:r>
        <w:rPr>
          <w:rFonts w:cstheme="minorHAnsi"/>
          <w:szCs w:val="24"/>
        </w:rPr>
        <w:t xml:space="preserve"> attendance log to validate data.</w:t>
      </w:r>
    </w:p>
    <w:p w14:paraId="68B7BA0D" w14:textId="77777777" w:rsidR="009D52D2" w:rsidRPr="00C45880" w:rsidRDefault="009D52D2" w:rsidP="009D52D2">
      <w:pPr>
        <w:pStyle w:val="ListParagraph"/>
        <w:rPr>
          <w:rFonts w:cstheme="minorHAnsi"/>
          <w:sz w:val="16"/>
          <w:szCs w:val="16"/>
        </w:rPr>
      </w:pPr>
    </w:p>
    <w:p w14:paraId="6B69703E" w14:textId="77777777" w:rsidR="009D52D2" w:rsidRDefault="009D52D2" w:rsidP="005B3FC3">
      <w:pPr>
        <w:pStyle w:val="ListParagraph"/>
        <w:numPr>
          <w:ilvl w:val="0"/>
          <w:numId w:val="59"/>
        </w:numPr>
        <w:spacing w:after="0" w:line="240" w:lineRule="auto"/>
        <w:ind w:right="0"/>
        <w:jc w:val="left"/>
        <w:rPr>
          <w:rFonts w:cstheme="minorHAnsi"/>
          <w:szCs w:val="24"/>
        </w:rPr>
      </w:pPr>
      <w:r>
        <w:rPr>
          <w:rFonts w:cstheme="minorHAnsi"/>
          <w:szCs w:val="24"/>
        </w:rPr>
        <w:t>Per state requirement, adult education programs must adopt and utilize the state-approved lesson plan template. To utilize a different lesson plan template, programs must request a waiver from State Office of Career, Technical and Adult Education (SOCTAE).</w:t>
      </w:r>
    </w:p>
    <w:p w14:paraId="4703ED77" w14:textId="77777777" w:rsidR="009D52D2" w:rsidRPr="00145797" w:rsidRDefault="009D52D2" w:rsidP="009D52D2">
      <w:pPr>
        <w:pStyle w:val="ListParagraph"/>
        <w:rPr>
          <w:rFonts w:cstheme="minorHAnsi"/>
          <w:szCs w:val="24"/>
        </w:rPr>
      </w:pPr>
    </w:p>
    <w:p w14:paraId="7CB9BA48" w14:textId="3C5FEFFF" w:rsidR="009D52D2" w:rsidRDefault="009D52D2" w:rsidP="005B3FC3">
      <w:pPr>
        <w:pStyle w:val="ListParagraph"/>
        <w:numPr>
          <w:ilvl w:val="0"/>
          <w:numId w:val="59"/>
        </w:numPr>
        <w:spacing w:after="0" w:line="240" w:lineRule="auto"/>
        <w:ind w:right="0"/>
        <w:jc w:val="left"/>
        <w:rPr>
          <w:rFonts w:cstheme="minorHAnsi"/>
          <w:szCs w:val="24"/>
        </w:rPr>
      </w:pPr>
      <w:r>
        <w:rPr>
          <w:rFonts w:cstheme="minorHAnsi"/>
          <w:szCs w:val="24"/>
        </w:rPr>
        <w:t>Per state requirement, grant funds may not be utilized to teach classes in any language other than English</w:t>
      </w:r>
      <w:r w:rsidR="00ED7491">
        <w:rPr>
          <w:rFonts w:cstheme="minorHAnsi"/>
          <w:szCs w:val="24"/>
        </w:rPr>
        <w:t>.</w:t>
      </w:r>
    </w:p>
    <w:p w14:paraId="7C2C4401" w14:textId="77777777" w:rsidR="009D52D2" w:rsidRPr="00C45880" w:rsidRDefault="009D52D2" w:rsidP="009D52D2">
      <w:pPr>
        <w:pStyle w:val="ListParagraph"/>
        <w:rPr>
          <w:rFonts w:cstheme="minorHAnsi"/>
          <w:sz w:val="16"/>
          <w:szCs w:val="16"/>
        </w:rPr>
      </w:pPr>
    </w:p>
    <w:p w14:paraId="4939D146" w14:textId="3D09FC7D" w:rsidR="009D52D2" w:rsidRDefault="009D52D2" w:rsidP="005B3FC3">
      <w:pPr>
        <w:pStyle w:val="ListParagraph"/>
        <w:numPr>
          <w:ilvl w:val="0"/>
          <w:numId w:val="59"/>
        </w:numPr>
        <w:spacing w:after="0" w:line="240" w:lineRule="auto"/>
        <w:ind w:right="0"/>
        <w:jc w:val="left"/>
        <w:rPr>
          <w:rFonts w:cstheme="minorHAnsi"/>
          <w:szCs w:val="24"/>
        </w:rPr>
      </w:pPr>
      <w:r>
        <w:rPr>
          <w:rFonts w:cstheme="minorHAnsi"/>
          <w:szCs w:val="24"/>
        </w:rPr>
        <w:t>Per state requirement, programs must utilize zoom to provide synchronous and asynchronous standard based distance education. Students must have equitable access to participate in distance education opportunities that advance their learning. All other platforms must be submitted for the state approval.</w:t>
      </w:r>
      <w:r w:rsidR="00ED7491">
        <w:rPr>
          <w:rFonts w:cstheme="minorHAnsi"/>
          <w:szCs w:val="24"/>
        </w:rPr>
        <w:t xml:space="preserve"> </w:t>
      </w:r>
      <w:r w:rsidR="00ED7491" w:rsidRPr="00165472">
        <w:rPr>
          <w:rFonts w:cstheme="minorHAnsi"/>
          <w:b/>
          <w:szCs w:val="24"/>
        </w:rPr>
        <w:t xml:space="preserve">Students scoring at an EFL of 3.0 and lower </w:t>
      </w:r>
      <w:r w:rsidR="00ED7491" w:rsidRPr="00165472">
        <w:rPr>
          <w:rFonts w:cstheme="minorHAnsi"/>
          <w:b/>
          <w:i/>
          <w:szCs w:val="24"/>
          <w:u w:val="single"/>
        </w:rPr>
        <w:t>are not eligible for Asynchronous classes</w:t>
      </w:r>
      <w:r w:rsidR="00ED7491">
        <w:rPr>
          <w:rFonts w:cstheme="minorHAnsi"/>
          <w:szCs w:val="24"/>
        </w:rPr>
        <w:t>. Classes must be Synchronous, or in person.</w:t>
      </w:r>
    </w:p>
    <w:p w14:paraId="4A1E4E75" w14:textId="1DF1E931" w:rsidR="009D52D2" w:rsidRPr="00C45880" w:rsidRDefault="009D52D2" w:rsidP="009D52D2">
      <w:pPr>
        <w:pStyle w:val="ListParagraph"/>
        <w:rPr>
          <w:rFonts w:cstheme="minorHAnsi"/>
          <w:sz w:val="16"/>
          <w:szCs w:val="16"/>
        </w:rPr>
      </w:pPr>
    </w:p>
    <w:p w14:paraId="07B4CB27" w14:textId="77777777" w:rsidR="009D52D2" w:rsidRDefault="009D52D2" w:rsidP="005B3FC3">
      <w:pPr>
        <w:pStyle w:val="ListParagraph"/>
        <w:numPr>
          <w:ilvl w:val="0"/>
          <w:numId w:val="59"/>
        </w:numPr>
        <w:spacing w:after="0" w:line="240" w:lineRule="auto"/>
        <w:ind w:right="0"/>
        <w:jc w:val="left"/>
        <w:rPr>
          <w:rFonts w:cstheme="minorHAnsi"/>
          <w:szCs w:val="24"/>
        </w:rPr>
      </w:pPr>
      <w:r w:rsidRPr="00BA45C2">
        <w:rPr>
          <w:rFonts w:cstheme="minorHAnsi"/>
          <w:szCs w:val="24"/>
        </w:rPr>
        <w:t>Per state requirement, the subrecipient agrees to operate</w:t>
      </w:r>
      <w:r>
        <w:rPr>
          <w:rFonts w:cstheme="minorHAnsi"/>
          <w:szCs w:val="24"/>
        </w:rPr>
        <w:t xml:space="preserve"> approved Integrated Education &amp; Training opportunities for students that meet the following requirements:</w:t>
      </w:r>
    </w:p>
    <w:p w14:paraId="3DE2592E" w14:textId="77777777" w:rsidR="009D52D2" w:rsidRPr="00357CE9" w:rsidRDefault="009D52D2" w:rsidP="009D52D2">
      <w:pPr>
        <w:spacing w:after="0" w:line="240" w:lineRule="auto"/>
        <w:rPr>
          <w:rFonts w:cstheme="minorHAnsi"/>
          <w:sz w:val="12"/>
          <w:szCs w:val="24"/>
        </w:rPr>
      </w:pPr>
    </w:p>
    <w:p w14:paraId="2F841486" w14:textId="77777777" w:rsidR="009D52D2" w:rsidRPr="00F37864" w:rsidRDefault="009D52D2" w:rsidP="005B3FC3">
      <w:pPr>
        <w:pStyle w:val="ListParagraph"/>
        <w:numPr>
          <w:ilvl w:val="0"/>
          <w:numId w:val="62"/>
        </w:numPr>
        <w:spacing w:after="0" w:line="240" w:lineRule="auto"/>
        <w:ind w:right="0"/>
        <w:jc w:val="left"/>
        <w:rPr>
          <w:rFonts w:cstheme="minorHAnsi"/>
          <w:szCs w:val="24"/>
        </w:rPr>
      </w:pPr>
      <w:r>
        <w:rPr>
          <w:rFonts w:cstheme="minorHAnsi"/>
          <w:szCs w:val="24"/>
        </w:rPr>
        <w:t xml:space="preserve">The IET must: (a) </w:t>
      </w:r>
      <w:r w:rsidRPr="00BA45C2">
        <w:rPr>
          <w:rFonts w:cstheme="minorHAnsi"/>
          <w:szCs w:val="24"/>
        </w:rPr>
        <w:t xml:space="preserve">Meet the federal </w:t>
      </w:r>
      <w:r>
        <w:rPr>
          <w:rFonts w:cstheme="minorHAnsi"/>
          <w:szCs w:val="24"/>
        </w:rPr>
        <w:t>definition of IET as outlined in 34 CFR § 463.35-38. (b) Be aligned with regionally in-demand industry and (c) support participants eligible to receive AEFLA services (WIOA Section 203[4]) which includes eligibility requirement of “basic skills deficient.”</w:t>
      </w:r>
    </w:p>
    <w:p w14:paraId="79143836" w14:textId="77777777" w:rsidR="009D52D2" w:rsidRPr="007A0B0D" w:rsidRDefault="009D52D2" w:rsidP="009D52D2">
      <w:pPr>
        <w:pStyle w:val="ListParagraph"/>
        <w:spacing w:after="0" w:line="240" w:lineRule="auto"/>
        <w:ind w:left="1800"/>
        <w:rPr>
          <w:rFonts w:cstheme="minorHAnsi"/>
          <w:sz w:val="16"/>
          <w:szCs w:val="24"/>
        </w:rPr>
      </w:pPr>
    </w:p>
    <w:p w14:paraId="17BD602A" w14:textId="77777777" w:rsidR="009D52D2" w:rsidRPr="00357CE9" w:rsidRDefault="009D52D2" w:rsidP="005B3FC3">
      <w:pPr>
        <w:pStyle w:val="ListParagraph"/>
        <w:numPr>
          <w:ilvl w:val="0"/>
          <w:numId w:val="62"/>
        </w:numPr>
        <w:spacing w:after="0" w:line="240" w:lineRule="auto"/>
        <w:ind w:right="0"/>
        <w:jc w:val="left"/>
        <w:rPr>
          <w:rFonts w:cstheme="minorHAnsi"/>
          <w:szCs w:val="24"/>
        </w:rPr>
      </w:pPr>
      <w:r>
        <w:rPr>
          <w:rFonts w:cstheme="minorHAnsi"/>
          <w:szCs w:val="24"/>
        </w:rPr>
        <w:t>IETs must be operational each quarter- meaning students are enrolled- and must begin no later than two weeks prior to the end of the quarter. Minimally there must be four unique opportunities operating each year. To receive an exemption from this requirement, a subrecipient must request a waiver from SOCTAE.</w:t>
      </w:r>
    </w:p>
    <w:p w14:paraId="571ED824" w14:textId="77777777" w:rsidR="009D52D2" w:rsidRPr="00C45880" w:rsidRDefault="009D52D2" w:rsidP="009D52D2">
      <w:pPr>
        <w:spacing w:after="0" w:line="240" w:lineRule="auto"/>
        <w:rPr>
          <w:rFonts w:cstheme="minorHAnsi"/>
          <w:sz w:val="16"/>
          <w:szCs w:val="16"/>
        </w:rPr>
      </w:pPr>
    </w:p>
    <w:p w14:paraId="5556AF59" w14:textId="18780C4D" w:rsidR="009D52D2" w:rsidRPr="00754F2C" w:rsidRDefault="009D52D2" w:rsidP="005B3FC3">
      <w:pPr>
        <w:pStyle w:val="ListParagraph"/>
        <w:numPr>
          <w:ilvl w:val="0"/>
          <w:numId w:val="59"/>
        </w:numPr>
        <w:spacing w:after="0" w:line="240" w:lineRule="auto"/>
        <w:ind w:right="0"/>
        <w:jc w:val="left"/>
        <w:rPr>
          <w:rFonts w:cstheme="minorHAnsi"/>
          <w:szCs w:val="24"/>
        </w:rPr>
      </w:pPr>
      <w:r>
        <w:rPr>
          <w:rFonts w:cstheme="minorHAnsi"/>
          <w:szCs w:val="24"/>
        </w:rPr>
        <w:t>Per state requirement</w:t>
      </w:r>
      <w:r w:rsidR="0009617F">
        <w:rPr>
          <w:rFonts w:cstheme="minorHAnsi"/>
          <w:szCs w:val="24"/>
        </w:rPr>
        <w:t xml:space="preserve"> g</w:t>
      </w:r>
      <w:r>
        <w:rPr>
          <w:rFonts w:cstheme="minorHAnsi"/>
          <w:szCs w:val="24"/>
        </w:rPr>
        <w:t>eneral Adult Education Subrecipients may use up to 2% of their grant award, capped at $15,000, of their adult education grant funds on training and certification costs necessary and associated to achieve the purposes of the IET program as described in 34 C.F.R. §463.36-463.38. To use funds for training costs, the costs must meet the following conditions: (a) the IET meets items the conditions listed in 34 CFR §463.35-38; (b) the IET costs are allowable, allocable, reasonable, and necessary, (c) the program is not supplanting other state of local funds, and (d) if applicable, the program follows their conflict of interest and procurement policies when selecting a training provider. If a program wishes to exceed the limit, they must submit a written request to State Office of Career, Technical and Adult Education (SOCTAE).</w:t>
      </w:r>
    </w:p>
    <w:p w14:paraId="7991D41A" w14:textId="77777777" w:rsidR="009D52D2" w:rsidRPr="00C45880" w:rsidRDefault="009D52D2" w:rsidP="009D52D2">
      <w:pPr>
        <w:spacing w:after="0" w:line="240" w:lineRule="auto"/>
        <w:rPr>
          <w:rFonts w:cstheme="minorHAnsi"/>
          <w:sz w:val="16"/>
          <w:szCs w:val="16"/>
        </w:rPr>
      </w:pPr>
    </w:p>
    <w:p w14:paraId="6A82E36D" w14:textId="3B9B7188" w:rsidR="009D52D2" w:rsidRPr="00BE7B39" w:rsidRDefault="009D52D2" w:rsidP="005B3FC3">
      <w:pPr>
        <w:pStyle w:val="ListParagraph"/>
        <w:numPr>
          <w:ilvl w:val="0"/>
          <w:numId w:val="59"/>
        </w:numPr>
        <w:spacing w:after="0" w:line="240" w:lineRule="auto"/>
        <w:ind w:right="0"/>
        <w:jc w:val="left"/>
        <w:rPr>
          <w:rFonts w:cstheme="minorHAnsi"/>
          <w:szCs w:val="24"/>
        </w:rPr>
      </w:pPr>
      <w:r>
        <w:rPr>
          <w:rFonts w:cstheme="minorHAnsi"/>
          <w:szCs w:val="24"/>
        </w:rPr>
        <w:t xml:space="preserve">The subrecipient will collaborate with other adult education sub recipients within </w:t>
      </w:r>
      <w:r w:rsidR="00ED7491">
        <w:rPr>
          <w:rFonts w:cstheme="minorHAnsi"/>
          <w:szCs w:val="24"/>
        </w:rPr>
        <w:t xml:space="preserve">the VI’s </w:t>
      </w:r>
      <w:r>
        <w:rPr>
          <w:rFonts w:cstheme="minorHAnsi"/>
          <w:szCs w:val="24"/>
        </w:rPr>
        <w:t xml:space="preserve"> Local Workforce Development Area to meet required one-stop partner responsibilities, including providing representation on the Local Workforce Development Board (LWDB) and negotiating and paying one stop infrastructure costs (</w:t>
      </w:r>
      <w:hyperlink r:id="rId121" w:history="1">
        <w:r w:rsidRPr="00C45880">
          <w:rPr>
            <w:rStyle w:val="Hyperlink"/>
            <w:rFonts w:cstheme="minorHAnsi"/>
            <w:szCs w:val="24"/>
          </w:rPr>
          <w:t>34 CFR § 463.400</w:t>
        </w:r>
      </w:hyperlink>
      <w:r>
        <w:rPr>
          <w:rFonts w:cstheme="minorHAnsi"/>
          <w:szCs w:val="24"/>
        </w:rPr>
        <w:t xml:space="preserve">, </w:t>
      </w:r>
      <w:hyperlink r:id="rId122" w:history="1">
        <w:r w:rsidR="00C45880" w:rsidRPr="00C45880">
          <w:rPr>
            <w:rStyle w:val="Hyperlink"/>
            <w:rFonts w:cstheme="minorHAnsi"/>
            <w:szCs w:val="24"/>
          </w:rPr>
          <w:t xml:space="preserve">34 CFR </w:t>
        </w:r>
        <w:r w:rsidRPr="00C45880">
          <w:rPr>
            <w:rStyle w:val="Hyperlink"/>
            <w:rFonts w:cstheme="minorHAnsi"/>
            <w:szCs w:val="24"/>
          </w:rPr>
          <w:t>§ 463.415</w:t>
        </w:r>
      </w:hyperlink>
      <w:r>
        <w:rPr>
          <w:rFonts w:cstheme="minorHAnsi"/>
          <w:szCs w:val="24"/>
        </w:rPr>
        <w:t xml:space="preserve">, </w:t>
      </w:r>
      <w:hyperlink r:id="rId123" w:history="1">
        <w:r w:rsidR="00C45880" w:rsidRPr="00C45880">
          <w:rPr>
            <w:rStyle w:val="Hyperlink"/>
            <w:rFonts w:cstheme="minorHAnsi"/>
            <w:szCs w:val="24"/>
          </w:rPr>
          <w:t xml:space="preserve">34 CFR </w:t>
        </w:r>
        <w:r w:rsidRPr="00C45880">
          <w:rPr>
            <w:rStyle w:val="Hyperlink"/>
            <w:rFonts w:cstheme="minorHAnsi"/>
            <w:szCs w:val="24"/>
          </w:rPr>
          <w:t>§ 463.420</w:t>
        </w:r>
      </w:hyperlink>
      <w:r>
        <w:rPr>
          <w:rFonts w:cstheme="minorHAnsi"/>
          <w:szCs w:val="24"/>
        </w:rPr>
        <w:t>).</w:t>
      </w:r>
    </w:p>
    <w:p w14:paraId="3A5BC1B6" w14:textId="77777777" w:rsidR="009D52D2" w:rsidRPr="00C45880" w:rsidRDefault="009D52D2" w:rsidP="009D52D2">
      <w:pPr>
        <w:pStyle w:val="ListParagraph"/>
        <w:rPr>
          <w:rFonts w:cstheme="minorHAnsi"/>
          <w:sz w:val="16"/>
          <w:szCs w:val="16"/>
        </w:rPr>
      </w:pPr>
    </w:p>
    <w:p w14:paraId="6D233948" w14:textId="2C89F51D" w:rsidR="009D52D2" w:rsidRPr="00BE7B39" w:rsidRDefault="009D52D2" w:rsidP="005B3FC3">
      <w:pPr>
        <w:pStyle w:val="ListParagraph"/>
        <w:numPr>
          <w:ilvl w:val="0"/>
          <w:numId w:val="59"/>
        </w:numPr>
        <w:spacing w:after="0" w:line="240" w:lineRule="auto"/>
        <w:ind w:right="0"/>
        <w:jc w:val="left"/>
        <w:rPr>
          <w:rFonts w:cstheme="minorHAnsi"/>
          <w:szCs w:val="24"/>
        </w:rPr>
      </w:pPr>
      <w:r>
        <w:rPr>
          <w:rFonts w:cstheme="minorHAnsi"/>
          <w:szCs w:val="24"/>
        </w:rPr>
        <w:t>Programs designated to pay one-stop infrastructure costs must use a portion of their federal administrative funds to pay these costs. (</w:t>
      </w:r>
      <w:hyperlink r:id="rId124" w:history="1">
        <w:r w:rsidRPr="00C45880">
          <w:rPr>
            <w:rStyle w:val="Hyperlink"/>
            <w:rFonts w:cstheme="minorHAnsi"/>
            <w:szCs w:val="24"/>
          </w:rPr>
          <w:t>34 CFR §463.720</w:t>
        </w:r>
      </w:hyperlink>
      <w:r>
        <w:rPr>
          <w:rFonts w:cstheme="minorHAnsi"/>
          <w:szCs w:val="24"/>
        </w:rPr>
        <w:t>)</w:t>
      </w:r>
    </w:p>
    <w:p w14:paraId="7B597B02" w14:textId="77777777" w:rsidR="009D52D2" w:rsidRPr="00C45880" w:rsidRDefault="009D52D2" w:rsidP="009D52D2">
      <w:pPr>
        <w:pStyle w:val="ListParagraph"/>
        <w:rPr>
          <w:rFonts w:cstheme="minorHAnsi"/>
          <w:sz w:val="16"/>
          <w:szCs w:val="16"/>
        </w:rPr>
      </w:pPr>
    </w:p>
    <w:p w14:paraId="32D105AC" w14:textId="0F701625" w:rsidR="009D52D2" w:rsidRPr="00455EDC" w:rsidRDefault="009D52D2" w:rsidP="005B3FC3">
      <w:pPr>
        <w:pStyle w:val="ListParagraph"/>
        <w:numPr>
          <w:ilvl w:val="0"/>
          <w:numId w:val="59"/>
        </w:numPr>
        <w:spacing w:after="0" w:line="240" w:lineRule="auto"/>
        <w:ind w:right="0"/>
        <w:jc w:val="left"/>
        <w:rPr>
          <w:rFonts w:cstheme="minorHAnsi"/>
          <w:szCs w:val="24"/>
        </w:rPr>
      </w:pPr>
      <w:r>
        <w:rPr>
          <w:rFonts w:cstheme="minorHAnsi"/>
          <w:szCs w:val="24"/>
        </w:rPr>
        <w:t>The subrecipient will ensure that its services have a “direct linkage” to the one-</w:t>
      </w:r>
      <w:r w:rsidR="00ED7491">
        <w:rPr>
          <w:rFonts w:cstheme="minorHAnsi"/>
          <w:szCs w:val="24"/>
        </w:rPr>
        <w:t>stop</w:t>
      </w:r>
      <w:r>
        <w:rPr>
          <w:rFonts w:cstheme="minorHAnsi"/>
          <w:szCs w:val="24"/>
        </w:rPr>
        <w:t xml:space="preserve">. </w:t>
      </w:r>
      <w:hyperlink r:id="rId125" w:anchor="p-678.305(d)(3)(i)" w:history="1">
        <w:r w:rsidRPr="00C45880">
          <w:rPr>
            <w:rStyle w:val="Hyperlink"/>
            <w:rFonts w:cstheme="minorHAnsi"/>
            <w:szCs w:val="24"/>
          </w:rPr>
          <w:t>Per 20 CFR § 678.305 (i)</w:t>
        </w:r>
      </w:hyperlink>
      <w:r>
        <w:rPr>
          <w:rFonts w:cstheme="minorHAnsi"/>
          <w:szCs w:val="24"/>
        </w:rPr>
        <w:t>, a “direct linkage” means providing direct connection at the one-stop center, within a reasonable time, by phone or through a real-time Web-based communication to a program staff member who can provide program information or services to the customer. Please note that exclusively providing a phone number, website, information, pamphlet, or materials does not constitute a “direct linkage.”</w:t>
      </w:r>
    </w:p>
    <w:p w14:paraId="17D35A66" w14:textId="77777777" w:rsidR="009D52D2" w:rsidRPr="00455EDC" w:rsidRDefault="009D52D2" w:rsidP="009D52D2">
      <w:pPr>
        <w:pStyle w:val="ListParagraph"/>
        <w:rPr>
          <w:rFonts w:cstheme="minorHAnsi"/>
          <w:szCs w:val="24"/>
        </w:rPr>
      </w:pPr>
    </w:p>
    <w:p w14:paraId="6EB1F099" w14:textId="7A81B5D5" w:rsidR="00ED7491" w:rsidRPr="007A0B0D" w:rsidRDefault="00165472" w:rsidP="00165472">
      <w:pPr>
        <w:jc w:val="center"/>
        <w:rPr>
          <w:rFonts w:cstheme="minorHAnsi"/>
          <w:sz w:val="36"/>
          <w:szCs w:val="24"/>
        </w:rPr>
      </w:pPr>
      <w:r>
        <w:rPr>
          <w:b/>
        </w:rPr>
        <w:t>APPENDIX G</w:t>
      </w:r>
    </w:p>
    <w:p w14:paraId="4CDD402F" w14:textId="77777777" w:rsidR="009D52D2" w:rsidRPr="00ED7491" w:rsidRDefault="009D52D2" w:rsidP="00165472">
      <w:pPr>
        <w:spacing w:after="0" w:line="240" w:lineRule="auto"/>
        <w:ind w:right="0"/>
        <w:jc w:val="center"/>
        <w:rPr>
          <w:rFonts w:cstheme="minorHAnsi"/>
          <w:b/>
          <w:szCs w:val="24"/>
        </w:rPr>
      </w:pPr>
      <w:r w:rsidRPr="00ED7491">
        <w:rPr>
          <w:rFonts w:cstheme="minorHAnsi"/>
          <w:b/>
          <w:szCs w:val="24"/>
        </w:rPr>
        <w:t>DATA REPORTING &amp; INTAKE REQUIREMENTS</w:t>
      </w:r>
    </w:p>
    <w:p w14:paraId="5EF427AF" w14:textId="77777777" w:rsidR="009D52D2" w:rsidRPr="007A0B0D" w:rsidRDefault="009D52D2" w:rsidP="009D52D2">
      <w:pPr>
        <w:spacing w:after="0" w:line="240" w:lineRule="auto"/>
        <w:rPr>
          <w:rFonts w:cstheme="minorHAnsi"/>
          <w:b/>
          <w:sz w:val="20"/>
          <w:szCs w:val="24"/>
        </w:rPr>
      </w:pPr>
    </w:p>
    <w:p w14:paraId="57A351E5" w14:textId="77777777" w:rsidR="009D52D2" w:rsidRDefault="009D52D2" w:rsidP="005B3FC3">
      <w:pPr>
        <w:pStyle w:val="ListParagraph"/>
        <w:numPr>
          <w:ilvl w:val="0"/>
          <w:numId w:val="64"/>
        </w:numPr>
        <w:spacing w:after="0" w:line="240" w:lineRule="auto"/>
        <w:ind w:right="0"/>
        <w:jc w:val="left"/>
        <w:rPr>
          <w:rFonts w:cstheme="minorHAnsi"/>
          <w:szCs w:val="24"/>
        </w:rPr>
      </w:pPr>
      <w:r>
        <w:rPr>
          <w:rFonts w:cstheme="minorHAnsi"/>
          <w:szCs w:val="24"/>
        </w:rPr>
        <w:t>The subrecipient agrees to comply with all policies and procedures in the State office of Career, Technical and Adult Education Assessment Policy, including the use of the state’s adult education data system to report all assessment information in the required time periods.</w:t>
      </w:r>
    </w:p>
    <w:p w14:paraId="2F89988E" w14:textId="77777777" w:rsidR="009D52D2" w:rsidRDefault="009D52D2" w:rsidP="009D52D2">
      <w:pPr>
        <w:pStyle w:val="ListParagraph"/>
        <w:spacing w:after="0" w:line="240" w:lineRule="auto"/>
        <w:rPr>
          <w:rFonts w:cstheme="minorHAnsi"/>
          <w:szCs w:val="24"/>
        </w:rPr>
      </w:pPr>
    </w:p>
    <w:p w14:paraId="4CAE5BAC" w14:textId="5C10879A" w:rsidR="009D52D2" w:rsidRDefault="009D52D2" w:rsidP="005B3FC3">
      <w:pPr>
        <w:pStyle w:val="ListParagraph"/>
        <w:numPr>
          <w:ilvl w:val="0"/>
          <w:numId w:val="64"/>
        </w:numPr>
        <w:spacing w:after="0" w:line="240" w:lineRule="auto"/>
        <w:ind w:right="0"/>
        <w:jc w:val="left"/>
        <w:rPr>
          <w:rFonts w:cstheme="minorHAnsi"/>
          <w:szCs w:val="24"/>
        </w:rPr>
      </w:pPr>
      <w:r>
        <w:rPr>
          <w:rFonts w:cstheme="minorHAnsi"/>
          <w:szCs w:val="24"/>
        </w:rPr>
        <w:t xml:space="preserve">The subrecipient agrees that it will meet the National Reporting System (NRS) of Adult Education data quality standards, including, but not limited to, the standards for academic performance, </w:t>
      </w:r>
      <w:r w:rsidR="0002562C">
        <w:rPr>
          <w:rFonts w:cstheme="minorHAnsi"/>
          <w:szCs w:val="24"/>
        </w:rPr>
        <w:t xml:space="preserve">USVI Night School </w:t>
      </w:r>
      <w:r>
        <w:rPr>
          <w:rFonts w:cstheme="minorHAnsi"/>
          <w:szCs w:val="24"/>
        </w:rPr>
        <w:t>High School Equivalency (HSE) and transition goals.</w:t>
      </w:r>
    </w:p>
    <w:p w14:paraId="57FFB863" w14:textId="77777777" w:rsidR="009D52D2" w:rsidRPr="0050555F" w:rsidRDefault="009D52D2" w:rsidP="009D52D2">
      <w:pPr>
        <w:pStyle w:val="ListParagraph"/>
        <w:rPr>
          <w:rFonts w:cstheme="minorHAnsi"/>
          <w:szCs w:val="24"/>
        </w:rPr>
      </w:pPr>
    </w:p>
    <w:p w14:paraId="0851A52E" w14:textId="77777777" w:rsidR="009D52D2" w:rsidRDefault="009D52D2" w:rsidP="005B3FC3">
      <w:pPr>
        <w:pStyle w:val="ListParagraph"/>
        <w:numPr>
          <w:ilvl w:val="0"/>
          <w:numId w:val="64"/>
        </w:numPr>
        <w:spacing w:after="0" w:line="240" w:lineRule="auto"/>
        <w:ind w:right="0"/>
        <w:jc w:val="left"/>
        <w:rPr>
          <w:rFonts w:cstheme="minorHAnsi"/>
          <w:szCs w:val="24"/>
        </w:rPr>
      </w:pPr>
      <w:r>
        <w:rPr>
          <w:rFonts w:cstheme="minorHAnsi"/>
          <w:szCs w:val="24"/>
        </w:rPr>
        <w:t>To ensure accurate and detailed reporting and meet the performance accountability reporting requirements of the Workforce Innovation and Opportunity Act (WIOA) and the National Reporting System (NRS), sub recipients must make every effort to collect social security numbers for all Adult Education participants (including English Language Learners) without coercion.</w:t>
      </w:r>
    </w:p>
    <w:p w14:paraId="3F3A88D0" w14:textId="77777777" w:rsidR="009D52D2" w:rsidRPr="0050555F" w:rsidRDefault="009D52D2" w:rsidP="009D52D2">
      <w:pPr>
        <w:pStyle w:val="ListParagraph"/>
        <w:rPr>
          <w:rFonts w:cstheme="minorHAnsi"/>
          <w:szCs w:val="24"/>
        </w:rPr>
      </w:pPr>
    </w:p>
    <w:p w14:paraId="439F68C2" w14:textId="77777777" w:rsidR="009D52D2" w:rsidRDefault="009D52D2" w:rsidP="005B3FC3">
      <w:pPr>
        <w:pStyle w:val="ListParagraph"/>
        <w:numPr>
          <w:ilvl w:val="0"/>
          <w:numId w:val="64"/>
        </w:numPr>
        <w:spacing w:after="0" w:line="240" w:lineRule="auto"/>
        <w:ind w:right="0"/>
        <w:jc w:val="left"/>
        <w:rPr>
          <w:rFonts w:cstheme="minorHAnsi"/>
          <w:szCs w:val="24"/>
        </w:rPr>
      </w:pPr>
      <w:r>
        <w:rPr>
          <w:rFonts w:cstheme="minorHAnsi"/>
          <w:szCs w:val="24"/>
        </w:rPr>
        <w:t>Subrecipients must securely maintain personally identifiable information.</w:t>
      </w:r>
    </w:p>
    <w:p w14:paraId="5582A21B" w14:textId="77777777" w:rsidR="009D52D2" w:rsidRPr="0050555F" w:rsidRDefault="009D52D2" w:rsidP="009D52D2">
      <w:pPr>
        <w:pStyle w:val="ListParagraph"/>
        <w:rPr>
          <w:rFonts w:cstheme="minorHAnsi"/>
          <w:szCs w:val="24"/>
        </w:rPr>
      </w:pPr>
    </w:p>
    <w:p w14:paraId="0F91D887" w14:textId="77777777" w:rsidR="009D52D2" w:rsidRPr="0050555F" w:rsidRDefault="009D52D2" w:rsidP="005B3FC3">
      <w:pPr>
        <w:pStyle w:val="ListParagraph"/>
        <w:numPr>
          <w:ilvl w:val="0"/>
          <w:numId w:val="64"/>
        </w:numPr>
        <w:spacing w:after="0" w:line="240" w:lineRule="auto"/>
        <w:ind w:right="0"/>
        <w:jc w:val="left"/>
        <w:rPr>
          <w:rFonts w:cstheme="minorHAnsi"/>
          <w:szCs w:val="24"/>
        </w:rPr>
      </w:pPr>
      <w:r>
        <w:rPr>
          <w:rFonts w:cstheme="minorHAnsi"/>
          <w:szCs w:val="24"/>
        </w:rPr>
        <w:t>Subrecipients must use the state approved student intake form and collection system to collect student information, expect in special circumstances that have been approved by the State Office of Career, Technical and Adult Education (SOCTAE) advance.</w:t>
      </w:r>
    </w:p>
    <w:p w14:paraId="692C6A0A" w14:textId="77777777" w:rsidR="009D52D2" w:rsidRDefault="009D52D2" w:rsidP="005B3FC3">
      <w:pPr>
        <w:pStyle w:val="ListParagraph"/>
        <w:numPr>
          <w:ilvl w:val="0"/>
          <w:numId w:val="64"/>
        </w:numPr>
        <w:spacing w:after="0" w:line="240" w:lineRule="auto"/>
        <w:ind w:right="0"/>
        <w:jc w:val="left"/>
        <w:rPr>
          <w:rFonts w:cstheme="minorHAnsi"/>
          <w:szCs w:val="24"/>
        </w:rPr>
      </w:pPr>
      <w:r>
        <w:rPr>
          <w:rFonts w:cstheme="minorHAnsi"/>
          <w:szCs w:val="24"/>
        </w:rPr>
        <w:t>Programs must maintain accurate and updated student, staff, and course schedule information in the state’s data system.</w:t>
      </w:r>
    </w:p>
    <w:p w14:paraId="67ECE7E8" w14:textId="77777777" w:rsidR="009D52D2" w:rsidRDefault="009D52D2" w:rsidP="009D52D2">
      <w:pPr>
        <w:spacing w:after="0" w:line="240" w:lineRule="auto"/>
        <w:ind w:left="360"/>
        <w:rPr>
          <w:rFonts w:cstheme="minorHAnsi"/>
          <w:szCs w:val="24"/>
        </w:rPr>
      </w:pPr>
    </w:p>
    <w:p w14:paraId="7E780761" w14:textId="77777777" w:rsidR="009D52D2" w:rsidRPr="00F440C8" w:rsidRDefault="009D52D2" w:rsidP="009D52D2">
      <w:pPr>
        <w:jc w:val="left"/>
        <w:rPr>
          <w:b/>
        </w:rPr>
      </w:pPr>
    </w:p>
    <w:sectPr w:rsidR="009D52D2" w:rsidRPr="00F440C8" w:rsidSect="008C04C5">
      <w:pgSz w:w="12240" w:h="15840"/>
      <w:pgMar w:top="1440" w:right="1318" w:bottom="1186" w:left="12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CE030" w14:textId="77777777" w:rsidR="009306BC" w:rsidRDefault="009306BC">
      <w:pPr>
        <w:spacing w:after="0" w:line="240" w:lineRule="auto"/>
      </w:pPr>
      <w:r>
        <w:separator/>
      </w:r>
    </w:p>
  </w:endnote>
  <w:endnote w:type="continuationSeparator" w:id="0">
    <w:p w14:paraId="3F6240CF" w14:textId="77777777" w:rsidR="009306BC" w:rsidRDefault="0093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UISymbol">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F1A69" w14:textId="77777777" w:rsidR="009306BC" w:rsidRDefault="009306BC">
    <w:pPr>
      <w:spacing w:after="0" w:line="259" w:lineRule="auto"/>
      <w:ind w:left="0" w:right="29" w:firstLine="0"/>
      <w:jc w:val="right"/>
    </w:pPr>
    <w:r>
      <w:rPr>
        <w:sz w:val="22"/>
      </w:rPr>
      <w:fldChar w:fldCharType="begin"/>
    </w:r>
    <w:r>
      <w:rPr>
        <w:sz w:val="22"/>
      </w:rPr>
      <w:instrText xml:space="preserve"> PAGE   \* MERGEFORMAT </w:instrText>
    </w:r>
    <w:r>
      <w:rPr>
        <w:sz w:val="22"/>
      </w:rPr>
      <w:fldChar w:fldCharType="separate"/>
    </w:r>
    <w:r>
      <w:rPr>
        <w:noProof/>
        <w:sz w:val="22"/>
      </w:rPr>
      <w:t>39</w:t>
    </w:r>
    <w:r>
      <w:rPr>
        <w:sz w:val="22"/>
      </w:rPr>
      <w:fldChar w:fldCharType="end"/>
    </w:r>
    <w:r>
      <w:rPr>
        <w:sz w:val="22"/>
      </w:rPr>
      <w:t xml:space="preserve"> </w:t>
    </w:r>
  </w:p>
  <w:p w14:paraId="1C6522A9" w14:textId="77777777" w:rsidR="009306BC" w:rsidRDefault="009306BC">
    <w:pPr>
      <w:spacing w:after="0" w:line="259" w:lineRule="auto"/>
      <w:ind w:left="180" w:right="0" w:firstLine="0"/>
      <w:jc w:val="left"/>
    </w:pPr>
    <w:r>
      <w:rPr>
        <w:sz w:val="18"/>
      </w:rPr>
      <w:t xml:space="preserve">VIDE WIOA Title II AEFLA RFP, Fall 2018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675137"/>
      <w:docPartObj>
        <w:docPartGallery w:val="Page Numbers (Bottom of Page)"/>
        <w:docPartUnique/>
      </w:docPartObj>
    </w:sdtPr>
    <w:sdtEndPr>
      <w:rPr>
        <w:color w:val="7F7F7F" w:themeColor="background1" w:themeShade="7F"/>
        <w:spacing w:val="60"/>
      </w:rPr>
    </w:sdtEndPr>
    <w:sdtContent>
      <w:p w14:paraId="36E45D0F" w14:textId="31F86D44" w:rsidR="009306BC" w:rsidRDefault="009306BC" w:rsidP="00076E24">
        <w:pPr>
          <w:pStyle w:val="Footer"/>
          <w:pBdr>
            <w:top w:val="single" w:sz="4" w:space="1" w:color="D9D9D9" w:themeColor="background1" w:themeShade="D9"/>
          </w:pBdr>
        </w:pPr>
        <w:r w:rsidRPr="00D8697F">
          <w:rPr>
            <w:color w:val="5B9BD5" w:themeColor="accent1"/>
          </w:rPr>
          <w:t>VIDE WIOA Title II AEFLA RFP, 2024-2027</w:t>
        </w:r>
        <w:r>
          <w:rPr>
            <w:color w:val="5B9BD5" w:themeColor="accent1"/>
          </w:rPr>
          <w:tab/>
        </w:r>
        <w:r>
          <w:rPr>
            <w:color w:val="5B9BD5" w:themeColor="accent1"/>
          </w:rPr>
          <w:tab/>
        </w:r>
        <w:r>
          <w:fldChar w:fldCharType="begin"/>
        </w:r>
        <w:r>
          <w:instrText xml:space="preserve"> PAGE   \* MERGEFORMAT </w:instrText>
        </w:r>
        <w:r>
          <w:fldChar w:fldCharType="separate"/>
        </w:r>
        <w:r w:rsidR="00830617">
          <w:rPr>
            <w:noProof/>
          </w:rPr>
          <w:t>9</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EFF04" w14:textId="7DD27688" w:rsidR="009306BC" w:rsidRDefault="009306BC">
    <w:pPr>
      <w:spacing w:after="160" w:line="259" w:lineRule="auto"/>
      <w:ind w:left="0" w:right="0" w:firstLine="0"/>
      <w:jc w:val="left"/>
    </w:pPr>
    <w:r w:rsidRPr="00D8697F">
      <w:rPr>
        <w:rFonts w:asciiTheme="minorHAnsi" w:eastAsiaTheme="minorEastAsia" w:hAnsiTheme="minorHAnsi"/>
        <w:color w:val="5B9BD5" w:themeColor="accent1"/>
        <w:sz w:val="22"/>
      </w:rPr>
      <w:t>VIDE WIOA Title II AEFLA RFP, 2024-2027</w:t>
    </w:r>
    <w:r>
      <w:rPr>
        <w:rFonts w:asciiTheme="minorHAnsi" w:eastAsiaTheme="minorEastAsia" w:hAnsiTheme="minorHAnsi"/>
        <w:color w:val="5B9BD5" w:themeColor="accent1"/>
        <w:sz w:val="22"/>
      </w:rPr>
      <w:tab/>
    </w:r>
    <w:r>
      <w:rPr>
        <w:rFonts w:asciiTheme="minorHAnsi" w:eastAsiaTheme="minorEastAsia" w:hAnsiTheme="minorHAnsi"/>
        <w:color w:val="5B9BD5" w:themeColor="accent1"/>
        <w:sz w:val="22"/>
      </w:rPr>
      <w:tab/>
    </w:r>
    <w:r>
      <w:rPr>
        <w:rFonts w:asciiTheme="minorHAnsi" w:eastAsiaTheme="minorEastAsia" w:hAnsiTheme="minorHAnsi"/>
        <w:color w:val="5B9BD5" w:themeColor="accent1"/>
        <w:sz w:val="22"/>
      </w:rPr>
      <w:tab/>
    </w:r>
    <w:r>
      <w:rPr>
        <w:rFonts w:asciiTheme="minorHAnsi" w:eastAsiaTheme="minorEastAsia" w:hAnsiTheme="minorHAnsi"/>
        <w:color w:val="5B9BD5" w:themeColor="accent1"/>
        <w:sz w:val="22"/>
      </w:rPr>
      <w:tab/>
    </w:r>
    <w:r>
      <w:rPr>
        <w:rFonts w:asciiTheme="minorHAnsi" w:eastAsiaTheme="minorEastAsia" w:hAnsiTheme="minorHAnsi"/>
        <w:color w:val="5B9BD5" w:themeColor="accent1"/>
        <w:sz w:val="22"/>
      </w:rPr>
      <w:tab/>
    </w:r>
    <w:r>
      <w:rPr>
        <w:rFonts w:asciiTheme="minorHAnsi" w:eastAsiaTheme="minorEastAsia" w:hAnsiTheme="minorHAnsi"/>
        <w:color w:val="5B9BD5" w:themeColor="accent1"/>
        <w:sz w:val="22"/>
      </w:rPr>
      <w:tab/>
    </w:r>
    <w:r>
      <w:rPr>
        <w:rFonts w:asciiTheme="minorHAnsi" w:eastAsiaTheme="minorEastAsia" w:hAnsiTheme="minorHAnsi"/>
        <w:color w:val="5B9BD5" w:themeColor="accent1"/>
        <w:sz w:val="22"/>
      </w:rPr>
      <w:tab/>
    </w:r>
    <w:r w:rsidRPr="00D8697F">
      <w:rPr>
        <w:rFonts w:asciiTheme="minorHAnsi" w:eastAsiaTheme="minorEastAsia" w:hAnsiTheme="minorHAnsi"/>
        <w:color w:val="5B9BD5" w:themeColor="accent1"/>
        <w:sz w:val="22"/>
      </w:rPr>
      <w:t xml:space="preserve"> </w:t>
    </w:r>
    <w:r w:rsidRPr="00D8697F">
      <w:rPr>
        <w:rFonts w:asciiTheme="majorHAnsi" w:eastAsiaTheme="majorEastAsia" w:hAnsiTheme="majorHAnsi" w:cstheme="majorBidi"/>
        <w:color w:val="5B9BD5" w:themeColor="accent1"/>
        <w:sz w:val="20"/>
        <w:szCs w:val="20"/>
      </w:rPr>
      <w:t xml:space="preserve">pg. </w:t>
    </w:r>
    <w:r w:rsidRPr="00D8697F">
      <w:rPr>
        <w:rFonts w:asciiTheme="minorHAnsi" w:eastAsiaTheme="minorEastAsia" w:hAnsiTheme="minorHAnsi" w:cstheme="minorBidi"/>
        <w:color w:val="5B9BD5" w:themeColor="accent1"/>
        <w:sz w:val="20"/>
        <w:szCs w:val="20"/>
      </w:rPr>
      <w:fldChar w:fldCharType="begin"/>
    </w:r>
    <w:r w:rsidRPr="00D8697F">
      <w:rPr>
        <w:rFonts w:asciiTheme="minorHAnsi" w:eastAsiaTheme="minorEastAsia" w:hAnsiTheme="minorHAnsi"/>
        <w:color w:val="5B9BD5" w:themeColor="accent1"/>
        <w:sz w:val="20"/>
        <w:szCs w:val="20"/>
      </w:rPr>
      <w:instrText xml:space="preserve"> PAGE    \* MERGEFORMAT </w:instrText>
    </w:r>
    <w:r w:rsidRPr="00D8697F">
      <w:rPr>
        <w:rFonts w:asciiTheme="minorHAnsi" w:eastAsiaTheme="minorEastAsia" w:hAnsiTheme="minorHAnsi" w:cstheme="minorBidi"/>
        <w:color w:val="5B9BD5" w:themeColor="accent1"/>
        <w:sz w:val="20"/>
        <w:szCs w:val="20"/>
      </w:rPr>
      <w:fldChar w:fldCharType="separate"/>
    </w:r>
    <w:r w:rsidR="00830617" w:rsidRPr="00830617">
      <w:rPr>
        <w:rFonts w:asciiTheme="majorHAnsi" w:eastAsiaTheme="majorEastAsia" w:hAnsiTheme="majorHAnsi" w:cstheme="majorBidi"/>
        <w:noProof/>
        <w:color w:val="5B9BD5" w:themeColor="accent1"/>
        <w:sz w:val="20"/>
        <w:szCs w:val="20"/>
      </w:rPr>
      <w:t>18</w:t>
    </w:r>
    <w:r w:rsidRPr="00D8697F">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D9335" w14:textId="77777777" w:rsidR="009306BC" w:rsidRDefault="009306BC">
      <w:pPr>
        <w:spacing w:after="0" w:line="240" w:lineRule="auto"/>
      </w:pPr>
      <w:r>
        <w:separator/>
      </w:r>
    </w:p>
  </w:footnote>
  <w:footnote w:type="continuationSeparator" w:id="0">
    <w:p w14:paraId="5EBC3824" w14:textId="77777777" w:rsidR="009306BC" w:rsidRDefault="00930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4B900" w14:textId="77777777" w:rsidR="009306BC" w:rsidRDefault="00930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12F9"/>
    <w:multiLevelType w:val="hybridMultilevel"/>
    <w:tmpl w:val="9CF84EE6"/>
    <w:lvl w:ilvl="0" w:tplc="2D8CD114">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 w15:restartNumberingAfterBreak="0">
    <w:nsid w:val="018C77A6"/>
    <w:multiLevelType w:val="hybridMultilevel"/>
    <w:tmpl w:val="850CA3F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D026F7"/>
    <w:multiLevelType w:val="hybridMultilevel"/>
    <w:tmpl w:val="244E3FAC"/>
    <w:lvl w:ilvl="0" w:tplc="C93EE958">
      <w:start w:val="2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77ABB"/>
    <w:multiLevelType w:val="hybridMultilevel"/>
    <w:tmpl w:val="79507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D6BC2"/>
    <w:multiLevelType w:val="hybridMultilevel"/>
    <w:tmpl w:val="5F781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C41EB"/>
    <w:multiLevelType w:val="hybridMultilevel"/>
    <w:tmpl w:val="35EAE0C6"/>
    <w:lvl w:ilvl="0" w:tplc="F1A870D2">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384250"/>
    <w:multiLevelType w:val="hybridMultilevel"/>
    <w:tmpl w:val="4C42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3401B"/>
    <w:multiLevelType w:val="hybridMultilevel"/>
    <w:tmpl w:val="20220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785E7E"/>
    <w:multiLevelType w:val="multilevel"/>
    <w:tmpl w:val="7C60CDF4"/>
    <w:lvl w:ilvl="0">
      <w:start w:val="1"/>
      <w:numFmt w:val="lowerLetter"/>
      <w:lvlText w:val="%1)"/>
      <w:lvlJc w:val="left"/>
      <w:pPr>
        <w:tabs>
          <w:tab w:val="num" w:pos="1440"/>
        </w:tabs>
        <w:ind w:left="1440" w:hanging="360"/>
      </w:pPr>
      <w:rPr>
        <w:rFonts w:asciiTheme="minorHAnsi" w:eastAsia="Times New Roman" w:hAnsiTheme="minorHAnsi" w:cstheme="minorHAnsi"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09E83E62"/>
    <w:multiLevelType w:val="hybridMultilevel"/>
    <w:tmpl w:val="10FAB1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0974C2"/>
    <w:multiLevelType w:val="hybridMultilevel"/>
    <w:tmpl w:val="62583C9C"/>
    <w:lvl w:ilvl="0" w:tplc="11AEA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C547FC"/>
    <w:multiLevelType w:val="hybridMultilevel"/>
    <w:tmpl w:val="C716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345E5E"/>
    <w:multiLevelType w:val="hybridMultilevel"/>
    <w:tmpl w:val="4A2AB71E"/>
    <w:lvl w:ilvl="0" w:tplc="7F905150">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243691"/>
    <w:multiLevelType w:val="hybridMultilevel"/>
    <w:tmpl w:val="96723372"/>
    <w:lvl w:ilvl="0" w:tplc="C93EE958">
      <w:start w:val="2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6F6DDA"/>
    <w:multiLevelType w:val="hybridMultilevel"/>
    <w:tmpl w:val="3874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E65E51"/>
    <w:multiLevelType w:val="hybridMultilevel"/>
    <w:tmpl w:val="08863EA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B094EB9"/>
    <w:multiLevelType w:val="hybridMultilevel"/>
    <w:tmpl w:val="10EA39C2"/>
    <w:lvl w:ilvl="0" w:tplc="F1A870D2">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0D27C5"/>
    <w:multiLevelType w:val="hybridMultilevel"/>
    <w:tmpl w:val="CF20A22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1D685A33"/>
    <w:multiLevelType w:val="hybridMultilevel"/>
    <w:tmpl w:val="39DC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56ED7"/>
    <w:multiLevelType w:val="hybridMultilevel"/>
    <w:tmpl w:val="0C28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2F3839"/>
    <w:multiLevelType w:val="hybridMultilevel"/>
    <w:tmpl w:val="67048F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C23D4E"/>
    <w:multiLevelType w:val="hybridMultilevel"/>
    <w:tmpl w:val="77C65BE2"/>
    <w:lvl w:ilvl="0" w:tplc="872C1ACE">
      <w:start w:val="1"/>
      <w:numFmt w:val="lowerLetter"/>
      <w:lvlText w:val="%1)"/>
      <w:lvlJc w:val="left"/>
      <w:pPr>
        <w:ind w:left="1440" w:hanging="360"/>
      </w:pPr>
      <w:rPr>
        <w:rFonts w:asciiTheme="minorHAnsi" w:hAnsiTheme="minorHAnsi" w:cstheme="minorHAnsi"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4A174B1"/>
    <w:multiLevelType w:val="hybridMultilevel"/>
    <w:tmpl w:val="F26469B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4F3338A"/>
    <w:multiLevelType w:val="hybridMultilevel"/>
    <w:tmpl w:val="C80C0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6E1350"/>
    <w:multiLevelType w:val="hybridMultilevel"/>
    <w:tmpl w:val="1F7A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232DD"/>
    <w:multiLevelType w:val="hybridMultilevel"/>
    <w:tmpl w:val="2ADE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FA48F9"/>
    <w:multiLevelType w:val="hybridMultilevel"/>
    <w:tmpl w:val="778835B4"/>
    <w:lvl w:ilvl="0" w:tplc="C93EE958">
      <w:start w:val="24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D4F6B7A"/>
    <w:multiLevelType w:val="hybridMultilevel"/>
    <w:tmpl w:val="DFAEC37A"/>
    <w:lvl w:ilvl="0" w:tplc="C93EE958">
      <w:start w:val="2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1C31B9"/>
    <w:multiLevelType w:val="hybridMultilevel"/>
    <w:tmpl w:val="873A575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2EAC39CE"/>
    <w:multiLevelType w:val="hybridMultilevel"/>
    <w:tmpl w:val="BB2E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242B23"/>
    <w:multiLevelType w:val="hybridMultilevel"/>
    <w:tmpl w:val="14E01CC8"/>
    <w:lvl w:ilvl="0" w:tplc="F1A870D2">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D6448B"/>
    <w:multiLevelType w:val="hybridMultilevel"/>
    <w:tmpl w:val="7630AB30"/>
    <w:lvl w:ilvl="0" w:tplc="C93EE958">
      <w:start w:val="2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C243CF"/>
    <w:multiLevelType w:val="hybridMultilevel"/>
    <w:tmpl w:val="87EAA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CD3054"/>
    <w:multiLevelType w:val="hybridMultilevel"/>
    <w:tmpl w:val="564C3BE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6E5317C"/>
    <w:multiLevelType w:val="hybridMultilevel"/>
    <w:tmpl w:val="24C292E4"/>
    <w:lvl w:ilvl="0" w:tplc="A7260708">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9A7E34"/>
    <w:multiLevelType w:val="hybridMultilevel"/>
    <w:tmpl w:val="599895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631108C"/>
    <w:multiLevelType w:val="hybridMultilevel"/>
    <w:tmpl w:val="8D22F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3551F7"/>
    <w:multiLevelType w:val="multilevel"/>
    <w:tmpl w:val="04709124"/>
    <w:lvl w:ilvl="0">
      <w:start w:val="1"/>
      <w:numFmt w:val="lowerLetter"/>
      <w:lvlText w:val="%1)"/>
      <w:lvlJc w:val="left"/>
      <w:pPr>
        <w:tabs>
          <w:tab w:val="num" w:pos="1440"/>
        </w:tabs>
        <w:ind w:left="1440" w:hanging="360"/>
      </w:pPr>
      <w:rPr>
        <w:rFonts w:asciiTheme="minorHAnsi" w:eastAsia="Times New Roman" w:hAnsiTheme="minorHAnsi" w:cstheme="minorHAnsi" w:hint="default"/>
      </w:rPr>
    </w:lvl>
    <w:lvl w:ilvl="1">
      <w:start w:val="1"/>
      <w:numFmt w:val="lowerRoman"/>
      <w:lvlText w:val="%2)"/>
      <w:lvlJc w:val="left"/>
      <w:pPr>
        <w:ind w:left="2520" w:hanging="72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8" w15:restartNumberingAfterBreak="0">
    <w:nsid w:val="4DD22B21"/>
    <w:multiLevelType w:val="hybridMultilevel"/>
    <w:tmpl w:val="7696B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EA540F"/>
    <w:multiLevelType w:val="hybridMultilevel"/>
    <w:tmpl w:val="29E6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8E4960"/>
    <w:multiLevelType w:val="hybridMultilevel"/>
    <w:tmpl w:val="A8EE58C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550AA9"/>
    <w:multiLevelType w:val="hybridMultilevel"/>
    <w:tmpl w:val="6FB0109E"/>
    <w:lvl w:ilvl="0" w:tplc="C93EE958">
      <w:start w:val="2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6F109A"/>
    <w:multiLevelType w:val="hybridMultilevel"/>
    <w:tmpl w:val="527A7746"/>
    <w:lvl w:ilvl="0" w:tplc="C93EE958">
      <w:start w:val="243"/>
      <w:numFmt w:val="bullet"/>
      <w:lvlText w:val="•"/>
      <w:lvlJc w:val="left"/>
      <w:pPr>
        <w:ind w:left="1800" w:hanging="54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8BB37FA"/>
    <w:multiLevelType w:val="hybridMultilevel"/>
    <w:tmpl w:val="618A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3E3A5A"/>
    <w:multiLevelType w:val="hybridMultilevel"/>
    <w:tmpl w:val="AA1ECD84"/>
    <w:lvl w:ilvl="0" w:tplc="C93EE958">
      <w:start w:val="2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48484F"/>
    <w:multiLevelType w:val="hybridMultilevel"/>
    <w:tmpl w:val="CF906052"/>
    <w:lvl w:ilvl="0" w:tplc="ACBC40DC">
      <w:start w:val="1"/>
      <w:numFmt w:val="decimal"/>
      <w:lvlText w:val="%1."/>
      <w:lvlJc w:val="left"/>
      <w:pPr>
        <w:ind w:left="720" w:hanging="360"/>
      </w:pPr>
      <w:rPr>
        <w:rFonts w:asciiTheme="minorHAnsi" w:hAnsiTheme="minorHAnsi" w:cstheme="minorHAns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6C3857"/>
    <w:multiLevelType w:val="hybridMultilevel"/>
    <w:tmpl w:val="67465B94"/>
    <w:lvl w:ilvl="0" w:tplc="A8E6249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5C69637B"/>
    <w:multiLevelType w:val="hybridMultilevel"/>
    <w:tmpl w:val="6E7C1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840F25"/>
    <w:multiLevelType w:val="hybridMultilevel"/>
    <w:tmpl w:val="4F5CEF44"/>
    <w:lvl w:ilvl="0" w:tplc="C93EE958">
      <w:start w:val="2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7158CF"/>
    <w:multiLevelType w:val="hybridMultilevel"/>
    <w:tmpl w:val="AE64B4D4"/>
    <w:lvl w:ilvl="0" w:tplc="D756B2F0">
      <w:start w:val="1"/>
      <w:numFmt w:val="lowerLetter"/>
      <w:lvlText w:val="%1)"/>
      <w:lvlJc w:val="left"/>
      <w:pPr>
        <w:ind w:left="1440" w:hanging="360"/>
      </w:pPr>
      <w:rPr>
        <w:rFonts w:asciiTheme="minorHAnsi" w:hAnsiTheme="minorHAnsi" w:cstheme="minorHAnsi"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31F609E"/>
    <w:multiLevelType w:val="hybridMultilevel"/>
    <w:tmpl w:val="B0647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710D79"/>
    <w:multiLevelType w:val="hybridMultilevel"/>
    <w:tmpl w:val="1AA825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465D22"/>
    <w:multiLevelType w:val="hybridMultilevel"/>
    <w:tmpl w:val="78501580"/>
    <w:lvl w:ilvl="0" w:tplc="C93EE958">
      <w:start w:val="2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A81711"/>
    <w:multiLevelType w:val="hybridMultilevel"/>
    <w:tmpl w:val="2116BD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2F190C"/>
    <w:multiLevelType w:val="multilevel"/>
    <w:tmpl w:val="D5688F72"/>
    <w:lvl w:ilvl="0">
      <w:start w:val="1"/>
      <w:numFmt w:val="lowerLetter"/>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3"/>
      <w:numFmt w:val="upperRoman"/>
      <w:lvlText w:val="%3."/>
      <w:lvlJc w:val="left"/>
      <w:pPr>
        <w:ind w:left="3600" w:hanging="720"/>
      </w:pPr>
      <w:rPr>
        <w:rFonts w:hint="default"/>
      </w:r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55" w15:restartNumberingAfterBreak="0">
    <w:nsid w:val="6C705DCC"/>
    <w:multiLevelType w:val="hybridMultilevel"/>
    <w:tmpl w:val="55E2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D0046C"/>
    <w:multiLevelType w:val="hybridMultilevel"/>
    <w:tmpl w:val="C2CEC96C"/>
    <w:lvl w:ilvl="0" w:tplc="7EB8F63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F0D11AA"/>
    <w:multiLevelType w:val="hybridMultilevel"/>
    <w:tmpl w:val="CA34DD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44126A9"/>
    <w:multiLevelType w:val="hybridMultilevel"/>
    <w:tmpl w:val="A21E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D47E2E"/>
    <w:multiLevelType w:val="hybridMultilevel"/>
    <w:tmpl w:val="0CC42A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763C28"/>
    <w:multiLevelType w:val="hybridMultilevel"/>
    <w:tmpl w:val="29E8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1747A1"/>
    <w:multiLevelType w:val="hybridMultilevel"/>
    <w:tmpl w:val="A41A18C4"/>
    <w:lvl w:ilvl="0" w:tplc="C93EE958">
      <w:start w:val="2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FE5A59"/>
    <w:multiLevelType w:val="hybridMultilevel"/>
    <w:tmpl w:val="6F7681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3" w15:restartNumberingAfterBreak="0">
    <w:nsid w:val="7E137DC3"/>
    <w:multiLevelType w:val="hybridMultilevel"/>
    <w:tmpl w:val="D1FC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2"/>
  </w:num>
  <w:num w:numId="3">
    <w:abstractNumId w:val="47"/>
  </w:num>
  <w:num w:numId="4">
    <w:abstractNumId w:val="55"/>
  </w:num>
  <w:num w:numId="5">
    <w:abstractNumId w:val="38"/>
  </w:num>
  <w:num w:numId="6">
    <w:abstractNumId w:val="41"/>
  </w:num>
  <w:num w:numId="7">
    <w:abstractNumId w:val="26"/>
  </w:num>
  <w:num w:numId="8">
    <w:abstractNumId w:val="44"/>
  </w:num>
  <w:num w:numId="9">
    <w:abstractNumId w:val="31"/>
  </w:num>
  <w:num w:numId="10">
    <w:abstractNumId w:val="13"/>
  </w:num>
  <w:num w:numId="11">
    <w:abstractNumId w:val="27"/>
  </w:num>
  <w:num w:numId="12">
    <w:abstractNumId w:val="2"/>
  </w:num>
  <w:num w:numId="13">
    <w:abstractNumId w:val="48"/>
  </w:num>
  <w:num w:numId="14">
    <w:abstractNumId w:val="61"/>
  </w:num>
  <w:num w:numId="15">
    <w:abstractNumId w:val="52"/>
  </w:num>
  <w:num w:numId="16">
    <w:abstractNumId w:val="11"/>
  </w:num>
  <w:num w:numId="17">
    <w:abstractNumId w:val="24"/>
  </w:num>
  <w:num w:numId="18">
    <w:abstractNumId w:val="50"/>
  </w:num>
  <w:num w:numId="19">
    <w:abstractNumId w:val="43"/>
  </w:num>
  <w:num w:numId="20">
    <w:abstractNumId w:val="17"/>
  </w:num>
  <w:num w:numId="21">
    <w:abstractNumId w:val="63"/>
  </w:num>
  <w:num w:numId="22">
    <w:abstractNumId w:val="25"/>
  </w:num>
  <w:num w:numId="23">
    <w:abstractNumId w:val="56"/>
  </w:num>
  <w:num w:numId="24">
    <w:abstractNumId w:val="22"/>
  </w:num>
  <w:num w:numId="25">
    <w:abstractNumId w:val="35"/>
  </w:num>
  <w:num w:numId="26">
    <w:abstractNumId w:val="7"/>
  </w:num>
  <w:num w:numId="27">
    <w:abstractNumId w:val="23"/>
  </w:num>
  <w:num w:numId="28">
    <w:abstractNumId w:val="58"/>
  </w:num>
  <w:num w:numId="29">
    <w:abstractNumId w:val="57"/>
  </w:num>
  <w:num w:numId="30">
    <w:abstractNumId w:val="4"/>
  </w:num>
  <w:num w:numId="31">
    <w:abstractNumId w:val="30"/>
  </w:num>
  <w:num w:numId="32">
    <w:abstractNumId w:val="51"/>
  </w:num>
  <w:num w:numId="33">
    <w:abstractNumId w:val="46"/>
  </w:num>
  <w:num w:numId="34">
    <w:abstractNumId w:val="16"/>
  </w:num>
  <w:num w:numId="35">
    <w:abstractNumId w:val="5"/>
  </w:num>
  <w:num w:numId="36">
    <w:abstractNumId w:val="60"/>
  </w:num>
  <w:num w:numId="37">
    <w:abstractNumId w:val="6"/>
  </w:num>
  <w:num w:numId="38">
    <w:abstractNumId w:val="9"/>
  </w:num>
  <w:num w:numId="39">
    <w:abstractNumId w:val="53"/>
  </w:num>
  <w:num w:numId="40">
    <w:abstractNumId w:val="19"/>
  </w:num>
  <w:num w:numId="41">
    <w:abstractNumId w:val="39"/>
  </w:num>
  <w:num w:numId="42">
    <w:abstractNumId w:val="36"/>
  </w:num>
  <w:num w:numId="43">
    <w:abstractNumId w:val="34"/>
  </w:num>
  <w:num w:numId="44">
    <w:abstractNumId w:val="3"/>
  </w:num>
  <w:num w:numId="45">
    <w:abstractNumId w:val="62"/>
  </w:num>
  <w:num w:numId="46">
    <w:abstractNumId w:val="18"/>
  </w:num>
  <w:num w:numId="47">
    <w:abstractNumId w:val="14"/>
  </w:num>
  <w:num w:numId="48">
    <w:abstractNumId w:val="29"/>
  </w:num>
  <w:num w:numId="49">
    <w:abstractNumId w:val="32"/>
  </w:num>
  <w:num w:numId="50">
    <w:abstractNumId w:val="20"/>
  </w:num>
  <w:num w:numId="51">
    <w:abstractNumId w:val="40"/>
  </w:num>
  <w:num w:numId="52">
    <w:abstractNumId w:val="59"/>
  </w:num>
  <w:num w:numId="53">
    <w:abstractNumId w:val="45"/>
  </w:num>
  <w:num w:numId="54">
    <w:abstractNumId w:val="49"/>
  </w:num>
  <w:num w:numId="55">
    <w:abstractNumId w:val="8"/>
  </w:num>
  <w:num w:numId="56">
    <w:abstractNumId w:val="37"/>
  </w:num>
  <w:num w:numId="57">
    <w:abstractNumId w:val="21"/>
  </w:num>
  <w:num w:numId="58">
    <w:abstractNumId w:val="54"/>
  </w:num>
  <w:num w:numId="59">
    <w:abstractNumId w:val="12"/>
  </w:num>
  <w:num w:numId="60">
    <w:abstractNumId w:val="28"/>
  </w:num>
  <w:num w:numId="61">
    <w:abstractNumId w:val="15"/>
  </w:num>
  <w:num w:numId="62">
    <w:abstractNumId w:val="1"/>
  </w:num>
  <w:num w:numId="63">
    <w:abstractNumId w:val="33"/>
  </w:num>
  <w:num w:numId="64">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7E"/>
    <w:rsid w:val="000065D6"/>
    <w:rsid w:val="00011BEE"/>
    <w:rsid w:val="00014934"/>
    <w:rsid w:val="000160F4"/>
    <w:rsid w:val="00016158"/>
    <w:rsid w:val="000209A4"/>
    <w:rsid w:val="0002562C"/>
    <w:rsid w:val="00025645"/>
    <w:rsid w:val="0003202D"/>
    <w:rsid w:val="00035FE9"/>
    <w:rsid w:val="00037982"/>
    <w:rsid w:val="00042861"/>
    <w:rsid w:val="00042B73"/>
    <w:rsid w:val="00045744"/>
    <w:rsid w:val="000501D3"/>
    <w:rsid w:val="000558CA"/>
    <w:rsid w:val="00062314"/>
    <w:rsid w:val="00062CF0"/>
    <w:rsid w:val="00062F83"/>
    <w:rsid w:val="00067D23"/>
    <w:rsid w:val="000732CF"/>
    <w:rsid w:val="00074EB2"/>
    <w:rsid w:val="0007624D"/>
    <w:rsid w:val="00076E24"/>
    <w:rsid w:val="00086F2D"/>
    <w:rsid w:val="00091ED3"/>
    <w:rsid w:val="00094A3A"/>
    <w:rsid w:val="00094F9F"/>
    <w:rsid w:val="0009617F"/>
    <w:rsid w:val="000B6761"/>
    <w:rsid w:val="000C69F4"/>
    <w:rsid w:val="000D0ECF"/>
    <w:rsid w:val="000D1303"/>
    <w:rsid w:val="000D1941"/>
    <w:rsid w:val="000E1A3F"/>
    <w:rsid w:val="000F06B7"/>
    <w:rsid w:val="00105E11"/>
    <w:rsid w:val="001263A2"/>
    <w:rsid w:val="00126A84"/>
    <w:rsid w:val="001301F0"/>
    <w:rsid w:val="00131CB2"/>
    <w:rsid w:val="00132103"/>
    <w:rsid w:val="00132216"/>
    <w:rsid w:val="00144770"/>
    <w:rsid w:val="00145355"/>
    <w:rsid w:val="00153713"/>
    <w:rsid w:val="00154A69"/>
    <w:rsid w:val="00161A8B"/>
    <w:rsid w:val="00162957"/>
    <w:rsid w:val="00165472"/>
    <w:rsid w:val="00184456"/>
    <w:rsid w:val="00193245"/>
    <w:rsid w:val="0019405F"/>
    <w:rsid w:val="00196953"/>
    <w:rsid w:val="001A21BC"/>
    <w:rsid w:val="001A2FA7"/>
    <w:rsid w:val="001B39BA"/>
    <w:rsid w:val="001D0F88"/>
    <w:rsid w:val="001D4C58"/>
    <w:rsid w:val="001F2C22"/>
    <w:rsid w:val="001F2FBC"/>
    <w:rsid w:val="001F5424"/>
    <w:rsid w:val="001F5DFD"/>
    <w:rsid w:val="00200522"/>
    <w:rsid w:val="0020171D"/>
    <w:rsid w:val="002019A8"/>
    <w:rsid w:val="00202670"/>
    <w:rsid w:val="00204A9A"/>
    <w:rsid w:val="00212741"/>
    <w:rsid w:val="00220D55"/>
    <w:rsid w:val="0023176D"/>
    <w:rsid w:val="00234193"/>
    <w:rsid w:val="002348D7"/>
    <w:rsid w:val="002370BF"/>
    <w:rsid w:val="00237830"/>
    <w:rsid w:val="0024034B"/>
    <w:rsid w:val="00242298"/>
    <w:rsid w:val="0024671A"/>
    <w:rsid w:val="00247909"/>
    <w:rsid w:val="0025663F"/>
    <w:rsid w:val="00257A9B"/>
    <w:rsid w:val="0026231A"/>
    <w:rsid w:val="00265A9C"/>
    <w:rsid w:val="002665E7"/>
    <w:rsid w:val="00270DDD"/>
    <w:rsid w:val="002732C5"/>
    <w:rsid w:val="00280627"/>
    <w:rsid w:val="0028421F"/>
    <w:rsid w:val="00292CD9"/>
    <w:rsid w:val="00293C04"/>
    <w:rsid w:val="00297621"/>
    <w:rsid w:val="002A68DC"/>
    <w:rsid w:val="002C0794"/>
    <w:rsid w:val="002C5D3B"/>
    <w:rsid w:val="002D0738"/>
    <w:rsid w:val="002F1B93"/>
    <w:rsid w:val="002F1BC7"/>
    <w:rsid w:val="002F1EC4"/>
    <w:rsid w:val="00300E12"/>
    <w:rsid w:val="003012EF"/>
    <w:rsid w:val="00301393"/>
    <w:rsid w:val="00301D8C"/>
    <w:rsid w:val="0030329F"/>
    <w:rsid w:val="00305135"/>
    <w:rsid w:val="00307F9F"/>
    <w:rsid w:val="00317084"/>
    <w:rsid w:val="00320C08"/>
    <w:rsid w:val="00324094"/>
    <w:rsid w:val="0033138F"/>
    <w:rsid w:val="00342A77"/>
    <w:rsid w:val="0034597D"/>
    <w:rsid w:val="00345A33"/>
    <w:rsid w:val="00347200"/>
    <w:rsid w:val="0035310D"/>
    <w:rsid w:val="003538F9"/>
    <w:rsid w:val="00357DA9"/>
    <w:rsid w:val="00365F4F"/>
    <w:rsid w:val="00367942"/>
    <w:rsid w:val="00375E3B"/>
    <w:rsid w:val="0037673E"/>
    <w:rsid w:val="003833D2"/>
    <w:rsid w:val="003853DB"/>
    <w:rsid w:val="00386897"/>
    <w:rsid w:val="00392BD8"/>
    <w:rsid w:val="003B1047"/>
    <w:rsid w:val="003B15CF"/>
    <w:rsid w:val="003B1F07"/>
    <w:rsid w:val="003B38BB"/>
    <w:rsid w:val="003D0E01"/>
    <w:rsid w:val="003D1F72"/>
    <w:rsid w:val="003D5309"/>
    <w:rsid w:val="003D54C6"/>
    <w:rsid w:val="003E58CA"/>
    <w:rsid w:val="003E5B8E"/>
    <w:rsid w:val="003E5D39"/>
    <w:rsid w:val="003E7703"/>
    <w:rsid w:val="003F16DB"/>
    <w:rsid w:val="003F3771"/>
    <w:rsid w:val="003F6501"/>
    <w:rsid w:val="00401B28"/>
    <w:rsid w:val="00401D80"/>
    <w:rsid w:val="004029C4"/>
    <w:rsid w:val="00405DA1"/>
    <w:rsid w:val="004126CD"/>
    <w:rsid w:val="0041669D"/>
    <w:rsid w:val="00431C06"/>
    <w:rsid w:val="0043337E"/>
    <w:rsid w:val="00433779"/>
    <w:rsid w:val="00436763"/>
    <w:rsid w:val="004454A4"/>
    <w:rsid w:val="004461ED"/>
    <w:rsid w:val="0045132B"/>
    <w:rsid w:val="00451B25"/>
    <w:rsid w:val="00455641"/>
    <w:rsid w:val="00462751"/>
    <w:rsid w:val="00462B37"/>
    <w:rsid w:val="004665A8"/>
    <w:rsid w:val="004722B3"/>
    <w:rsid w:val="00476071"/>
    <w:rsid w:val="0047699E"/>
    <w:rsid w:val="00486A80"/>
    <w:rsid w:val="00487E8F"/>
    <w:rsid w:val="00490D4F"/>
    <w:rsid w:val="004940E9"/>
    <w:rsid w:val="00495205"/>
    <w:rsid w:val="004A33BC"/>
    <w:rsid w:val="004A7781"/>
    <w:rsid w:val="004B47E4"/>
    <w:rsid w:val="004C0250"/>
    <w:rsid w:val="004D2430"/>
    <w:rsid w:val="004E4915"/>
    <w:rsid w:val="004F262C"/>
    <w:rsid w:val="00501AB1"/>
    <w:rsid w:val="00503A62"/>
    <w:rsid w:val="00513CE3"/>
    <w:rsid w:val="00513FAE"/>
    <w:rsid w:val="0052026F"/>
    <w:rsid w:val="00526586"/>
    <w:rsid w:val="00532B4C"/>
    <w:rsid w:val="005336DE"/>
    <w:rsid w:val="00535755"/>
    <w:rsid w:val="00542C06"/>
    <w:rsid w:val="00552E65"/>
    <w:rsid w:val="00571FC3"/>
    <w:rsid w:val="005722CF"/>
    <w:rsid w:val="00572FDD"/>
    <w:rsid w:val="005853D3"/>
    <w:rsid w:val="00596AD8"/>
    <w:rsid w:val="0059712B"/>
    <w:rsid w:val="005A06A5"/>
    <w:rsid w:val="005B2F43"/>
    <w:rsid w:val="005B33DA"/>
    <w:rsid w:val="005B3FC3"/>
    <w:rsid w:val="005B4274"/>
    <w:rsid w:val="005E1D17"/>
    <w:rsid w:val="005E227F"/>
    <w:rsid w:val="005E2545"/>
    <w:rsid w:val="005E2596"/>
    <w:rsid w:val="005E2E25"/>
    <w:rsid w:val="005F05CE"/>
    <w:rsid w:val="005F3879"/>
    <w:rsid w:val="005F5343"/>
    <w:rsid w:val="005F64C6"/>
    <w:rsid w:val="00601416"/>
    <w:rsid w:val="006038E9"/>
    <w:rsid w:val="00607534"/>
    <w:rsid w:val="006077FF"/>
    <w:rsid w:val="00610525"/>
    <w:rsid w:val="00611810"/>
    <w:rsid w:val="00614DE8"/>
    <w:rsid w:val="006176E2"/>
    <w:rsid w:val="006301A9"/>
    <w:rsid w:val="00633E9F"/>
    <w:rsid w:val="006342E9"/>
    <w:rsid w:val="00634B74"/>
    <w:rsid w:val="0064721A"/>
    <w:rsid w:val="00651AF4"/>
    <w:rsid w:val="00652E12"/>
    <w:rsid w:val="0065431A"/>
    <w:rsid w:val="00656269"/>
    <w:rsid w:val="006567FB"/>
    <w:rsid w:val="006570AD"/>
    <w:rsid w:val="00663E5D"/>
    <w:rsid w:val="0066745E"/>
    <w:rsid w:val="00670D8C"/>
    <w:rsid w:val="00670EA5"/>
    <w:rsid w:val="00672995"/>
    <w:rsid w:val="00676746"/>
    <w:rsid w:val="006862F7"/>
    <w:rsid w:val="00691914"/>
    <w:rsid w:val="00692907"/>
    <w:rsid w:val="00695BF4"/>
    <w:rsid w:val="006A73FF"/>
    <w:rsid w:val="006B020D"/>
    <w:rsid w:val="006C120B"/>
    <w:rsid w:val="006C4C1E"/>
    <w:rsid w:val="006C58F9"/>
    <w:rsid w:val="006C658A"/>
    <w:rsid w:val="006D4ED3"/>
    <w:rsid w:val="006E3A2B"/>
    <w:rsid w:val="007027E1"/>
    <w:rsid w:val="00710B03"/>
    <w:rsid w:val="0071266D"/>
    <w:rsid w:val="00715D11"/>
    <w:rsid w:val="00725821"/>
    <w:rsid w:val="00725B04"/>
    <w:rsid w:val="00727379"/>
    <w:rsid w:val="00727C6D"/>
    <w:rsid w:val="0073039D"/>
    <w:rsid w:val="00730C1D"/>
    <w:rsid w:val="00732BD4"/>
    <w:rsid w:val="0074083E"/>
    <w:rsid w:val="00740FD1"/>
    <w:rsid w:val="0074373F"/>
    <w:rsid w:val="00746AF4"/>
    <w:rsid w:val="0075477D"/>
    <w:rsid w:val="007564D9"/>
    <w:rsid w:val="007609C7"/>
    <w:rsid w:val="00777C11"/>
    <w:rsid w:val="0078044F"/>
    <w:rsid w:val="00782268"/>
    <w:rsid w:val="007844C6"/>
    <w:rsid w:val="00786FA3"/>
    <w:rsid w:val="007A2251"/>
    <w:rsid w:val="007B3CBE"/>
    <w:rsid w:val="007B6320"/>
    <w:rsid w:val="007B6475"/>
    <w:rsid w:val="007C1E7F"/>
    <w:rsid w:val="007C464F"/>
    <w:rsid w:val="007D1724"/>
    <w:rsid w:val="007D49F0"/>
    <w:rsid w:val="007E24B1"/>
    <w:rsid w:val="007F44F3"/>
    <w:rsid w:val="007F4703"/>
    <w:rsid w:val="00801C62"/>
    <w:rsid w:val="008025FC"/>
    <w:rsid w:val="00813BBE"/>
    <w:rsid w:val="00821EAC"/>
    <w:rsid w:val="008269CE"/>
    <w:rsid w:val="00827F8A"/>
    <w:rsid w:val="00830617"/>
    <w:rsid w:val="0083680D"/>
    <w:rsid w:val="00843BB5"/>
    <w:rsid w:val="00843EE1"/>
    <w:rsid w:val="00845B77"/>
    <w:rsid w:val="008478CA"/>
    <w:rsid w:val="008500A7"/>
    <w:rsid w:val="00853A05"/>
    <w:rsid w:val="00856C21"/>
    <w:rsid w:val="00860995"/>
    <w:rsid w:val="00875D92"/>
    <w:rsid w:val="008773D4"/>
    <w:rsid w:val="00882CD7"/>
    <w:rsid w:val="00884059"/>
    <w:rsid w:val="008847D3"/>
    <w:rsid w:val="008876D1"/>
    <w:rsid w:val="008A626D"/>
    <w:rsid w:val="008B1810"/>
    <w:rsid w:val="008B64FB"/>
    <w:rsid w:val="008C04C5"/>
    <w:rsid w:val="008C47CE"/>
    <w:rsid w:val="008D1168"/>
    <w:rsid w:val="008E041A"/>
    <w:rsid w:val="008E1CAF"/>
    <w:rsid w:val="008E4BCF"/>
    <w:rsid w:val="008F0CB9"/>
    <w:rsid w:val="008F5518"/>
    <w:rsid w:val="008F68C2"/>
    <w:rsid w:val="009033B5"/>
    <w:rsid w:val="009040A4"/>
    <w:rsid w:val="009051D4"/>
    <w:rsid w:val="00910435"/>
    <w:rsid w:val="009306BC"/>
    <w:rsid w:val="00934882"/>
    <w:rsid w:val="00946D14"/>
    <w:rsid w:val="00961EC1"/>
    <w:rsid w:val="00965B3D"/>
    <w:rsid w:val="00976E2D"/>
    <w:rsid w:val="009817DF"/>
    <w:rsid w:val="00992F27"/>
    <w:rsid w:val="0099498B"/>
    <w:rsid w:val="009A7A9A"/>
    <w:rsid w:val="009B4AC3"/>
    <w:rsid w:val="009B57BD"/>
    <w:rsid w:val="009C4245"/>
    <w:rsid w:val="009C473D"/>
    <w:rsid w:val="009D52D2"/>
    <w:rsid w:val="009D7226"/>
    <w:rsid w:val="009E2C48"/>
    <w:rsid w:val="009F26BE"/>
    <w:rsid w:val="00A010DC"/>
    <w:rsid w:val="00A014C4"/>
    <w:rsid w:val="00A0393F"/>
    <w:rsid w:val="00A0735B"/>
    <w:rsid w:val="00A2420D"/>
    <w:rsid w:val="00A246D2"/>
    <w:rsid w:val="00A25173"/>
    <w:rsid w:val="00A25CF8"/>
    <w:rsid w:val="00A40ECD"/>
    <w:rsid w:val="00A44FD0"/>
    <w:rsid w:val="00A61CDA"/>
    <w:rsid w:val="00A646D9"/>
    <w:rsid w:val="00A64BCB"/>
    <w:rsid w:val="00A6590B"/>
    <w:rsid w:val="00A66637"/>
    <w:rsid w:val="00A74E49"/>
    <w:rsid w:val="00A83154"/>
    <w:rsid w:val="00A90EDA"/>
    <w:rsid w:val="00A91BDC"/>
    <w:rsid w:val="00A935F8"/>
    <w:rsid w:val="00AA2B78"/>
    <w:rsid w:val="00AA3180"/>
    <w:rsid w:val="00AA55C4"/>
    <w:rsid w:val="00AA55D9"/>
    <w:rsid w:val="00AA6C34"/>
    <w:rsid w:val="00AA793E"/>
    <w:rsid w:val="00AD5E41"/>
    <w:rsid w:val="00AE1227"/>
    <w:rsid w:val="00AE7B46"/>
    <w:rsid w:val="00AF3D0A"/>
    <w:rsid w:val="00AF4D8E"/>
    <w:rsid w:val="00AF6CB2"/>
    <w:rsid w:val="00B033FC"/>
    <w:rsid w:val="00B102BD"/>
    <w:rsid w:val="00B104AD"/>
    <w:rsid w:val="00B1594B"/>
    <w:rsid w:val="00B20A92"/>
    <w:rsid w:val="00B221FC"/>
    <w:rsid w:val="00B331B1"/>
    <w:rsid w:val="00B40148"/>
    <w:rsid w:val="00B40356"/>
    <w:rsid w:val="00B405B4"/>
    <w:rsid w:val="00B42979"/>
    <w:rsid w:val="00B45EA6"/>
    <w:rsid w:val="00B5300D"/>
    <w:rsid w:val="00B55FA2"/>
    <w:rsid w:val="00B578F3"/>
    <w:rsid w:val="00B66B2F"/>
    <w:rsid w:val="00B67A36"/>
    <w:rsid w:val="00B77CD3"/>
    <w:rsid w:val="00B8496D"/>
    <w:rsid w:val="00B906E0"/>
    <w:rsid w:val="00B965D5"/>
    <w:rsid w:val="00BB0338"/>
    <w:rsid w:val="00BB25F6"/>
    <w:rsid w:val="00BB27BC"/>
    <w:rsid w:val="00BB4646"/>
    <w:rsid w:val="00BB48E9"/>
    <w:rsid w:val="00BC2DD8"/>
    <w:rsid w:val="00BC4C87"/>
    <w:rsid w:val="00BC4ED2"/>
    <w:rsid w:val="00BC6F9B"/>
    <w:rsid w:val="00BC709B"/>
    <w:rsid w:val="00BD041F"/>
    <w:rsid w:val="00BE04C9"/>
    <w:rsid w:val="00BE707C"/>
    <w:rsid w:val="00BF7205"/>
    <w:rsid w:val="00BF7B49"/>
    <w:rsid w:val="00C0081C"/>
    <w:rsid w:val="00C04842"/>
    <w:rsid w:val="00C139D7"/>
    <w:rsid w:val="00C15F8B"/>
    <w:rsid w:val="00C22067"/>
    <w:rsid w:val="00C22D50"/>
    <w:rsid w:val="00C2504A"/>
    <w:rsid w:val="00C307BF"/>
    <w:rsid w:val="00C34338"/>
    <w:rsid w:val="00C36144"/>
    <w:rsid w:val="00C41686"/>
    <w:rsid w:val="00C41AC2"/>
    <w:rsid w:val="00C448E8"/>
    <w:rsid w:val="00C45880"/>
    <w:rsid w:val="00C50FE6"/>
    <w:rsid w:val="00C52D5B"/>
    <w:rsid w:val="00C61026"/>
    <w:rsid w:val="00C627D0"/>
    <w:rsid w:val="00C630F8"/>
    <w:rsid w:val="00C65C1B"/>
    <w:rsid w:val="00C72C97"/>
    <w:rsid w:val="00C734BA"/>
    <w:rsid w:val="00C91AEF"/>
    <w:rsid w:val="00CA0E7C"/>
    <w:rsid w:val="00CA61ED"/>
    <w:rsid w:val="00CA7DC8"/>
    <w:rsid w:val="00CB7389"/>
    <w:rsid w:val="00CC32E0"/>
    <w:rsid w:val="00CC3629"/>
    <w:rsid w:val="00CC400B"/>
    <w:rsid w:val="00CC4481"/>
    <w:rsid w:val="00CC4A67"/>
    <w:rsid w:val="00CC4BAE"/>
    <w:rsid w:val="00CD4130"/>
    <w:rsid w:val="00CE015B"/>
    <w:rsid w:val="00CE1999"/>
    <w:rsid w:val="00CE37C5"/>
    <w:rsid w:val="00CE43CE"/>
    <w:rsid w:val="00CE55B8"/>
    <w:rsid w:val="00CF25EB"/>
    <w:rsid w:val="00CF3BEC"/>
    <w:rsid w:val="00CF7BF6"/>
    <w:rsid w:val="00D00833"/>
    <w:rsid w:val="00D0186F"/>
    <w:rsid w:val="00D32BAA"/>
    <w:rsid w:val="00D36F1F"/>
    <w:rsid w:val="00D434D0"/>
    <w:rsid w:val="00D448E8"/>
    <w:rsid w:val="00D46A89"/>
    <w:rsid w:val="00D47071"/>
    <w:rsid w:val="00D618CF"/>
    <w:rsid w:val="00D62555"/>
    <w:rsid w:val="00D6353E"/>
    <w:rsid w:val="00D774DB"/>
    <w:rsid w:val="00D81447"/>
    <w:rsid w:val="00D847F2"/>
    <w:rsid w:val="00D8697F"/>
    <w:rsid w:val="00DA22AF"/>
    <w:rsid w:val="00DA607D"/>
    <w:rsid w:val="00DB2ADE"/>
    <w:rsid w:val="00DB6437"/>
    <w:rsid w:val="00DD0BFB"/>
    <w:rsid w:val="00DD1215"/>
    <w:rsid w:val="00DE4DA4"/>
    <w:rsid w:val="00DE55BF"/>
    <w:rsid w:val="00DE570B"/>
    <w:rsid w:val="00DF0785"/>
    <w:rsid w:val="00DF608E"/>
    <w:rsid w:val="00E05833"/>
    <w:rsid w:val="00E06BDF"/>
    <w:rsid w:val="00E12E58"/>
    <w:rsid w:val="00E1352C"/>
    <w:rsid w:val="00E32EDF"/>
    <w:rsid w:val="00E36653"/>
    <w:rsid w:val="00E523FA"/>
    <w:rsid w:val="00E5641C"/>
    <w:rsid w:val="00E60FDC"/>
    <w:rsid w:val="00E6345B"/>
    <w:rsid w:val="00E75DAD"/>
    <w:rsid w:val="00E7606E"/>
    <w:rsid w:val="00E76C3A"/>
    <w:rsid w:val="00E7778D"/>
    <w:rsid w:val="00E80CE4"/>
    <w:rsid w:val="00E91B51"/>
    <w:rsid w:val="00E9404D"/>
    <w:rsid w:val="00E96F34"/>
    <w:rsid w:val="00EA096E"/>
    <w:rsid w:val="00EA17DC"/>
    <w:rsid w:val="00EA22F7"/>
    <w:rsid w:val="00EA394C"/>
    <w:rsid w:val="00EA4D65"/>
    <w:rsid w:val="00EA54E1"/>
    <w:rsid w:val="00EA57CD"/>
    <w:rsid w:val="00EB1038"/>
    <w:rsid w:val="00EB7422"/>
    <w:rsid w:val="00EC0C2C"/>
    <w:rsid w:val="00EC72DD"/>
    <w:rsid w:val="00EC780D"/>
    <w:rsid w:val="00ED1A46"/>
    <w:rsid w:val="00ED7491"/>
    <w:rsid w:val="00EE076F"/>
    <w:rsid w:val="00EE1BDC"/>
    <w:rsid w:val="00EE41FB"/>
    <w:rsid w:val="00EE5063"/>
    <w:rsid w:val="00EF056E"/>
    <w:rsid w:val="00EF38EE"/>
    <w:rsid w:val="00EF3F08"/>
    <w:rsid w:val="00EF655E"/>
    <w:rsid w:val="00F05992"/>
    <w:rsid w:val="00F05C1D"/>
    <w:rsid w:val="00F14637"/>
    <w:rsid w:val="00F25709"/>
    <w:rsid w:val="00F31515"/>
    <w:rsid w:val="00F372C6"/>
    <w:rsid w:val="00F43EF3"/>
    <w:rsid w:val="00F440C8"/>
    <w:rsid w:val="00F52D60"/>
    <w:rsid w:val="00F60F6F"/>
    <w:rsid w:val="00F64977"/>
    <w:rsid w:val="00F65E7F"/>
    <w:rsid w:val="00F801CF"/>
    <w:rsid w:val="00F824C0"/>
    <w:rsid w:val="00F84153"/>
    <w:rsid w:val="00F86D1F"/>
    <w:rsid w:val="00F91B49"/>
    <w:rsid w:val="00F92F3E"/>
    <w:rsid w:val="00F96133"/>
    <w:rsid w:val="00F967F9"/>
    <w:rsid w:val="00FA2C3D"/>
    <w:rsid w:val="00FA768F"/>
    <w:rsid w:val="00FB3A6A"/>
    <w:rsid w:val="00FB4C00"/>
    <w:rsid w:val="00FB5423"/>
    <w:rsid w:val="00FC5EA2"/>
    <w:rsid w:val="00FD459F"/>
    <w:rsid w:val="00FD57A0"/>
    <w:rsid w:val="00FD7856"/>
    <w:rsid w:val="00FE0CD4"/>
    <w:rsid w:val="00FF7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2BF71DD"/>
  <w15:docId w15:val="{81794517-7FD2-4CEE-B70D-39A3DBE7D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227"/>
    <w:pPr>
      <w:spacing w:after="13" w:line="248" w:lineRule="auto"/>
      <w:ind w:left="190" w:right="2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9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ind w:left="190"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0"/>
      <w:ind w:left="190"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pPr>
      <w:keepNext/>
      <w:keepLines/>
      <w:spacing w:after="0"/>
      <w:ind w:left="156" w:hanging="10"/>
      <w:outlineLvl w:val="3"/>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color w:val="000000"/>
      <w:sz w:val="24"/>
      <w:u w:val="single" w:color="000000"/>
    </w:rPr>
  </w:style>
  <w:style w:type="character" w:customStyle="1" w:styleId="Heading2Char">
    <w:name w:val="Heading 2 Char"/>
    <w:link w:val="Heading2"/>
    <w:uiPriority w:val="9"/>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1Char">
    <w:name w:val="Heading 1 Char"/>
    <w:link w:val="Heading1"/>
    <w:uiPriority w:val="9"/>
    <w:rPr>
      <w:rFonts w:ascii="Times New Roman" w:eastAsia="Times New Roman" w:hAnsi="Times New Roman" w:cs="Times New Roman"/>
      <w:b/>
      <w:color w:val="000000"/>
      <w:sz w:val="28"/>
    </w:rPr>
  </w:style>
  <w:style w:type="paragraph" w:styleId="TOC1">
    <w:name w:val="toc 1"/>
    <w:hidden/>
    <w:pPr>
      <w:spacing w:after="102" w:line="257" w:lineRule="auto"/>
      <w:ind w:left="205" w:right="41" w:hanging="10"/>
      <w:jc w:val="both"/>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10B03"/>
    <w:rPr>
      <w:sz w:val="16"/>
      <w:szCs w:val="16"/>
    </w:rPr>
  </w:style>
  <w:style w:type="paragraph" w:styleId="CommentText">
    <w:name w:val="annotation text"/>
    <w:basedOn w:val="Normal"/>
    <w:link w:val="CommentTextChar"/>
    <w:uiPriority w:val="99"/>
    <w:semiHidden/>
    <w:unhideWhenUsed/>
    <w:rsid w:val="00710B03"/>
    <w:pPr>
      <w:spacing w:line="240" w:lineRule="auto"/>
    </w:pPr>
    <w:rPr>
      <w:sz w:val="20"/>
      <w:szCs w:val="20"/>
    </w:rPr>
  </w:style>
  <w:style w:type="character" w:customStyle="1" w:styleId="CommentTextChar">
    <w:name w:val="Comment Text Char"/>
    <w:basedOn w:val="DefaultParagraphFont"/>
    <w:link w:val="CommentText"/>
    <w:uiPriority w:val="99"/>
    <w:semiHidden/>
    <w:rsid w:val="00710B0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10B03"/>
    <w:rPr>
      <w:b/>
      <w:bCs/>
    </w:rPr>
  </w:style>
  <w:style w:type="character" w:customStyle="1" w:styleId="CommentSubjectChar">
    <w:name w:val="Comment Subject Char"/>
    <w:basedOn w:val="CommentTextChar"/>
    <w:link w:val="CommentSubject"/>
    <w:uiPriority w:val="99"/>
    <w:semiHidden/>
    <w:rsid w:val="00710B03"/>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10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B03"/>
    <w:rPr>
      <w:rFonts w:ascii="Segoe UI" w:eastAsia="Times New Roman" w:hAnsi="Segoe UI" w:cs="Segoe UI"/>
      <w:color w:val="000000"/>
      <w:sz w:val="18"/>
      <w:szCs w:val="18"/>
    </w:rPr>
  </w:style>
  <w:style w:type="paragraph" w:styleId="Revision">
    <w:name w:val="Revision"/>
    <w:hidden/>
    <w:uiPriority w:val="99"/>
    <w:semiHidden/>
    <w:rsid w:val="0045132B"/>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782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268"/>
    <w:rPr>
      <w:rFonts w:ascii="Times New Roman" w:eastAsia="Times New Roman" w:hAnsi="Times New Roman" w:cs="Times New Roman"/>
      <w:color w:val="000000"/>
      <w:sz w:val="24"/>
    </w:rPr>
  </w:style>
  <w:style w:type="paragraph" w:styleId="ListParagraph">
    <w:name w:val="List Paragraph"/>
    <w:basedOn w:val="Normal"/>
    <w:uiPriority w:val="34"/>
    <w:qFormat/>
    <w:rsid w:val="00782268"/>
    <w:pPr>
      <w:ind w:left="720"/>
      <w:contextualSpacing/>
    </w:pPr>
  </w:style>
  <w:style w:type="character" w:styleId="Hyperlink">
    <w:name w:val="Hyperlink"/>
    <w:basedOn w:val="DefaultParagraphFont"/>
    <w:uiPriority w:val="99"/>
    <w:unhideWhenUsed/>
    <w:rsid w:val="00094A3A"/>
    <w:rPr>
      <w:color w:val="0563C1" w:themeColor="hyperlink"/>
      <w:u w:val="single"/>
    </w:rPr>
  </w:style>
  <w:style w:type="paragraph" w:styleId="NoSpacing">
    <w:name w:val="No Spacing"/>
    <w:uiPriority w:val="1"/>
    <w:qFormat/>
    <w:rsid w:val="00571FC3"/>
    <w:pPr>
      <w:spacing w:after="0" w:line="240" w:lineRule="auto"/>
      <w:ind w:left="190" w:right="27" w:hanging="10"/>
      <w:jc w:val="both"/>
    </w:pPr>
    <w:rPr>
      <w:rFonts w:ascii="Times New Roman" w:eastAsia="Times New Roman" w:hAnsi="Times New Roman" w:cs="Times New Roman"/>
      <w:color w:val="000000"/>
      <w:sz w:val="24"/>
    </w:rPr>
  </w:style>
  <w:style w:type="table" w:styleId="TableGrid0">
    <w:name w:val="Table Grid"/>
    <w:basedOn w:val="TableNormal"/>
    <w:uiPriority w:val="39"/>
    <w:rsid w:val="00A64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FB54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614DE8"/>
    <w:rPr>
      <w:color w:val="954F72" w:themeColor="followedHyperlink"/>
      <w:u w:val="single"/>
    </w:rPr>
  </w:style>
  <w:style w:type="paragraph" w:customStyle="1" w:styleId="ExhibitText">
    <w:name w:val="Exhibit Text"/>
    <w:rsid w:val="00A25173"/>
    <w:pPr>
      <w:spacing w:after="0" w:line="240" w:lineRule="auto"/>
    </w:pPr>
    <w:rPr>
      <w:rFonts w:ascii="Arial Narrow" w:eastAsia="Times New Roman" w:hAnsi="Arial Narrow" w:cs="Times New Roman"/>
      <w:noProof/>
      <w:szCs w:val="20"/>
    </w:rPr>
  </w:style>
  <w:style w:type="paragraph" w:customStyle="1" w:styleId="TableTitle">
    <w:name w:val="Table Title"/>
    <w:basedOn w:val="Normal"/>
    <w:rsid w:val="00A25173"/>
    <w:pPr>
      <w:spacing w:after="360" w:line="240" w:lineRule="auto"/>
      <w:ind w:left="0" w:right="0" w:firstLine="0"/>
      <w:jc w:val="center"/>
    </w:pPr>
    <w:rPr>
      <w:rFonts w:ascii="Arial Narrow" w:hAnsi="Arial Narrow"/>
      <w:b/>
      <w:color w:val="auto"/>
      <w:sz w:val="27"/>
      <w:szCs w:val="20"/>
    </w:rPr>
  </w:style>
  <w:style w:type="paragraph" w:styleId="BodyText3">
    <w:name w:val="Body Text 3"/>
    <w:basedOn w:val="Normal"/>
    <w:link w:val="BodyText3Char"/>
    <w:rsid w:val="00A25173"/>
    <w:pPr>
      <w:spacing w:after="0" w:line="240" w:lineRule="auto"/>
      <w:ind w:left="0" w:right="0" w:firstLine="0"/>
      <w:jc w:val="left"/>
    </w:pPr>
    <w:rPr>
      <w:rFonts w:ascii="Arial Narrow" w:hAnsi="Arial Narrow"/>
      <w:b/>
      <w:color w:val="auto"/>
      <w:sz w:val="20"/>
      <w:szCs w:val="20"/>
      <w:lang w:val="x-none" w:eastAsia="x-none"/>
    </w:rPr>
  </w:style>
  <w:style w:type="character" w:customStyle="1" w:styleId="BodyText3Char">
    <w:name w:val="Body Text 3 Char"/>
    <w:basedOn w:val="DefaultParagraphFont"/>
    <w:link w:val="BodyText3"/>
    <w:rsid w:val="00A25173"/>
    <w:rPr>
      <w:rFonts w:ascii="Arial Narrow" w:eastAsia="Times New Roman" w:hAnsi="Arial Narrow" w:cs="Times New Roman"/>
      <w:b/>
      <w:sz w:val="20"/>
      <w:szCs w:val="20"/>
      <w:lang w:val="x-none" w:eastAsia="x-none"/>
    </w:rPr>
  </w:style>
  <w:style w:type="paragraph" w:styleId="PlainText">
    <w:name w:val="Plain Text"/>
    <w:basedOn w:val="Normal"/>
    <w:link w:val="PlainTextChar"/>
    <w:uiPriority w:val="99"/>
    <w:rsid w:val="00A25173"/>
    <w:pPr>
      <w:spacing w:after="240" w:line="240" w:lineRule="auto"/>
      <w:ind w:left="0" w:right="0" w:firstLine="0"/>
      <w:jc w:val="left"/>
    </w:pPr>
    <w:rPr>
      <w:rFonts w:ascii="Courier New" w:hAnsi="Courier New"/>
      <w:color w:val="auto"/>
      <w:sz w:val="20"/>
      <w:szCs w:val="20"/>
      <w:lang w:val="x-none" w:eastAsia="x-none"/>
    </w:rPr>
  </w:style>
  <w:style w:type="character" w:customStyle="1" w:styleId="PlainTextChar">
    <w:name w:val="Plain Text Char"/>
    <w:basedOn w:val="DefaultParagraphFont"/>
    <w:link w:val="PlainText"/>
    <w:uiPriority w:val="99"/>
    <w:rsid w:val="00A25173"/>
    <w:rPr>
      <w:rFonts w:ascii="Courier New" w:eastAsia="Times New Roman" w:hAnsi="Courier New" w:cs="Times New Roman"/>
      <w:sz w:val="20"/>
      <w:szCs w:val="20"/>
      <w:lang w:val="x-none" w:eastAsia="x-none"/>
    </w:rPr>
  </w:style>
  <w:style w:type="table" w:styleId="GridTable4-Accent3">
    <w:name w:val="Grid Table 4 Accent 3"/>
    <w:basedOn w:val="TableNormal"/>
    <w:uiPriority w:val="49"/>
    <w:rsid w:val="00CB738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3">
    <w:name w:val="List Table 2 Accent 3"/>
    <w:basedOn w:val="TableNormal"/>
    <w:uiPriority w:val="47"/>
    <w:rsid w:val="00CB738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CB738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433779"/>
    <w:pPr>
      <w:autoSpaceDE w:val="0"/>
      <w:autoSpaceDN w:val="0"/>
      <w:adjustRightInd w:val="0"/>
      <w:spacing w:after="0" w:line="240" w:lineRule="auto"/>
    </w:pPr>
    <w:rPr>
      <w:rFonts w:ascii="Times New Roman" w:hAnsi="Times New Roman" w:cs="Times New Roman"/>
      <w:color w:val="000000"/>
      <w:sz w:val="24"/>
      <w:szCs w:val="24"/>
    </w:rPr>
  </w:style>
  <w:style w:type="table" w:styleId="GridTable6Colorful-Accent3">
    <w:name w:val="Grid Table 6 Colorful Accent 3"/>
    <w:basedOn w:val="TableNormal"/>
    <w:uiPriority w:val="51"/>
    <w:rsid w:val="0088405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Footer">
    <w:name w:val="footer"/>
    <w:basedOn w:val="Normal"/>
    <w:link w:val="FooterChar"/>
    <w:uiPriority w:val="99"/>
    <w:unhideWhenUsed/>
    <w:rsid w:val="00853A05"/>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853A05"/>
    <w:rPr>
      <w:rFonts w:cs="Times New Roman"/>
    </w:rPr>
  </w:style>
  <w:style w:type="table" w:styleId="GridTable4-Accent6">
    <w:name w:val="Grid Table 4 Accent 6"/>
    <w:basedOn w:val="TableNormal"/>
    <w:uiPriority w:val="49"/>
    <w:rsid w:val="00F1463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6">
    <w:name w:val="Grid Table 1 Light Accent 6"/>
    <w:basedOn w:val="TableNormal"/>
    <w:uiPriority w:val="46"/>
    <w:rsid w:val="00827F8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4">
    <w:name w:val="Grid Table 4"/>
    <w:basedOn w:val="TableNormal"/>
    <w:uiPriority w:val="49"/>
    <w:rsid w:val="006E3A2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F440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0"/>
    <w:uiPriority w:val="39"/>
    <w:rsid w:val="00EB103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D57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6295">
      <w:bodyDiv w:val="1"/>
      <w:marLeft w:val="0"/>
      <w:marRight w:val="0"/>
      <w:marTop w:val="0"/>
      <w:marBottom w:val="0"/>
      <w:divBdr>
        <w:top w:val="none" w:sz="0" w:space="0" w:color="auto"/>
        <w:left w:val="none" w:sz="0" w:space="0" w:color="auto"/>
        <w:bottom w:val="none" w:sz="0" w:space="0" w:color="auto"/>
        <w:right w:val="none" w:sz="0" w:space="0" w:color="auto"/>
      </w:divBdr>
      <w:divsChild>
        <w:div w:id="507523984">
          <w:marLeft w:val="0"/>
          <w:marRight w:val="0"/>
          <w:marTop w:val="0"/>
          <w:marBottom w:val="0"/>
          <w:divBdr>
            <w:top w:val="none" w:sz="0" w:space="0" w:color="auto"/>
            <w:left w:val="none" w:sz="0" w:space="0" w:color="auto"/>
            <w:bottom w:val="none" w:sz="0" w:space="0" w:color="auto"/>
            <w:right w:val="none" w:sz="0" w:space="0" w:color="auto"/>
          </w:divBdr>
        </w:div>
        <w:div w:id="776143355">
          <w:marLeft w:val="0"/>
          <w:marRight w:val="0"/>
          <w:marTop w:val="0"/>
          <w:marBottom w:val="0"/>
          <w:divBdr>
            <w:top w:val="none" w:sz="0" w:space="0" w:color="auto"/>
            <w:left w:val="none" w:sz="0" w:space="0" w:color="auto"/>
            <w:bottom w:val="none" w:sz="0" w:space="0" w:color="auto"/>
            <w:right w:val="none" w:sz="0" w:space="0" w:color="auto"/>
          </w:divBdr>
        </w:div>
        <w:div w:id="334311158">
          <w:marLeft w:val="0"/>
          <w:marRight w:val="0"/>
          <w:marTop w:val="0"/>
          <w:marBottom w:val="0"/>
          <w:divBdr>
            <w:top w:val="none" w:sz="0" w:space="0" w:color="auto"/>
            <w:left w:val="none" w:sz="0" w:space="0" w:color="auto"/>
            <w:bottom w:val="none" w:sz="0" w:space="0" w:color="auto"/>
            <w:right w:val="none" w:sz="0" w:space="0" w:color="auto"/>
          </w:divBdr>
        </w:div>
        <w:div w:id="849636928">
          <w:marLeft w:val="0"/>
          <w:marRight w:val="0"/>
          <w:marTop w:val="0"/>
          <w:marBottom w:val="0"/>
          <w:divBdr>
            <w:top w:val="none" w:sz="0" w:space="0" w:color="auto"/>
            <w:left w:val="none" w:sz="0" w:space="0" w:color="auto"/>
            <w:bottom w:val="none" w:sz="0" w:space="0" w:color="auto"/>
            <w:right w:val="none" w:sz="0" w:space="0" w:color="auto"/>
          </w:divBdr>
        </w:div>
        <w:div w:id="894390331">
          <w:marLeft w:val="0"/>
          <w:marRight w:val="0"/>
          <w:marTop w:val="0"/>
          <w:marBottom w:val="0"/>
          <w:divBdr>
            <w:top w:val="none" w:sz="0" w:space="0" w:color="auto"/>
            <w:left w:val="none" w:sz="0" w:space="0" w:color="auto"/>
            <w:bottom w:val="none" w:sz="0" w:space="0" w:color="auto"/>
            <w:right w:val="none" w:sz="0" w:space="0" w:color="auto"/>
          </w:divBdr>
        </w:div>
        <w:div w:id="23943698">
          <w:marLeft w:val="0"/>
          <w:marRight w:val="0"/>
          <w:marTop w:val="0"/>
          <w:marBottom w:val="0"/>
          <w:divBdr>
            <w:top w:val="none" w:sz="0" w:space="0" w:color="auto"/>
            <w:left w:val="none" w:sz="0" w:space="0" w:color="auto"/>
            <w:bottom w:val="none" w:sz="0" w:space="0" w:color="auto"/>
            <w:right w:val="none" w:sz="0" w:space="0" w:color="auto"/>
          </w:divBdr>
        </w:div>
      </w:divsChild>
    </w:div>
    <w:div w:id="850414204">
      <w:bodyDiv w:val="1"/>
      <w:marLeft w:val="0"/>
      <w:marRight w:val="0"/>
      <w:marTop w:val="0"/>
      <w:marBottom w:val="0"/>
      <w:divBdr>
        <w:top w:val="none" w:sz="0" w:space="0" w:color="auto"/>
        <w:left w:val="none" w:sz="0" w:space="0" w:color="auto"/>
        <w:bottom w:val="none" w:sz="0" w:space="0" w:color="auto"/>
        <w:right w:val="none" w:sz="0" w:space="0" w:color="auto"/>
      </w:divBdr>
      <w:divsChild>
        <w:div w:id="1311593313">
          <w:marLeft w:val="0"/>
          <w:marRight w:val="0"/>
          <w:marTop w:val="0"/>
          <w:marBottom w:val="0"/>
          <w:divBdr>
            <w:top w:val="none" w:sz="0" w:space="0" w:color="auto"/>
            <w:left w:val="none" w:sz="0" w:space="0" w:color="auto"/>
            <w:bottom w:val="none" w:sz="0" w:space="0" w:color="auto"/>
            <w:right w:val="none" w:sz="0" w:space="0" w:color="auto"/>
          </w:divBdr>
        </w:div>
        <w:div w:id="1669016612">
          <w:marLeft w:val="0"/>
          <w:marRight w:val="0"/>
          <w:marTop w:val="0"/>
          <w:marBottom w:val="0"/>
          <w:divBdr>
            <w:top w:val="none" w:sz="0" w:space="0" w:color="auto"/>
            <w:left w:val="none" w:sz="0" w:space="0" w:color="auto"/>
            <w:bottom w:val="none" w:sz="0" w:space="0" w:color="auto"/>
            <w:right w:val="none" w:sz="0" w:space="0" w:color="auto"/>
          </w:divBdr>
        </w:div>
        <w:div w:id="2047683183">
          <w:marLeft w:val="0"/>
          <w:marRight w:val="0"/>
          <w:marTop w:val="0"/>
          <w:marBottom w:val="0"/>
          <w:divBdr>
            <w:top w:val="none" w:sz="0" w:space="0" w:color="auto"/>
            <w:left w:val="none" w:sz="0" w:space="0" w:color="auto"/>
            <w:bottom w:val="none" w:sz="0" w:space="0" w:color="auto"/>
            <w:right w:val="none" w:sz="0" w:space="0" w:color="auto"/>
          </w:divBdr>
        </w:div>
        <w:div w:id="1884905062">
          <w:marLeft w:val="0"/>
          <w:marRight w:val="0"/>
          <w:marTop w:val="0"/>
          <w:marBottom w:val="0"/>
          <w:divBdr>
            <w:top w:val="none" w:sz="0" w:space="0" w:color="auto"/>
            <w:left w:val="none" w:sz="0" w:space="0" w:color="auto"/>
            <w:bottom w:val="none" w:sz="0" w:space="0" w:color="auto"/>
            <w:right w:val="none" w:sz="0" w:space="0" w:color="auto"/>
          </w:divBdr>
        </w:div>
        <w:div w:id="505217411">
          <w:marLeft w:val="0"/>
          <w:marRight w:val="0"/>
          <w:marTop w:val="0"/>
          <w:marBottom w:val="0"/>
          <w:divBdr>
            <w:top w:val="none" w:sz="0" w:space="0" w:color="auto"/>
            <w:left w:val="none" w:sz="0" w:space="0" w:color="auto"/>
            <w:bottom w:val="none" w:sz="0" w:space="0" w:color="auto"/>
            <w:right w:val="none" w:sz="0" w:space="0" w:color="auto"/>
          </w:divBdr>
        </w:div>
        <w:div w:id="281231423">
          <w:marLeft w:val="0"/>
          <w:marRight w:val="0"/>
          <w:marTop w:val="0"/>
          <w:marBottom w:val="0"/>
          <w:divBdr>
            <w:top w:val="none" w:sz="0" w:space="0" w:color="auto"/>
            <w:left w:val="none" w:sz="0" w:space="0" w:color="auto"/>
            <w:bottom w:val="none" w:sz="0" w:space="0" w:color="auto"/>
            <w:right w:val="none" w:sz="0" w:space="0" w:color="auto"/>
          </w:divBdr>
        </w:div>
        <w:div w:id="1128859121">
          <w:marLeft w:val="0"/>
          <w:marRight w:val="0"/>
          <w:marTop w:val="0"/>
          <w:marBottom w:val="0"/>
          <w:divBdr>
            <w:top w:val="none" w:sz="0" w:space="0" w:color="auto"/>
            <w:left w:val="none" w:sz="0" w:space="0" w:color="auto"/>
            <w:bottom w:val="none" w:sz="0" w:space="0" w:color="auto"/>
            <w:right w:val="none" w:sz="0" w:space="0" w:color="auto"/>
          </w:divBdr>
        </w:div>
        <w:div w:id="1931238311">
          <w:marLeft w:val="0"/>
          <w:marRight w:val="0"/>
          <w:marTop w:val="0"/>
          <w:marBottom w:val="0"/>
          <w:divBdr>
            <w:top w:val="none" w:sz="0" w:space="0" w:color="auto"/>
            <w:left w:val="none" w:sz="0" w:space="0" w:color="auto"/>
            <w:bottom w:val="none" w:sz="0" w:space="0" w:color="auto"/>
            <w:right w:val="none" w:sz="0" w:space="0" w:color="auto"/>
          </w:divBdr>
        </w:div>
        <w:div w:id="772438340">
          <w:marLeft w:val="0"/>
          <w:marRight w:val="0"/>
          <w:marTop w:val="0"/>
          <w:marBottom w:val="0"/>
          <w:divBdr>
            <w:top w:val="none" w:sz="0" w:space="0" w:color="auto"/>
            <w:left w:val="none" w:sz="0" w:space="0" w:color="auto"/>
            <w:bottom w:val="none" w:sz="0" w:space="0" w:color="auto"/>
            <w:right w:val="none" w:sz="0" w:space="0" w:color="auto"/>
          </w:divBdr>
        </w:div>
        <w:div w:id="1613902115">
          <w:marLeft w:val="0"/>
          <w:marRight w:val="0"/>
          <w:marTop w:val="0"/>
          <w:marBottom w:val="0"/>
          <w:divBdr>
            <w:top w:val="none" w:sz="0" w:space="0" w:color="auto"/>
            <w:left w:val="none" w:sz="0" w:space="0" w:color="auto"/>
            <w:bottom w:val="none" w:sz="0" w:space="0" w:color="auto"/>
            <w:right w:val="none" w:sz="0" w:space="0" w:color="auto"/>
          </w:divBdr>
        </w:div>
      </w:divsChild>
    </w:div>
    <w:div w:id="901870864">
      <w:bodyDiv w:val="1"/>
      <w:marLeft w:val="0"/>
      <w:marRight w:val="0"/>
      <w:marTop w:val="0"/>
      <w:marBottom w:val="0"/>
      <w:divBdr>
        <w:top w:val="none" w:sz="0" w:space="0" w:color="auto"/>
        <w:left w:val="none" w:sz="0" w:space="0" w:color="auto"/>
        <w:bottom w:val="none" w:sz="0" w:space="0" w:color="auto"/>
        <w:right w:val="none" w:sz="0" w:space="0" w:color="auto"/>
      </w:divBdr>
      <w:divsChild>
        <w:div w:id="1074281618">
          <w:marLeft w:val="0"/>
          <w:marRight w:val="0"/>
          <w:marTop w:val="0"/>
          <w:marBottom w:val="0"/>
          <w:divBdr>
            <w:top w:val="none" w:sz="0" w:space="0" w:color="auto"/>
            <w:left w:val="none" w:sz="0" w:space="0" w:color="auto"/>
            <w:bottom w:val="none" w:sz="0" w:space="0" w:color="auto"/>
            <w:right w:val="none" w:sz="0" w:space="0" w:color="auto"/>
          </w:divBdr>
        </w:div>
        <w:div w:id="1974172679">
          <w:marLeft w:val="0"/>
          <w:marRight w:val="0"/>
          <w:marTop w:val="0"/>
          <w:marBottom w:val="0"/>
          <w:divBdr>
            <w:top w:val="none" w:sz="0" w:space="0" w:color="auto"/>
            <w:left w:val="none" w:sz="0" w:space="0" w:color="auto"/>
            <w:bottom w:val="none" w:sz="0" w:space="0" w:color="auto"/>
            <w:right w:val="none" w:sz="0" w:space="0" w:color="auto"/>
          </w:divBdr>
          <w:divsChild>
            <w:div w:id="1027373177">
              <w:marLeft w:val="0"/>
              <w:marRight w:val="0"/>
              <w:marTop w:val="0"/>
              <w:marBottom w:val="0"/>
              <w:divBdr>
                <w:top w:val="none" w:sz="0" w:space="0" w:color="auto"/>
                <w:left w:val="none" w:sz="0" w:space="0" w:color="auto"/>
                <w:bottom w:val="none" w:sz="0" w:space="0" w:color="auto"/>
                <w:right w:val="none" w:sz="0" w:space="0" w:color="auto"/>
              </w:divBdr>
            </w:div>
            <w:div w:id="17133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9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34/subtitle-A/part-75/subpart-D/subject-group-ECFR9f4a75686de6851/section-75.216" TargetMode="External"/><Relationship Id="rId117" Type="http://schemas.openxmlformats.org/officeDocument/2006/relationships/hyperlink" Target="https://www.ecfr.gov/current/title-2/subtitle-A/chapter-II/part-200" TargetMode="External"/><Relationship Id="rId21" Type="http://schemas.openxmlformats.org/officeDocument/2006/relationships/diagramQuickStyle" Target="diagrams/quickStyle1.xml"/><Relationship Id="rId42" Type="http://schemas.openxmlformats.org/officeDocument/2006/relationships/hyperlink" Target="https://www.ecfr.gov/current/title-34/section-463.35" TargetMode="External"/><Relationship Id="rId47" Type="http://schemas.openxmlformats.org/officeDocument/2006/relationships/hyperlink" Target="https://www.ecfr.gov/current/title-34/section-463.23" TargetMode="External"/><Relationship Id="rId63" Type="http://schemas.openxmlformats.org/officeDocument/2006/relationships/hyperlink" Target="https://www.ecfr.gov/current/title-34/subtitle-B/chapter-IV/part-463/subpart-C/section-463.20" TargetMode="External"/><Relationship Id="rId68" Type="http://schemas.openxmlformats.org/officeDocument/2006/relationships/hyperlink" Target="https://www.govinfo.gov/link/uscode/29/3323" TargetMode="External"/><Relationship Id="rId84" Type="http://schemas.openxmlformats.org/officeDocument/2006/relationships/hyperlink" Target="https://www.ecfr.gov/current/title-2/section-200.112" TargetMode="External"/><Relationship Id="rId89" Type="http://schemas.openxmlformats.org/officeDocument/2006/relationships/hyperlink" Target="https://www.ecfr.gov/current/title-2/section-200.344" TargetMode="External"/><Relationship Id="rId112" Type="http://schemas.openxmlformats.org/officeDocument/2006/relationships/hyperlink" Target="https://www.ecfr.gov/current/title-2/section-200.326" TargetMode="External"/><Relationship Id="rId16" Type="http://schemas.openxmlformats.org/officeDocument/2006/relationships/hyperlink" Target="https://wioaplans.dol.gov/" TargetMode="External"/><Relationship Id="rId107" Type="http://schemas.openxmlformats.org/officeDocument/2006/relationships/hyperlink" Target="https://www.ecfr.gov/current/title-2/section-200.438" TargetMode="External"/><Relationship Id="rId11" Type="http://schemas.openxmlformats.org/officeDocument/2006/relationships/hyperlink" Target="mailto:Monique.Faulkner@vide.vi" TargetMode="External"/><Relationship Id="rId32" Type="http://schemas.openxmlformats.org/officeDocument/2006/relationships/hyperlink" Target="https://wioaplans.dol.gov/" TargetMode="External"/><Relationship Id="rId37" Type="http://schemas.openxmlformats.org/officeDocument/2006/relationships/hyperlink" Target="https://www.law.cornell.edu/uscode/text/29/3272" TargetMode="External"/><Relationship Id="rId53" Type="http://schemas.openxmlformats.org/officeDocument/2006/relationships/hyperlink" Target="https://www.ecfr.gov/current/title-34/section-463.24" TargetMode="External"/><Relationship Id="rId58" Type="http://schemas.openxmlformats.org/officeDocument/2006/relationships/hyperlink" Target="https://www.ecfr.gov/current/title-34/subtitle-B/chapter-IV/part-463/subpart-C/section-463.23" TargetMode="External"/><Relationship Id="rId74" Type="http://schemas.openxmlformats.org/officeDocument/2006/relationships/hyperlink" Target="https://www.law.cornell.edu/uscode/text/29/3305" TargetMode="External"/><Relationship Id="rId79" Type="http://schemas.openxmlformats.org/officeDocument/2006/relationships/hyperlink" Target="https://www.irs.gov/publications/p503" TargetMode="External"/><Relationship Id="rId102" Type="http://schemas.openxmlformats.org/officeDocument/2006/relationships/hyperlink" Target="https://www.ecfr.gov/current/title-2/section-200.302" TargetMode="External"/><Relationship Id="rId123" Type="http://schemas.openxmlformats.org/officeDocument/2006/relationships/hyperlink" Target="https://www.ecfr.gov/current/title-34/section-463.420" TargetMode="External"/><Relationship Id="rId5" Type="http://schemas.openxmlformats.org/officeDocument/2006/relationships/webSettings" Target="webSettings.xml"/><Relationship Id="rId90" Type="http://schemas.openxmlformats.org/officeDocument/2006/relationships/hyperlink" Target="https://www.ecfr.gov/current/title-2/section-200.310" TargetMode="External"/><Relationship Id="rId95" Type="http://schemas.openxmlformats.org/officeDocument/2006/relationships/hyperlink" Target="https://www.ecfr.gov/current/title-34/section-76.740" TargetMode="External"/><Relationship Id="rId22" Type="http://schemas.openxmlformats.org/officeDocument/2006/relationships/diagramColors" Target="diagrams/colors1.xml"/><Relationship Id="rId27" Type="http://schemas.openxmlformats.org/officeDocument/2006/relationships/hyperlink" Target="https://www.ecfr.gov/current/title-34/subtitle-A/part-76/subpart-G/subject-group-ECFRae39e5300d1271f/section-76.708" TargetMode="External"/><Relationship Id="rId43" Type="http://schemas.openxmlformats.org/officeDocument/2006/relationships/hyperlink" Target="https://ecfr.io/Title-34/Section-463.60" TargetMode="External"/><Relationship Id="rId48" Type="http://schemas.openxmlformats.org/officeDocument/2006/relationships/hyperlink" Target="https://www.ecfr.gov/current/title-34/section-463.23" TargetMode="External"/><Relationship Id="rId64" Type="http://schemas.openxmlformats.org/officeDocument/2006/relationships/hyperlink" Target="https://www.ecfr.gov/current/title-34/section-463.25" TargetMode="External"/><Relationship Id="rId69" Type="http://schemas.openxmlformats.org/officeDocument/2006/relationships/hyperlink" Target="https://www.govinfo.gov/link/uscode/29/3322" TargetMode="External"/><Relationship Id="rId113" Type="http://schemas.openxmlformats.org/officeDocument/2006/relationships/hyperlink" Target="https://www.ecfr.gov/current/title-2/section-200.317" TargetMode="External"/><Relationship Id="rId118" Type="http://schemas.openxmlformats.org/officeDocument/2006/relationships/hyperlink" Target="https://www.ecfr.gov/current/title-2/section-200.342" TargetMode="External"/><Relationship Id="rId80" Type="http://schemas.openxmlformats.org/officeDocument/2006/relationships/hyperlink" Target="https://dhs.vi.gov/child-care-regulatory/" TargetMode="External"/><Relationship Id="rId85" Type="http://schemas.openxmlformats.org/officeDocument/2006/relationships/hyperlink" Target="https://www.ecfr.gov/current/title-2/section-200.113" TargetMode="External"/><Relationship Id="rId12" Type="http://schemas.openxmlformats.org/officeDocument/2006/relationships/hyperlink" Target="https://www.vide.vi/divisions/career-and-technical-education" TargetMode="External"/><Relationship Id="rId17" Type="http://schemas.openxmlformats.org/officeDocument/2006/relationships/hyperlink" Target="https://www.ecfr.gov/current/title-34/subtitle-A/part-75/subpart-D/subject-group-ECFR9f4a75686de6851/section-75.218" TargetMode="External"/><Relationship Id="rId33" Type="http://schemas.openxmlformats.org/officeDocument/2006/relationships/hyperlink" Target="https://ecfr.io/Title-34/Section-463.1" TargetMode="External"/><Relationship Id="rId38" Type="http://schemas.openxmlformats.org/officeDocument/2006/relationships/hyperlink" Target="https://www.ecfr.gov/current/title-34/section-463.31" TargetMode="External"/><Relationship Id="rId59" Type="http://schemas.openxmlformats.org/officeDocument/2006/relationships/hyperlink" Target="https://ecfr.io/Title-34/Section-463.63" TargetMode="External"/><Relationship Id="rId103" Type="http://schemas.openxmlformats.org/officeDocument/2006/relationships/hyperlink" Target="https://www.ecfr.gov/current/title-2/section-200.303" TargetMode="External"/><Relationship Id="rId108" Type="http://schemas.openxmlformats.org/officeDocument/2006/relationships/hyperlink" Target="https://www.ecfr.gov/current/title-2/section-200.429" TargetMode="External"/><Relationship Id="rId124" Type="http://schemas.openxmlformats.org/officeDocument/2006/relationships/hyperlink" Target="https://www.ecfr.gov/current/title-34/section-463.720" TargetMode="External"/><Relationship Id="rId54" Type="http://schemas.openxmlformats.org/officeDocument/2006/relationships/hyperlink" Target="https://www.dol.gov/agencies/eta/performance/performance-indicators" TargetMode="External"/><Relationship Id="rId70" Type="http://schemas.openxmlformats.org/officeDocument/2006/relationships/hyperlink" Target="https://www.govinfo.gov/link/uscode/29/3151" TargetMode="External"/><Relationship Id="rId75" Type="http://schemas.openxmlformats.org/officeDocument/2006/relationships/hyperlink" Target="https://www.ecfr.gov/current/title-34/section-463.60" TargetMode="External"/><Relationship Id="rId91" Type="http://schemas.openxmlformats.org/officeDocument/2006/relationships/hyperlink" Target="https://www.ecfr.gov/current/title-2/section-200.316" TargetMode="External"/><Relationship Id="rId96" Type="http://schemas.openxmlformats.org/officeDocument/2006/relationships/hyperlink" Target="https://www.ecfr.gov/current/title-2/section-200.33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microsoft.com/office/2007/relationships/diagramDrawing" Target="diagrams/drawing1.xml"/><Relationship Id="rId28" Type="http://schemas.openxmlformats.org/officeDocument/2006/relationships/hyperlink" Target="https://www.ecfr.gov/current/title-2/section-200.458" TargetMode="External"/><Relationship Id="rId49" Type="http://schemas.openxmlformats.org/officeDocument/2006/relationships/hyperlink" Target="https://www.ecfr.gov/current/title-34/section-463.23" TargetMode="External"/><Relationship Id="rId114" Type="http://schemas.openxmlformats.org/officeDocument/2006/relationships/hyperlink" Target="https://www.ecfr.gov/current/title-2/section-200.313" TargetMode="External"/><Relationship Id="rId119" Type="http://schemas.openxmlformats.org/officeDocument/2006/relationships/hyperlink" Target="https://www.ecfr.gov/current/title-2/section-200.329" TargetMode="External"/><Relationship Id="rId44" Type="http://schemas.openxmlformats.org/officeDocument/2006/relationships/hyperlink" Target="https://ecfr.io/Title-34/Section-463.62" TargetMode="External"/><Relationship Id="rId60" Type="http://schemas.openxmlformats.org/officeDocument/2006/relationships/hyperlink" Target="https://www.dol.gov/agencies/eta/performance/performance-indicators" TargetMode="External"/><Relationship Id="rId65" Type="http://schemas.openxmlformats.org/officeDocument/2006/relationships/hyperlink" Target="https://www.govinfo.gov/link/uscode/29/3323" TargetMode="External"/><Relationship Id="rId81" Type="http://schemas.openxmlformats.org/officeDocument/2006/relationships/hyperlink" Target="https://www.ecfr.gov/current/title-2/part-200" TargetMode="External"/><Relationship Id="rId86" Type="http://schemas.openxmlformats.org/officeDocument/2006/relationships/hyperlink" Target="https://www.ecfr.gov/current/title-2/part-175" TargetMode="External"/><Relationship Id="rId13" Type="http://schemas.openxmlformats.org/officeDocument/2006/relationships/footer" Target="footer1.xml"/><Relationship Id="rId18" Type="http://schemas.openxmlformats.org/officeDocument/2006/relationships/hyperlink" Target="https://www.ecfr.gov/current/title-2/subtitle-A/chapter-II/part-200/subpart-D/subject-group-ECFR031321e29ac5bbd/section-200.332" TargetMode="External"/><Relationship Id="rId39" Type="http://schemas.openxmlformats.org/officeDocument/2006/relationships/hyperlink" Target="https://www.ecfr.gov/current/title-34/section-463.33" TargetMode="External"/><Relationship Id="rId109" Type="http://schemas.openxmlformats.org/officeDocument/2006/relationships/hyperlink" Target="https://www.ecfr.gov/current/title-2/section-200.456" TargetMode="External"/><Relationship Id="rId34" Type="http://schemas.openxmlformats.org/officeDocument/2006/relationships/hyperlink" Target="https://www.law.cornell.edu/uscode/text/29/3272" TargetMode="External"/><Relationship Id="rId50" Type="http://schemas.openxmlformats.org/officeDocument/2006/relationships/hyperlink" Target="https://www.ecfr.gov/current/title-34/section-463.23" TargetMode="External"/><Relationship Id="rId55" Type="http://schemas.openxmlformats.org/officeDocument/2006/relationships/hyperlink" Target="https://www.ecfr.gov/current/title-34/section-463.155" TargetMode="External"/><Relationship Id="rId76" Type="http://schemas.openxmlformats.org/officeDocument/2006/relationships/hyperlink" Target="https://www.ecfr.gov/current/title-34/section-463.63" TargetMode="External"/><Relationship Id="rId97" Type="http://schemas.openxmlformats.org/officeDocument/2006/relationships/hyperlink" Target="https://www.ecfr.gov/current/title-2/section-200.332" TargetMode="External"/><Relationship Id="rId104" Type="http://schemas.openxmlformats.org/officeDocument/2006/relationships/hyperlink" Target="https://www.ecfr.gov/current/title-2/section-200.208" TargetMode="External"/><Relationship Id="rId120" Type="http://schemas.openxmlformats.org/officeDocument/2006/relationships/hyperlink" Target="https://www.ecfr.gov/current/title-2/section-200.307" TargetMode="External"/><Relationship Id="rId125" Type="http://schemas.openxmlformats.org/officeDocument/2006/relationships/hyperlink" Target="https://&#8203;/&#8203;www.ecfr.gov/&#8203;current/&#8203;title-20/&#8203;part-678/&#8203;section-678.305" TargetMode="External"/><Relationship Id="rId7" Type="http://schemas.openxmlformats.org/officeDocument/2006/relationships/endnotes" Target="endnotes.xml"/><Relationship Id="rId71" Type="http://schemas.openxmlformats.org/officeDocument/2006/relationships/hyperlink" Target="https://www.law.cornell.edu/cfr/text/29/1470.25" TargetMode="External"/><Relationship Id="rId92" Type="http://schemas.openxmlformats.org/officeDocument/2006/relationships/hyperlink" Target="https://www.ecfr.gov/current/title-2/section-200.330" TargetMode="External"/><Relationship Id="rId2" Type="http://schemas.openxmlformats.org/officeDocument/2006/relationships/numbering" Target="numbering.xml"/><Relationship Id="rId29" Type="http://schemas.openxmlformats.org/officeDocument/2006/relationships/hyperlink" Target="https://www.ecfr.gov/current/title-34/subtitle-A/part-76/subpart-G/subject-group-ECFRae39e5300d1271f/section-76.708" TargetMode="External"/><Relationship Id="rId24" Type="http://schemas.openxmlformats.org/officeDocument/2006/relationships/hyperlink" Target="mailto:bids@vide.vi" TargetMode="External"/><Relationship Id="rId40" Type="http://schemas.openxmlformats.org/officeDocument/2006/relationships/hyperlink" Target="https://www.ecfr.gov/current/title-34/section-463.70" TargetMode="External"/><Relationship Id="rId45" Type="http://schemas.openxmlformats.org/officeDocument/2006/relationships/hyperlink" Target="https://ecfr.io/Title-34/Section-463.63" TargetMode="External"/><Relationship Id="rId66" Type="http://schemas.openxmlformats.org/officeDocument/2006/relationships/hyperlink" Target="https://www.ecfr.gov/current/title-34/section-463.26" TargetMode="External"/><Relationship Id="rId87" Type="http://schemas.openxmlformats.org/officeDocument/2006/relationships/hyperlink" Target="https://www.ecfr.gov/current/title-2/section-200.332" TargetMode="External"/><Relationship Id="rId110" Type="http://schemas.openxmlformats.org/officeDocument/2006/relationships/hyperlink" Target="https://www.ecfr.gov/current/title-2/section-200.475" TargetMode="External"/><Relationship Id="rId115" Type="http://schemas.openxmlformats.org/officeDocument/2006/relationships/hyperlink" Target="https://www.ecfr.gov/current/title-2/section-200.430" TargetMode="External"/><Relationship Id="rId61" Type="http://schemas.openxmlformats.org/officeDocument/2006/relationships/image" Target="media/image2.jfif"/><Relationship Id="rId82" Type="http://schemas.openxmlformats.org/officeDocument/2006/relationships/hyperlink" Target="https://www.ed.gov/laws-and-policy/laws-preschool-grade-12-education/esea/part-f--general-education-provisions-act" TargetMode="External"/><Relationship Id="rId19" Type="http://schemas.openxmlformats.org/officeDocument/2006/relationships/diagramData" Target="diagrams/data1.xml"/><Relationship Id="rId14" Type="http://schemas.openxmlformats.org/officeDocument/2006/relationships/footer" Target="footer2.xml"/><Relationship Id="rId30" Type="http://schemas.openxmlformats.org/officeDocument/2006/relationships/hyperlink" Target="https://www.ecfr.gov/current/title-2/section-200.458" TargetMode="External"/><Relationship Id="rId35" Type="http://schemas.openxmlformats.org/officeDocument/2006/relationships/hyperlink" Target="https://www.law.cornell.edu/uscode/text/29/3272" TargetMode="External"/><Relationship Id="rId56" Type="http://schemas.openxmlformats.org/officeDocument/2006/relationships/hyperlink" Target="https://www.ecfr.gov/current/title-34/subtitle-B/chapter-IV/part-463/subpart-I/section-463.155" TargetMode="External"/><Relationship Id="rId77" Type="http://schemas.openxmlformats.org/officeDocument/2006/relationships/hyperlink" Target="https://www.ecfr.gov/current/title-34/section-463.62" TargetMode="External"/><Relationship Id="rId100" Type="http://schemas.openxmlformats.org/officeDocument/2006/relationships/hyperlink" Target="https://www.ecfr.gov/current/title-2/subtitle-A/chapter-II/part-200?toc=1" TargetMode="External"/><Relationship Id="rId105" Type="http://schemas.openxmlformats.org/officeDocument/2006/relationships/hyperlink" Target="https://www.ecfr.gov/current/title-2/subtitle-A/chapter-II/part-200" TargetMode="External"/><Relationship Id="rId12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ecfr.gov/current/title-34/section-463.23" TargetMode="External"/><Relationship Id="rId72" Type="http://schemas.openxmlformats.org/officeDocument/2006/relationships/hyperlink" Target="https://www.ecfr.gov/current/title-34/subtitle-B/chapter-IV/part-463/subpart-F/section-463.60" TargetMode="External"/><Relationship Id="rId93" Type="http://schemas.openxmlformats.org/officeDocument/2006/relationships/hyperlink" Target="https://www.ecfr.gov/current/title-2/section-200.334" TargetMode="External"/><Relationship Id="rId98" Type="http://schemas.openxmlformats.org/officeDocument/2006/relationships/hyperlink" Target="https://www.ecfr.gov/current/title-34/section-76.563" TargetMode="External"/><Relationship Id="rId121" Type="http://schemas.openxmlformats.org/officeDocument/2006/relationships/hyperlink" Target="https://www.ecfr.gov/current/title-34/section-463.400" TargetMode="External"/><Relationship Id="rId3" Type="http://schemas.openxmlformats.org/officeDocument/2006/relationships/styles" Target="styles.xml"/><Relationship Id="rId25" Type="http://schemas.openxmlformats.org/officeDocument/2006/relationships/hyperlink" Target="mailto:bids@vide.vi" TargetMode="External"/><Relationship Id="rId46" Type="http://schemas.openxmlformats.org/officeDocument/2006/relationships/hyperlink" Target="https://www.ecfr.gov/current/title-34/section-463.23" TargetMode="External"/><Relationship Id="rId67" Type="http://schemas.openxmlformats.org/officeDocument/2006/relationships/hyperlink" Target="https://www.ecfr.gov/current/title-34/section-678.420" TargetMode="External"/><Relationship Id="rId116" Type="http://schemas.openxmlformats.org/officeDocument/2006/relationships/hyperlink" Target="https://www.ecfr.gov/current/title-2/section-200.208" TargetMode="External"/><Relationship Id="rId20" Type="http://schemas.openxmlformats.org/officeDocument/2006/relationships/diagramLayout" Target="diagrams/layout1.xml"/><Relationship Id="rId41" Type="http://schemas.openxmlformats.org/officeDocument/2006/relationships/hyperlink" Target="https://www.ecfr.gov/current/title-34/section-463.34" TargetMode="External"/><Relationship Id="rId62" Type="http://schemas.openxmlformats.org/officeDocument/2006/relationships/header" Target="header1.xml"/><Relationship Id="rId83" Type="http://schemas.openxmlformats.org/officeDocument/2006/relationships/hyperlink" Target="https://www.ecfr.gov/current/title-2/section-200.216" TargetMode="External"/><Relationship Id="rId88" Type="http://schemas.openxmlformats.org/officeDocument/2006/relationships/hyperlink" Target="https://www.ecfr.gov/current/title-2/section-200.344" TargetMode="External"/><Relationship Id="rId111" Type="http://schemas.openxmlformats.org/officeDocument/2006/relationships/hyperlink" Target="https://www.ecfr.gov/current/title-2/section-200.318" TargetMode="External"/><Relationship Id="rId15" Type="http://schemas.openxmlformats.org/officeDocument/2006/relationships/footer" Target="footer3.xml"/><Relationship Id="rId36" Type="http://schemas.openxmlformats.org/officeDocument/2006/relationships/hyperlink" Target="https://www.law.cornell.edu/uscode/text/29/3272" TargetMode="External"/><Relationship Id="rId57" Type="http://schemas.openxmlformats.org/officeDocument/2006/relationships/hyperlink" Target="https://www.ecfr.gov/current/title-34/section-463.20" TargetMode="External"/><Relationship Id="rId106" Type="http://schemas.openxmlformats.org/officeDocument/2006/relationships/hyperlink" Target="https://www.ecfr.gov/current/title-2/section-200.423" TargetMode="External"/><Relationship Id="rId127" Type="http://schemas.openxmlformats.org/officeDocument/2006/relationships/theme" Target="theme/theme1.xml"/><Relationship Id="rId10" Type="http://schemas.openxmlformats.org/officeDocument/2006/relationships/hyperlink" Target="https://www.dol.gov/agencies/eta/performance/performance-indicators" TargetMode="External"/><Relationship Id="rId31" Type="http://schemas.openxmlformats.org/officeDocument/2006/relationships/hyperlink" Target="https://www.law.cornell.edu/uscode/text/29/3101" TargetMode="External"/><Relationship Id="rId52" Type="http://schemas.openxmlformats.org/officeDocument/2006/relationships/hyperlink" Target="https://www.ecfr.gov/current/title-34/section-463.23" TargetMode="External"/><Relationship Id="rId73" Type="http://schemas.openxmlformats.org/officeDocument/2006/relationships/hyperlink" Target="https://www.law.cornell.edu/uscode/text/29/3272" TargetMode="External"/><Relationship Id="rId78" Type="http://schemas.openxmlformats.org/officeDocument/2006/relationships/hyperlink" Target="https://files.eric.ed.gov/fulltext/ED666177.pdf" TargetMode="External"/><Relationship Id="rId94" Type="http://schemas.openxmlformats.org/officeDocument/2006/relationships/hyperlink" Target="https://www.ecfr.gov/current/title-34/section-76.730" TargetMode="External"/><Relationship Id="rId99" Type="http://schemas.openxmlformats.org/officeDocument/2006/relationships/hyperlink" Target="https://www.ecfr.gov/current/title-2/subtitle-A/chapter-II/part-200?toc=1" TargetMode="External"/><Relationship Id="rId101" Type="http://schemas.openxmlformats.org/officeDocument/2006/relationships/hyperlink" Target="https://www.ecfr.gov/current/title-2/section-200.501" TargetMode="External"/><Relationship Id="rId122" Type="http://schemas.openxmlformats.org/officeDocument/2006/relationships/hyperlink" Target="https://www.ecfr.gov/current/title-34/section-463.415" TargetMode="External"/><Relationship Id="rId4" Type="http://schemas.openxmlformats.org/officeDocument/2006/relationships/settings" Target="settings.xml"/><Relationship Id="rId9" Type="http://schemas.openxmlformats.org/officeDocument/2006/relationships/hyperlink" Target="https://ecfr.io/Title-34/Section-463.63" TargetMode="Externa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3BF6E9-9FAE-4FF7-B159-4A32E2B12917}" type="doc">
      <dgm:prSet loTypeId="urn:microsoft.com/office/officeart/2005/8/layout/hChevron3" loCatId="process" qsTypeId="urn:microsoft.com/office/officeart/2005/8/quickstyle/simple1" qsCatId="simple" csTypeId="urn:microsoft.com/office/officeart/2005/8/colors/accent6_1" csCatId="accent6" phldr="1"/>
      <dgm:spPr/>
      <dgm:t>
        <a:bodyPr/>
        <a:lstStyle/>
        <a:p>
          <a:endParaRPr lang="en-US"/>
        </a:p>
      </dgm:t>
    </dgm:pt>
    <dgm:pt modelId="{7FB319F1-5A56-4B09-88AC-AE140742EAC0}">
      <dgm:prSet phldrT="[Text]" custT="1"/>
      <dgm:spPr/>
      <dgm:t>
        <a:bodyPr/>
        <a:lstStyle/>
        <a:p>
          <a:r>
            <a:rPr lang="en-US" sz="600" b="1">
              <a:latin typeface="Century Gothic" panose="020B0502020202020204" pitchFamily="34" charset="0"/>
            </a:rPr>
            <a:t>Application Submission Deadline June 1, 2026 by 5:00 pm</a:t>
          </a:r>
        </a:p>
      </dgm:t>
    </dgm:pt>
    <dgm:pt modelId="{2999C161-0737-4F71-A225-40AEEE10E331}" type="parTrans" cxnId="{247C1A0E-D30F-45B1-95FC-CDAF2D643A8E}">
      <dgm:prSet/>
      <dgm:spPr/>
      <dgm:t>
        <a:bodyPr/>
        <a:lstStyle/>
        <a:p>
          <a:endParaRPr lang="en-US" sz="600" b="0">
            <a:solidFill>
              <a:sysClr val="windowText" lastClr="000000"/>
            </a:solidFill>
            <a:latin typeface="Century Gothic" panose="020B0502020202020204" pitchFamily="34" charset="0"/>
          </a:endParaRPr>
        </a:p>
      </dgm:t>
    </dgm:pt>
    <dgm:pt modelId="{DF7D5E2A-D877-44DA-935A-589E4A655641}" type="sibTrans" cxnId="{247C1A0E-D30F-45B1-95FC-CDAF2D643A8E}">
      <dgm:prSet/>
      <dgm:spPr/>
      <dgm:t>
        <a:bodyPr/>
        <a:lstStyle/>
        <a:p>
          <a:endParaRPr lang="en-US" sz="600" b="0">
            <a:solidFill>
              <a:sysClr val="windowText" lastClr="000000"/>
            </a:solidFill>
            <a:latin typeface="Century Gothic" panose="020B0502020202020204" pitchFamily="34" charset="0"/>
          </a:endParaRPr>
        </a:p>
      </dgm:t>
    </dgm:pt>
    <dgm:pt modelId="{A0032617-BD6C-42FC-893A-7BE95A234A8E}">
      <dgm:prSet phldrT="[Text]" custT="1"/>
      <dgm:spPr/>
      <dgm:t>
        <a:bodyPr/>
        <a:lstStyle/>
        <a:p>
          <a:pPr algn="l"/>
          <a:r>
            <a:rPr lang="en-US" sz="600" b="1">
              <a:latin typeface="Century Gothic" panose="020B0502020202020204" pitchFamily="34" charset="0"/>
            </a:rPr>
            <a:t>Acknowledgement of receipt of application within one (1) business day by June 2, 2026</a:t>
          </a:r>
        </a:p>
      </dgm:t>
    </dgm:pt>
    <dgm:pt modelId="{E82C55E9-1F6C-4D52-9887-9EC04BB01FF2}" type="parTrans" cxnId="{2F6F86BC-547D-456E-B6D5-B1E73C013349}">
      <dgm:prSet/>
      <dgm:spPr/>
      <dgm:t>
        <a:bodyPr/>
        <a:lstStyle/>
        <a:p>
          <a:endParaRPr lang="en-US" sz="600" b="0">
            <a:solidFill>
              <a:sysClr val="windowText" lastClr="000000"/>
            </a:solidFill>
            <a:latin typeface="Century Gothic" panose="020B0502020202020204" pitchFamily="34" charset="0"/>
          </a:endParaRPr>
        </a:p>
      </dgm:t>
    </dgm:pt>
    <dgm:pt modelId="{5C26AF35-3758-4BCF-A6DF-369BD068DADA}" type="sibTrans" cxnId="{2F6F86BC-547D-456E-B6D5-B1E73C013349}">
      <dgm:prSet/>
      <dgm:spPr/>
      <dgm:t>
        <a:bodyPr/>
        <a:lstStyle/>
        <a:p>
          <a:endParaRPr lang="en-US" sz="600" b="0">
            <a:solidFill>
              <a:sysClr val="windowText" lastClr="000000"/>
            </a:solidFill>
            <a:latin typeface="Century Gothic" panose="020B0502020202020204" pitchFamily="34" charset="0"/>
          </a:endParaRPr>
        </a:p>
      </dgm:t>
    </dgm:pt>
    <dgm:pt modelId="{8418C08E-39DB-4376-84A5-DEDEA9ACE65C}">
      <dgm:prSet phldrT="[Text]" custT="1"/>
      <dgm:spPr/>
      <dgm:t>
        <a:bodyPr/>
        <a:lstStyle/>
        <a:p>
          <a:r>
            <a:rPr lang="en-US" sz="600" b="1">
              <a:latin typeface="Century Gothic" panose="020B0502020202020204" pitchFamily="34" charset="0"/>
            </a:rPr>
            <a:t>Eligibility verified by June 3, 2026. ineligible, applicants will receive an email</a:t>
          </a:r>
        </a:p>
      </dgm:t>
    </dgm:pt>
    <dgm:pt modelId="{0A6B571F-58CA-4161-8AD9-B055489AA24C}" type="parTrans" cxnId="{DF34B5E9-DFEC-41E7-AA02-47826F5980AC}">
      <dgm:prSet/>
      <dgm:spPr/>
      <dgm:t>
        <a:bodyPr/>
        <a:lstStyle/>
        <a:p>
          <a:endParaRPr lang="en-US" sz="600" b="0">
            <a:solidFill>
              <a:sysClr val="windowText" lastClr="000000"/>
            </a:solidFill>
            <a:latin typeface="Century Gothic" panose="020B0502020202020204" pitchFamily="34" charset="0"/>
          </a:endParaRPr>
        </a:p>
      </dgm:t>
    </dgm:pt>
    <dgm:pt modelId="{30C234AC-9AE3-4CE4-8559-7AEF8ECC9BA3}" type="sibTrans" cxnId="{DF34B5E9-DFEC-41E7-AA02-47826F5980AC}">
      <dgm:prSet/>
      <dgm:spPr/>
      <dgm:t>
        <a:bodyPr/>
        <a:lstStyle/>
        <a:p>
          <a:endParaRPr lang="en-US" sz="600" b="0">
            <a:solidFill>
              <a:sysClr val="windowText" lastClr="000000"/>
            </a:solidFill>
            <a:latin typeface="Century Gothic" panose="020B0502020202020204" pitchFamily="34" charset="0"/>
          </a:endParaRPr>
        </a:p>
      </dgm:t>
    </dgm:pt>
    <dgm:pt modelId="{D1C377AA-FF5B-48C1-8C91-ECDA27B19A9B}">
      <dgm:prSet custT="1"/>
      <dgm:spPr/>
      <dgm:t>
        <a:bodyPr/>
        <a:lstStyle/>
        <a:p>
          <a:r>
            <a:rPr lang="en-US" sz="600" b="1">
              <a:latin typeface="Century Gothic" panose="020B0502020202020204" pitchFamily="34" charset="0"/>
            </a:rPr>
            <a:t>Applications sent to Workforce Board for review and compliance by June 3-5, 2026</a:t>
          </a:r>
        </a:p>
      </dgm:t>
    </dgm:pt>
    <dgm:pt modelId="{6D870A19-D925-4D0A-AC47-6BFAB2835F85}" type="parTrans" cxnId="{8D927CE9-7A13-4350-8173-781105EBA955}">
      <dgm:prSet/>
      <dgm:spPr/>
      <dgm:t>
        <a:bodyPr/>
        <a:lstStyle/>
        <a:p>
          <a:endParaRPr lang="en-US" sz="600" b="0">
            <a:solidFill>
              <a:sysClr val="windowText" lastClr="000000"/>
            </a:solidFill>
            <a:latin typeface="Century Gothic" panose="020B0502020202020204" pitchFamily="34" charset="0"/>
          </a:endParaRPr>
        </a:p>
      </dgm:t>
    </dgm:pt>
    <dgm:pt modelId="{8850878A-2360-4EF5-8573-176C48182385}" type="sibTrans" cxnId="{8D927CE9-7A13-4350-8173-781105EBA955}">
      <dgm:prSet/>
      <dgm:spPr/>
      <dgm:t>
        <a:bodyPr/>
        <a:lstStyle/>
        <a:p>
          <a:endParaRPr lang="en-US" sz="600" b="0">
            <a:solidFill>
              <a:sysClr val="windowText" lastClr="000000"/>
            </a:solidFill>
            <a:latin typeface="Century Gothic" panose="020B0502020202020204" pitchFamily="34" charset="0"/>
          </a:endParaRPr>
        </a:p>
      </dgm:t>
    </dgm:pt>
    <dgm:pt modelId="{E119A135-6498-4F7D-B1A0-7B63806A65ED}">
      <dgm:prSet custT="1"/>
      <dgm:spPr/>
      <dgm:t>
        <a:bodyPr/>
        <a:lstStyle/>
        <a:p>
          <a:r>
            <a:rPr lang="en-US" sz="600" b="1">
              <a:latin typeface="Century Gothic" panose="020B0502020202020204" pitchFamily="34" charset="0"/>
            </a:rPr>
            <a:t>AEFLA Review Team read and score application using Rubric June 8-10, 2026</a:t>
          </a:r>
        </a:p>
      </dgm:t>
    </dgm:pt>
    <dgm:pt modelId="{871346C9-7C37-4681-AC68-F05AB529F912}" type="parTrans" cxnId="{EC842E9F-0959-4091-AE5A-4D08647D4D8D}">
      <dgm:prSet/>
      <dgm:spPr/>
      <dgm:t>
        <a:bodyPr/>
        <a:lstStyle/>
        <a:p>
          <a:endParaRPr lang="en-US" sz="600" b="0">
            <a:solidFill>
              <a:sysClr val="windowText" lastClr="000000"/>
            </a:solidFill>
            <a:latin typeface="Century Gothic" panose="020B0502020202020204" pitchFamily="34" charset="0"/>
          </a:endParaRPr>
        </a:p>
      </dgm:t>
    </dgm:pt>
    <dgm:pt modelId="{5EEA1224-9941-469D-BB91-22C8BC6051E5}" type="sibTrans" cxnId="{EC842E9F-0959-4091-AE5A-4D08647D4D8D}">
      <dgm:prSet/>
      <dgm:spPr/>
      <dgm:t>
        <a:bodyPr/>
        <a:lstStyle/>
        <a:p>
          <a:endParaRPr lang="en-US" sz="600" b="0">
            <a:solidFill>
              <a:sysClr val="windowText" lastClr="000000"/>
            </a:solidFill>
            <a:latin typeface="Century Gothic" panose="020B0502020202020204" pitchFamily="34" charset="0"/>
          </a:endParaRPr>
        </a:p>
      </dgm:t>
    </dgm:pt>
    <dgm:pt modelId="{6DB9CD88-E770-4D8A-A317-5E25E406D190}">
      <dgm:prSet custT="1"/>
      <dgm:spPr/>
      <dgm:t>
        <a:bodyPr/>
        <a:lstStyle/>
        <a:p>
          <a:r>
            <a:rPr lang="en-US" sz="600" b="1">
              <a:latin typeface="Century Gothic" panose="020B0502020202020204" pitchFamily="34" charset="0"/>
            </a:rPr>
            <a:t>Award Notification by Friday,  June 12, 2026</a:t>
          </a:r>
        </a:p>
      </dgm:t>
    </dgm:pt>
    <dgm:pt modelId="{F3D8B83B-D2D2-442F-A684-4762807EC3BB}" type="parTrans" cxnId="{4A02D705-F6A5-4230-8B0E-36EC3770AC78}">
      <dgm:prSet/>
      <dgm:spPr/>
      <dgm:t>
        <a:bodyPr/>
        <a:lstStyle/>
        <a:p>
          <a:endParaRPr lang="en-US" sz="600" b="0">
            <a:solidFill>
              <a:sysClr val="windowText" lastClr="000000"/>
            </a:solidFill>
            <a:latin typeface="Century Gothic" panose="020B0502020202020204" pitchFamily="34" charset="0"/>
          </a:endParaRPr>
        </a:p>
      </dgm:t>
    </dgm:pt>
    <dgm:pt modelId="{B5CE33DD-D3B3-4702-B3EC-BE3376A4881D}" type="sibTrans" cxnId="{4A02D705-F6A5-4230-8B0E-36EC3770AC78}">
      <dgm:prSet/>
      <dgm:spPr/>
      <dgm:t>
        <a:bodyPr/>
        <a:lstStyle/>
        <a:p>
          <a:endParaRPr lang="en-US" sz="600" b="0">
            <a:solidFill>
              <a:sysClr val="windowText" lastClr="000000"/>
            </a:solidFill>
            <a:latin typeface="Century Gothic" panose="020B0502020202020204" pitchFamily="34" charset="0"/>
          </a:endParaRPr>
        </a:p>
      </dgm:t>
    </dgm:pt>
    <dgm:pt modelId="{A8E80327-C8FC-433E-A0E5-965E28BD2B5A}">
      <dgm:prSet custT="1"/>
      <dgm:spPr/>
      <dgm:t>
        <a:bodyPr/>
        <a:lstStyle/>
        <a:p>
          <a:r>
            <a:rPr lang="en-US" sz="600" b="1">
              <a:latin typeface="Century Gothic" panose="020B0502020202020204" pitchFamily="34" charset="0"/>
            </a:rPr>
            <a:t>Grant periods awarded: FY 2024 through FY 2027 (pre-award costs allowed for funded FY 24 and FY 25))</a:t>
          </a:r>
        </a:p>
      </dgm:t>
    </dgm:pt>
    <dgm:pt modelId="{57534E9C-1BC0-4522-B9A3-2538A8F658CC}" type="parTrans" cxnId="{1F818476-B4F1-48E2-9110-3FA5174F8229}">
      <dgm:prSet/>
      <dgm:spPr/>
      <dgm:t>
        <a:bodyPr/>
        <a:lstStyle/>
        <a:p>
          <a:endParaRPr lang="en-US" sz="600" b="0">
            <a:solidFill>
              <a:sysClr val="windowText" lastClr="000000"/>
            </a:solidFill>
            <a:latin typeface="Century Gothic" panose="020B0502020202020204" pitchFamily="34" charset="0"/>
          </a:endParaRPr>
        </a:p>
      </dgm:t>
    </dgm:pt>
    <dgm:pt modelId="{2429128D-F083-4EA9-98F2-D195FBA5FF6C}" type="sibTrans" cxnId="{1F818476-B4F1-48E2-9110-3FA5174F8229}">
      <dgm:prSet/>
      <dgm:spPr/>
      <dgm:t>
        <a:bodyPr/>
        <a:lstStyle/>
        <a:p>
          <a:endParaRPr lang="en-US" sz="600" b="0">
            <a:solidFill>
              <a:sysClr val="windowText" lastClr="000000"/>
            </a:solidFill>
            <a:latin typeface="Century Gothic" panose="020B0502020202020204" pitchFamily="34" charset="0"/>
          </a:endParaRPr>
        </a:p>
      </dgm:t>
    </dgm:pt>
    <dgm:pt modelId="{48FCCB5A-C725-4C9B-BE8B-E165A00AF905}" type="pres">
      <dgm:prSet presAssocID="{9B3BF6E9-9FAE-4FF7-B159-4A32E2B12917}" presName="Name0" presStyleCnt="0">
        <dgm:presLayoutVars>
          <dgm:dir/>
          <dgm:resizeHandles val="exact"/>
        </dgm:presLayoutVars>
      </dgm:prSet>
      <dgm:spPr/>
      <dgm:t>
        <a:bodyPr/>
        <a:lstStyle/>
        <a:p>
          <a:endParaRPr lang="en-US"/>
        </a:p>
      </dgm:t>
    </dgm:pt>
    <dgm:pt modelId="{FA1B93A2-9CF5-40A3-AFA1-54169E713BD0}" type="pres">
      <dgm:prSet presAssocID="{7FB319F1-5A56-4B09-88AC-AE140742EAC0}" presName="parTxOnly" presStyleLbl="node1" presStyleIdx="0" presStyleCnt="7" custScaleX="107013" custScaleY="175802">
        <dgm:presLayoutVars>
          <dgm:bulletEnabled val="1"/>
        </dgm:presLayoutVars>
      </dgm:prSet>
      <dgm:spPr/>
      <dgm:t>
        <a:bodyPr/>
        <a:lstStyle/>
        <a:p>
          <a:endParaRPr lang="en-US"/>
        </a:p>
      </dgm:t>
    </dgm:pt>
    <dgm:pt modelId="{3E273721-26B5-48F8-8CE8-8E035FB25546}" type="pres">
      <dgm:prSet presAssocID="{DF7D5E2A-D877-44DA-935A-589E4A655641}" presName="parSpace" presStyleCnt="0"/>
      <dgm:spPr/>
      <dgm:t>
        <a:bodyPr/>
        <a:lstStyle/>
        <a:p>
          <a:endParaRPr lang="en-US"/>
        </a:p>
      </dgm:t>
    </dgm:pt>
    <dgm:pt modelId="{94DC48C5-DF28-455E-9222-9F683F5EFA12}" type="pres">
      <dgm:prSet presAssocID="{A0032617-BD6C-42FC-893A-7BE95A234A8E}" presName="parTxOnly" presStyleLbl="node1" presStyleIdx="1" presStyleCnt="7" custScaleX="154717" custScaleY="172154" custLinFactNeighborX="-47149" custLinFactNeighborY="283">
        <dgm:presLayoutVars>
          <dgm:bulletEnabled val="1"/>
        </dgm:presLayoutVars>
      </dgm:prSet>
      <dgm:spPr/>
      <dgm:t>
        <a:bodyPr/>
        <a:lstStyle/>
        <a:p>
          <a:endParaRPr lang="en-US"/>
        </a:p>
      </dgm:t>
    </dgm:pt>
    <dgm:pt modelId="{0B9911BC-BF43-46B4-BAD9-5C8FB6967209}" type="pres">
      <dgm:prSet presAssocID="{5C26AF35-3758-4BCF-A6DF-369BD068DADA}" presName="parSpace" presStyleCnt="0"/>
      <dgm:spPr/>
      <dgm:t>
        <a:bodyPr/>
        <a:lstStyle/>
        <a:p>
          <a:endParaRPr lang="en-US"/>
        </a:p>
      </dgm:t>
    </dgm:pt>
    <dgm:pt modelId="{452445C5-6183-421D-862A-23BFB2EC0937}" type="pres">
      <dgm:prSet presAssocID="{8418C08E-39DB-4376-84A5-DEDEA9ACE65C}" presName="parTxOnly" presStyleLbl="node1" presStyleIdx="2" presStyleCnt="7" custScaleX="124479" custScaleY="175802" custLinFactX="-12869" custLinFactNeighborX="-100000">
        <dgm:presLayoutVars>
          <dgm:bulletEnabled val="1"/>
        </dgm:presLayoutVars>
      </dgm:prSet>
      <dgm:spPr/>
      <dgm:t>
        <a:bodyPr/>
        <a:lstStyle/>
        <a:p>
          <a:endParaRPr lang="en-US"/>
        </a:p>
      </dgm:t>
    </dgm:pt>
    <dgm:pt modelId="{763B22B0-7EE7-44AC-9CCE-A379ED90A331}" type="pres">
      <dgm:prSet presAssocID="{30C234AC-9AE3-4CE4-8559-7AEF8ECC9BA3}" presName="parSpace" presStyleCnt="0"/>
      <dgm:spPr/>
      <dgm:t>
        <a:bodyPr/>
        <a:lstStyle/>
        <a:p>
          <a:endParaRPr lang="en-US"/>
        </a:p>
      </dgm:t>
    </dgm:pt>
    <dgm:pt modelId="{5579F3F4-FC84-4D0D-9A6D-10F262FE0566}" type="pres">
      <dgm:prSet presAssocID="{D1C377AA-FF5B-48C1-8C91-ECDA27B19A9B}" presName="parTxOnly" presStyleLbl="node1" presStyleIdx="3" presStyleCnt="7" custScaleX="129810" custScaleY="175710" custLinFactX="-26770" custLinFactNeighborX="-100000" custLinFactNeighborY="3129">
        <dgm:presLayoutVars>
          <dgm:bulletEnabled val="1"/>
        </dgm:presLayoutVars>
      </dgm:prSet>
      <dgm:spPr/>
      <dgm:t>
        <a:bodyPr/>
        <a:lstStyle/>
        <a:p>
          <a:endParaRPr lang="en-US"/>
        </a:p>
      </dgm:t>
    </dgm:pt>
    <dgm:pt modelId="{1DCD4708-8B00-4F7E-9462-00732732ED46}" type="pres">
      <dgm:prSet presAssocID="{8850878A-2360-4EF5-8573-176C48182385}" presName="parSpace" presStyleCnt="0"/>
      <dgm:spPr/>
      <dgm:t>
        <a:bodyPr/>
        <a:lstStyle/>
        <a:p>
          <a:endParaRPr lang="en-US"/>
        </a:p>
      </dgm:t>
    </dgm:pt>
    <dgm:pt modelId="{EEC720A4-2147-48D8-9C8B-CAE4A9ACCDC0}" type="pres">
      <dgm:prSet presAssocID="{E119A135-6498-4F7D-B1A0-7B63806A65ED}" presName="parTxOnly" presStyleLbl="node1" presStyleIdx="4" presStyleCnt="7" custScaleX="130065" custScaleY="177157" custLinFactX="-42076" custLinFactNeighborX="-100000" custLinFactNeighborY="5488">
        <dgm:presLayoutVars>
          <dgm:bulletEnabled val="1"/>
        </dgm:presLayoutVars>
      </dgm:prSet>
      <dgm:spPr/>
      <dgm:t>
        <a:bodyPr/>
        <a:lstStyle/>
        <a:p>
          <a:endParaRPr lang="en-US"/>
        </a:p>
      </dgm:t>
    </dgm:pt>
    <dgm:pt modelId="{B898A6BF-48BB-4B08-AAA3-ECE4AA7D379C}" type="pres">
      <dgm:prSet presAssocID="{5EEA1224-9941-469D-BB91-22C8BC6051E5}" presName="parSpace" presStyleCnt="0"/>
      <dgm:spPr/>
      <dgm:t>
        <a:bodyPr/>
        <a:lstStyle/>
        <a:p>
          <a:endParaRPr lang="en-US"/>
        </a:p>
      </dgm:t>
    </dgm:pt>
    <dgm:pt modelId="{66C978DA-D0D0-4073-9EC0-1FA5E3E2E5F1}" type="pres">
      <dgm:prSet presAssocID="{6DB9CD88-E770-4D8A-A317-5E25E406D190}" presName="parTxOnly" presStyleLbl="node1" presStyleIdx="5" presStyleCnt="7" custScaleX="119022" custScaleY="174990" custLinFactX="-59811" custLinFactNeighborX="-100000" custLinFactNeighborY="8050">
        <dgm:presLayoutVars>
          <dgm:bulletEnabled val="1"/>
        </dgm:presLayoutVars>
      </dgm:prSet>
      <dgm:spPr/>
      <dgm:t>
        <a:bodyPr/>
        <a:lstStyle/>
        <a:p>
          <a:endParaRPr lang="en-US"/>
        </a:p>
      </dgm:t>
    </dgm:pt>
    <dgm:pt modelId="{EE9BBC77-8E75-4245-9C55-3F6AC7965826}" type="pres">
      <dgm:prSet presAssocID="{B5CE33DD-D3B3-4702-B3EC-BE3376A4881D}" presName="parSpace" presStyleCnt="0"/>
      <dgm:spPr/>
      <dgm:t>
        <a:bodyPr/>
        <a:lstStyle/>
        <a:p>
          <a:endParaRPr lang="en-US"/>
        </a:p>
      </dgm:t>
    </dgm:pt>
    <dgm:pt modelId="{660F00C0-7848-4E74-8521-FC1EDD9DE8CD}" type="pres">
      <dgm:prSet presAssocID="{A8E80327-C8FC-433E-A0E5-965E28BD2B5A}" presName="parTxOnly" presStyleLbl="node1" presStyleIdx="6" presStyleCnt="7" custScaleX="134280" custScaleY="173454" custLinFactX="-72368" custLinFactNeighborX="-100000" custLinFactNeighborY="6665">
        <dgm:presLayoutVars>
          <dgm:bulletEnabled val="1"/>
        </dgm:presLayoutVars>
      </dgm:prSet>
      <dgm:spPr/>
      <dgm:t>
        <a:bodyPr/>
        <a:lstStyle/>
        <a:p>
          <a:endParaRPr lang="en-US"/>
        </a:p>
      </dgm:t>
    </dgm:pt>
  </dgm:ptLst>
  <dgm:cxnLst>
    <dgm:cxn modelId="{8D927CE9-7A13-4350-8173-781105EBA955}" srcId="{9B3BF6E9-9FAE-4FF7-B159-4A32E2B12917}" destId="{D1C377AA-FF5B-48C1-8C91-ECDA27B19A9B}" srcOrd="3" destOrd="0" parTransId="{6D870A19-D925-4D0A-AC47-6BFAB2835F85}" sibTransId="{8850878A-2360-4EF5-8573-176C48182385}"/>
    <dgm:cxn modelId="{49826534-8A6C-4D32-8C6E-61F765686E9B}" type="presOf" srcId="{A0032617-BD6C-42FC-893A-7BE95A234A8E}" destId="{94DC48C5-DF28-455E-9222-9F683F5EFA12}" srcOrd="0" destOrd="0" presId="urn:microsoft.com/office/officeart/2005/8/layout/hChevron3"/>
    <dgm:cxn modelId="{60818402-9DB6-4F14-A5FD-2C4223426E33}" type="presOf" srcId="{D1C377AA-FF5B-48C1-8C91-ECDA27B19A9B}" destId="{5579F3F4-FC84-4D0D-9A6D-10F262FE0566}" srcOrd="0" destOrd="0" presId="urn:microsoft.com/office/officeart/2005/8/layout/hChevron3"/>
    <dgm:cxn modelId="{45F70F1F-78F1-4E8D-BEE7-6400C72EFA0F}" type="presOf" srcId="{E119A135-6498-4F7D-B1A0-7B63806A65ED}" destId="{EEC720A4-2147-48D8-9C8B-CAE4A9ACCDC0}" srcOrd="0" destOrd="0" presId="urn:microsoft.com/office/officeart/2005/8/layout/hChevron3"/>
    <dgm:cxn modelId="{93274763-B7B3-4FB6-B725-FCDFABD0D85D}" type="presOf" srcId="{8418C08E-39DB-4376-84A5-DEDEA9ACE65C}" destId="{452445C5-6183-421D-862A-23BFB2EC0937}" srcOrd="0" destOrd="0" presId="urn:microsoft.com/office/officeart/2005/8/layout/hChevron3"/>
    <dgm:cxn modelId="{6925309C-21FE-4E38-84C0-4FCD896110EB}" type="presOf" srcId="{7FB319F1-5A56-4B09-88AC-AE140742EAC0}" destId="{FA1B93A2-9CF5-40A3-AFA1-54169E713BD0}" srcOrd="0" destOrd="0" presId="urn:microsoft.com/office/officeart/2005/8/layout/hChevron3"/>
    <dgm:cxn modelId="{DF34B5E9-DFEC-41E7-AA02-47826F5980AC}" srcId="{9B3BF6E9-9FAE-4FF7-B159-4A32E2B12917}" destId="{8418C08E-39DB-4376-84A5-DEDEA9ACE65C}" srcOrd="2" destOrd="0" parTransId="{0A6B571F-58CA-4161-8AD9-B055489AA24C}" sibTransId="{30C234AC-9AE3-4CE4-8559-7AEF8ECC9BA3}"/>
    <dgm:cxn modelId="{52C448A2-C923-4E3C-995C-7AFF9809A80B}" type="presOf" srcId="{9B3BF6E9-9FAE-4FF7-B159-4A32E2B12917}" destId="{48FCCB5A-C725-4C9B-BE8B-E165A00AF905}" srcOrd="0" destOrd="0" presId="urn:microsoft.com/office/officeart/2005/8/layout/hChevron3"/>
    <dgm:cxn modelId="{4A02D705-F6A5-4230-8B0E-36EC3770AC78}" srcId="{9B3BF6E9-9FAE-4FF7-B159-4A32E2B12917}" destId="{6DB9CD88-E770-4D8A-A317-5E25E406D190}" srcOrd="5" destOrd="0" parTransId="{F3D8B83B-D2D2-442F-A684-4762807EC3BB}" sibTransId="{B5CE33DD-D3B3-4702-B3EC-BE3376A4881D}"/>
    <dgm:cxn modelId="{670EDDA5-A417-4407-917E-A18A59479835}" type="presOf" srcId="{A8E80327-C8FC-433E-A0E5-965E28BD2B5A}" destId="{660F00C0-7848-4E74-8521-FC1EDD9DE8CD}" srcOrd="0" destOrd="0" presId="urn:microsoft.com/office/officeart/2005/8/layout/hChevron3"/>
    <dgm:cxn modelId="{2F6F86BC-547D-456E-B6D5-B1E73C013349}" srcId="{9B3BF6E9-9FAE-4FF7-B159-4A32E2B12917}" destId="{A0032617-BD6C-42FC-893A-7BE95A234A8E}" srcOrd="1" destOrd="0" parTransId="{E82C55E9-1F6C-4D52-9887-9EC04BB01FF2}" sibTransId="{5C26AF35-3758-4BCF-A6DF-369BD068DADA}"/>
    <dgm:cxn modelId="{1F818476-B4F1-48E2-9110-3FA5174F8229}" srcId="{9B3BF6E9-9FAE-4FF7-B159-4A32E2B12917}" destId="{A8E80327-C8FC-433E-A0E5-965E28BD2B5A}" srcOrd="6" destOrd="0" parTransId="{57534E9C-1BC0-4522-B9A3-2538A8F658CC}" sibTransId="{2429128D-F083-4EA9-98F2-D195FBA5FF6C}"/>
    <dgm:cxn modelId="{EC842E9F-0959-4091-AE5A-4D08647D4D8D}" srcId="{9B3BF6E9-9FAE-4FF7-B159-4A32E2B12917}" destId="{E119A135-6498-4F7D-B1A0-7B63806A65ED}" srcOrd="4" destOrd="0" parTransId="{871346C9-7C37-4681-AC68-F05AB529F912}" sibTransId="{5EEA1224-9941-469D-BB91-22C8BC6051E5}"/>
    <dgm:cxn modelId="{B7ACC405-C3E7-4020-A7D9-31C3C2FAEE42}" type="presOf" srcId="{6DB9CD88-E770-4D8A-A317-5E25E406D190}" destId="{66C978DA-D0D0-4073-9EC0-1FA5E3E2E5F1}" srcOrd="0" destOrd="0" presId="urn:microsoft.com/office/officeart/2005/8/layout/hChevron3"/>
    <dgm:cxn modelId="{247C1A0E-D30F-45B1-95FC-CDAF2D643A8E}" srcId="{9B3BF6E9-9FAE-4FF7-B159-4A32E2B12917}" destId="{7FB319F1-5A56-4B09-88AC-AE140742EAC0}" srcOrd="0" destOrd="0" parTransId="{2999C161-0737-4F71-A225-40AEEE10E331}" sibTransId="{DF7D5E2A-D877-44DA-935A-589E4A655641}"/>
    <dgm:cxn modelId="{E5FB0EA6-3FBD-4EAE-8691-9E885832766D}" type="presParOf" srcId="{48FCCB5A-C725-4C9B-BE8B-E165A00AF905}" destId="{FA1B93A2-9CF5-40A3-AFA1-54169E713BD0}" srcOrd="0" destOrd="0" presId="urn:microsoft.com/office/officeart/2005/8/layout/hChevron3"/>
    <dgm:cxn modelId="{DF2EEF26-7E62-452F-ADA6-B37DCAA1E407}" type="presParOf" srcId="{48FCCB5A-C725-4C9B-BE8B-E165A00AF905}" destId="{3E273721-26B5-48F8-8CE8-8E035FB25546}" srcOrd="1" destOrd="0" presId="urn:microsoft.com/office/officeart/2005/8/layout/hChevron3"/>
    <dgm:cxn modelId="{DDDD03BD-20FB-46EA-BA58-9AFC34061A68}" type="presParOf" srcId="{48FCCB5A-C725-4C9B-BE8B-E165A00AF905}" destId="{94DC48C5-DF28-455E-9222-9F683F5EFA12}" srcOrd="2" destOrd="0" presId="urn:microsoft.com/office/officeart/2005/8/layout/hChevron3"/>
    <dgm:cxn modelId="{06E57EE2-F4B0-475F-AF45-FDDC88301424}" type="presParOf" srcId="{48FCCB5A-C725-4C9B-BE8B-E165A00AF905}" destId="{0B9911BC-BF43-46B4-BAD9-5C8FB6967209}" srcOrd="3" destOrd="0" presId="urn:microsoft.com/office/officeart/2005/8/layout/hChevron3"/>
    <dgm:cxn modelId="{14DE272E-33B9-497F-80A3-30D466CAEED4}" type="presParOf" srcId="{48FCCB5A-C725-4C9B-BE8B-E165A00AF905}" destId="{452445C5-6183-421D-862A-23BFB2EC0937}" srcOrd="4" destOrd="0" presId="urn:microsoft.com/office/officeart/2005/8/layout/hChevron3"/>
    <dgm:cxn modelId="{2FB145DF-8BE9-46A7-9AFA-682941DE7B4D}" type="presParOf" srcId="{48FCCB5A-C725-4C9B-BE8B-E165A00AF905}" destId="{763B22B0-7EE7-44AC-9CCE-A379ED90A331}" srcOrd="5" destOrd="0" presId="urn:microsoft.com/office/officeart/2005/8/layout/hChevron3"/>
    <dgm:cxn modelId="{A95636DC-3BBA-420B-9E61-D8A3873F113C}" type="presParOf" srcId="{48FCCB5A-C725-4C9B-BE8B-E165A00AF905}" destId="{5579F3F4-FC84-4D0D-9A6D-10F262FE0566}" srcOrd="6" destOrd="0" presId="urn:microsoft.com/office/officeart/2005/8/layout/hChevron3"/>
    <dgm:cxn modelId="{ED19E1E7-0A47-476E-A86B-87DC7C11D0B8}" type="presParOf" srcId="{48FCCB5A-C725-4C9B-BE8B-E165A00AF905}" destId="{1DCD4708-8B00-4F7E-9462-00732732ED46}" srcOrd="7" destOrd="0" presId="urn:microsoft.com/office/officeart/2005/8/layout/hChevron3"/>
    <dgm:cxn modelId="{73D87366-FF50-43FB-B67B-F092989E6807}" type="presParOf" srcId="{48FCCB5A-C725-4C9B-BE8B-E165A00AF905}" destId="{EEC720A4-2147-48D8-9C8B-CAE4A9ACCDC0}" srcOrd="8" destOrd="0" presId="urn:microsoft.com/office/officeart/2005/8/layout/hChevron3"/>
    <dgm:cxn modelId="{0CA6A0CD-0041-48DC-9099-ED077E2A0005}" type="presParOf" srcId="{48FCCB5A-C725-4C9B-BE8B-E165A00AF905}" destId="{B898A6BF-48BB-4B08-AAA3-ECE4AA7D379C}" srcOrd="9" destOrd="0" presId="urn:microsoft.com/office/officeart/2005/8/layout/hChevron3"/>
    <dgm:cxn modelId="{97FDE35B-ED68-413E-99CB-0F0BD019A1B9}" type="presParOf" srcId="{48FCCB5A-C725-4C9B-BE8B-E165A00AF905}" destId="{66C978DA-D0D0-4073-9EC0-1FA5E3E2E5F1}" srcOrd="10" destOrd="0" presId="urn:microsoft.com/office/officeart/2005/8/layout/hChevron3"/>
    <dgm:cxn modelId="{9E7284DD-3727-40A2-8B63-C0A421AF4D30}" type="presParOf" srcId="{48FCCB5A-C725-4C9B-BE8B-E165A00AF905}" destId="{EE9BBC77-8E75-4245-9C55-3F6AC7965826}" srcOrd="11" destOrd="0" presId="urn:microsoft.com/office/officeart/2005/8/layout/hChevron3"/>
    <dgm:cxn modelId="{D0B7A3C3-B4DB-4757-BE70-D65647E9BE0E}" type="presParOf" srcId="{48FCCB5A-C725-4C9B-BE8B-E165A00AF905}" destId="{660F00C0-7848-4E74-8521-FC1EDD9DE8CD}" srcOrd="12" destOrd="0" presId="urn:microsoft.com/office/officeart/2005/8/layout/hChevron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1B93A2-9CF5-40A3-AFA1-54169E713BD0}">
      <dsp:nvSpPr>
        <dsp:cNvPr id="0" name=""/>
        <dsp:cNvSpPr/>
      </dsp:nvSpPr>
      <dsp:spPr>
        <a:xfrm>
          <a:off x="3942" y="115532"/>
          <a:ext cx="1048924" cy="689273"/>
        </a:xfrm>
        <a:prstGeom prst="homePlate">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6002" rIns="8001" bIns="16002" numCol="1" spcCol="1270" anchor="ctr" anchorCtr="0">
          <a:noAutofit/>
        </a:bodyPr>
        <a:lstStyle/>
        <a:p>
          <a:pPr lvl="0" algn="ctr" defTabSz="266700">
            <a:lnSpc>
              <a:spcPct val="90000"/>
            </a:lnSpc>
            <a:spcBef>
              <a:spcPct val="0"/>
            </a:spcBef>
            <a:spcAft>
              <a:spcPct val="35000"/>
            </a:spcAft>
          </a:pPr>
          <a:r>
            <a:rPr lang="en-US" sz="600" b="1" kern="1200">
              <a:latin typeface="Century Gothic" panose="020B0502020202020204" pitchFamily="34" charset="0"/>
            </a:rPr>
            <a:t>Application Submission Deadline June 1, 2026 by 5:00 pm</a:t>
          </a:r>
        </a:p>
      </dsp:txBody>
      <dsp:txXfrm>
        <a:off x="3942" y="115532"/>
        <a:ext cx="876606" cy="689273"/>
      </dsp:txXfrm>
    </dsp:sp>
    <dsp:sp modelId="{94DC48C5-DF28-455E-9222-9F683F5EFA12}">
      <dsp:nvSpPr>
        <dsp:cNvPr id="0" name=""/>
        <dsp:cNvSpPr/>
      </dsp:nvSpPr>
      <dsp:spPr>
        <a:xfrm>
          <a:off x="764401" y="123793"/>
          <a:ext cx="1516511" cy="674970"/>
        </a:xfrm>
        <a:prstGeom prst="chevron">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l" defTabSz="266700">
            <a:lnSpc>
              <a:spcPct val="90000"/>
            </a:lnSpc>
            <a:spcBef>
              <a:spcPct val="0"/>
            </a:spcBef>
            <a:spcAft>
              <a:spcPct val="35000"/>
            </a:spcAft>
          </a:pPr>
          <a:r>
            <a:rPr lang="en-US" sz="600" b="1" kern="1200">
              <a:latin typeface="Century Gothic" panose="020B0502020202020204" pitchFamily="34" charset="0"/>
            </a:rPr>
            <a:t>Acknowledgement of receipt of application within one (1) business day by June 2, 2026</a:t>
          </a:r>
        </a:p>
      </dsp:txBody>
      <dsp:txXfrm>
        <a:off x="1101886" y="123793"/>
        <a:ext cx="841541" cy="674970"/>
      </dsp:txXfrm>
    </dsp:sp>
    <dsp:sp modelId="{452445C5-6183-421D-862A-23BFB2EC0937}">
      <dsp:nvSpPr>
        <dsp:cNvPr id="0" name=""/>
        <dsp:cNvSpPr/>
      </dsp:nvSpPr>
      <dsp:spPr>
        <a:xfrm>
          <a:off x="1855128" y="115532"/>
          <a:ext cx="1220123" cy="689273"/>
        </a:xfrm>
        <a:prstGeom prst="chevron">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en-US" sz="600" b="1" kern="1200">
              <a:latin typeface="Century Gothic" panose="020B0502020202020204" pitchFamily="34" charset="0"/>
            </a:rPr>
            <a:t>Eligibility verified by June 3, 2026. ineligible, applicants will receive an email</a:t>
          </a:r>
        </a:p>
      </dsp:txBody>
      <dsp:txXfrm>
        <a:off x="2199765" y="115532"/>
        <a:ext cx="530850" cy="689273"/>
      </dsp:txXfrm>
    </dsp:sp>
    <dsp:sp modelId="{5579F3F4-FC84-4D0D-9A6D-10F262FE0566}">
      <dsp:nvSpPr>
        <dsp:cNvPr id="0" name=""/>
        <dsp:cNvSpPr/>
      </dsp:nvSpPr>
      <dsp:spPr>
        <a:xfrm>
          <a:off x="2742960" y="127980"/>
          <a:ext cx="1272377" cy="688912"/>
        </a:xfrm>
        <a:prstGeom prst="chevron">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en-US" sz="600" b="1" kern="1200">
              <a:latin typeface="Century Gothic" panose="020B0502020202020204" pitchFamily="34" charset="0"/>
            </a:rPr>
            <a:t>Applications sent to Workforce Board for review and compliance by June 3-5, 2026</a:t>
          </a:r>
        </a:p>
      </dsp:txBody>
      <dsp:txXfrm>
        <a:off x="3087416" y="127980"/>
        <a:ext cx="583465" cy="688912"/>
      </dsp:txXfrm>
    </dsp:sp>
    <dsp:sp modelId="{EEC720A4-2147-48D8-9C8B-CAE4A9ACCDC0}">
      <dsp:nvSpPr>
        <dsp:cNvPr id="0" name=""/>
        <dsp:cNvSpPr/>
      </dsp:nvSpPr>
      <dsp:spPr>
        <a:xfrm>
          <a:off x="3669273" y="134392"/>
          <a:ext cx="1274876" cy="694586"/>
        </a:xfrm>
        <a:prstGeom prst="chevron">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en-US" sz="600" b="1" kern="1200">
              <a:latin typeface="Century Gothic" panose="020B0502020202020204" pitchFamily="34" charset="0"/>
            </a:rPr>
            <a:t>AEFLA Review Team read and score application using Rubric June 8-10, 2026</a:t>
          </a:r>
        </a:p>
      </dsp:txBody>
      <dsp:txXfrm>
        <a:off x="4016566" y="134392"/>
        <a:ext cx="580290" cy="694586"/>
      </dsp:txXfrm>
    </dsp:sp>
    <dsp:sp modelId="{66C978DA-D0D0-4073-9EC0-1FA5E3E2E5F1}">
      <dsp:nvSpPr>
        <dsp:cNvPr id="0" name=""/>
        <dsp:cNvSpPr/>
      </dsp:nvSpPr>
      <dsp:spPr>
        <a:xfrm>
          <a:off x="4574277" y="148686"/>
          <a:ext cx="1166635" cy="686089"/>
        </a:xfrm>
        <a:prstGeom prst="chevron">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en-US" sz="600" b="1" kern="1200">
              <a:latin typeface="Century Gothic" panose="020B0502020202020204" pitchFamily="34" charset="0"/>
            </a:rPr>
            <a:t>Award Notification by Friday,  June 12, 2026</a:t>
          </a:r>
        </a:p>
      </dsp:txBody>
      <dsp:txXfrm>
        <a:off x="4917322" y="148686"/>
        <a:ext cx="480546" cy="686089"/>
      </dsp:txXfrm>
    </dsp:sp>
    <dsp:sp modelId="{660F00C0-7848-4E74-8521-FC1EDD9DE8CD}">
      <dsp:nvSpPr>
        <dsp:cNvPr id="0" name=""/>
        <dsp:cNvSpPr/>
      </dsp:nvSpPr>
      <dsp:spPr>
        <a:xfrm>
          <a:off x="5421794" y="146266"/>
          <a:ext cx="1316191" cy="680067"/>
        </a:xfrm>
        <a:prstGeom prst="chevron">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003" tIns="16002" rIns="8001" bIns="16002" numCol="1" spcCol="1270" anchor="ctr" anchorCtr="0">
          <a:noAutofit/>
        </a:bodyPr>
        <a:lstStyle/>
        <a:p>
          <a:pPr lvl="0" algn="ctr" defTabSz="266700">
            <a:lnSpc>
              <a:spcPct val="90000"/>
            </a:lnSpc>
            <a:spcBef>
              <a:spcPct val="0"/>
            </a:spcBef>
            <a:spcAft>
              <a:spcPct val="35000"/>
            </a:spcAft>
          </a:pPr>
          <a:r>
            <a:rPr lang="en-US" sz="600" b="1" kern="1200">
              <a:latin typeface="Century Gothic" panose="020B0502020202020204" pitchFamily="34" charset="0"/>
            </a:rPr>
            <a:t>Grant periods awarded: FY 2024 through FY 2027 (pre-award costs allowed for funded FY 24 and FY 25))</a:t>
          </a:r>
        </a:p>
      </dsp:txBody>
      <dsp:txXfrm>
        <a:off x="5761828" y="146266"/>
        <a:ext cx="636124" cy="680067"/>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CDAC1-2928-4989-B9B6-CCCFDFBC6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75</Pages>
  <Words>24820</Words>
  <Characters>141476</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Passafaro</dc:creator>
  <cp:lastModifiedBy>Vasquez-Liburd, Vickie</cp:lastModifiedBy>
  <cp:revision>2</cp:revision>
  <cp:lastPrinted>2026-02-02T17:18:00Z</cp:lastPrinted>
  <dcterms:created xsi:type="dcterms:W3CDTF">2026-06-15T14:00:00Z</dcterms:created>
  <dcterms:modified xsi:type="dcterms:W3CDTF">2026-06-15T14:00:00Z</dcterms:modified>
</cp:coreProperties>
</file>