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Kindergarten Supply List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2026-2027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Headphones (no earbuds)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 Packs of Black EXPO markers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4 Boxes of Crayola Crayons (24 ct)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3 Boxes of Tissue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 Children’s Scissors (blunt tip)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 Lysol or Clorox Disinfecting Wipes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 Pencil box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 Box of Gallon Ziplock Bags (no zipper)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 Packs of Sharpened Pencils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 Box of Quart Ziplock Bags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4 Packs of Glue Sticks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 packs Index Cards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 Bottles of Hand Sanitizer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 pack of baby wipes (no aloe)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 Yellow Folder with Prongs and Pockets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Change of Clothing in a Ziplock Bag (Labeled with Child’s Name)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 Purple  Folder with Prongs and Pockets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The following supplies are not required but would be greatly appreciated as we use them for various projects throughout the year.</w:t>
      </w:r>
    </w:p>
    <w:tbl>
      <w:tblPr>
        <w:tblStyle w:val="Table2"/>
        <w:tblW w:w="843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108"/>
        <w:gridCol w:w="2108"/>
        <w:gridCol w:w="2108"/>
        <w:gridCol w:w="2108"/>
        <w:tblGridChange w:id="0">
          <w:tblGrid>
            <w:gridCol w:w="2108"/>
            <w:gridCol w:w="2108"/>
            <w:gridCol w:w="2108"/>
            <w:gridCol w:w="210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Play-Doh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bags (white or brown)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Cardstock (white and colored)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Craft Sticks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Paper Towels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Thermal Laminating Pouches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Mailing Labels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White Printer Paper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Duct Tape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White Paper Plates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Packing Tape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Heavy Duty Sheet Protectors</w:t>
            </w:r>
          </w:p>
        </w:tc>
      </w:tr>
    </w:tbl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**SUMMER PRACTICE** 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Writing your First Name (Capitalizing the First Letter Only) </w:t>
        <w:br w:type="textWrapping"/>
        <w:t xml:space="preserve">Using scissors appropriately </w:t>
        <w:br w:type="textWrapping"/>
        <w:t xml:space="preserve">Tying shoes </w:t>
        <w:br w:type="textWrapping"/>
        <w:t xml:space="preserve">Dressing and toileting themselves</w:t>
        <w:br w:type="textWrapping"/>
        <w:t xml:space="preserve">Counting to 10</w:t>
        <w:br w:type="textWrapping"/>
        <w:t xml:space="preserve">Letter Name (uppercase and lowercase)</w:t>
        <w:br w:type="textWrapping"/>
        <w:t xml:space="preserve">Colors and Shapes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40452" cy="1071545"/>
          <wp:effectExtent b="0" l="0" r="0" t="0"/>
          <wp:docPr descr="Crown Point Elementary School / Homepage" id="1" name="image1.jpg"/>
          <a:graphic>
            <a:graphicData uri="http://schemas.openxmlformats.org/drawingml/2006/picture">
              <pic:pic>
                <pic:nvPicPr>
                  <pic:cNvPr descr="Crown Point Elementary School / Homepag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0452" cy="1071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erhy4AokIpXU1M+RxD/sZvKow==">CgMxLjA4AHIhMS1wbEtFUFJlc2FGcDlKYzg1SUF6blJIZDluVmJDMW5t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