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6"/>
          <w:szCs w:val="6"/>
        </w:rPr>
      </w:pPr>
      <w:r w:rsidDel="00000000" w:rsidR="00000000" w:rsidRPr="00000000">
        <w:rPr>
          <w:sz w:val="6"/>
          <w:szCs w:val="6"/>
          <w:rtl w:val="0"/>
        </w:rPr>
        <w:t xml:space="preserve">9</w:t>
      </w:r>
    </w:p>
    <w:p w:rsidR="00000000" w:rsidDel="00000000" w:rsidP="00000000" w:rsidRDefault="00000000" w:rsidRPr="00000000" w14:paraId="00000002">
      <w:pPr>
        <w:jc w:val="center"/>
        <w:rPr>
          <w:sz w:val="10"/>
          <w:szCs w:val="10"/>
        </w:rPr>
      </w:pPr>
      <w:r w:rsidDel="00000000" w:rsidR="00000000" w:rsidRPr="00000000">
        <w:rPr>
          <w:rtl w:val="0"/>
        </w:rPr>
      </w:r>
    </w:p>
    <w:p w:rsidR="00000000" w:rsidDel="00000000" w:rsidP="00000000" w:rsidRDefault="00000000" w:rsidRPr="00000000" w14:paraId="00000003">
      <w:pPr>
        <w:ind w:left="-180" w:right="-450" w:firstLine="0"/>
        <w:rPr>
          <w:sz w:val="20"/>
          <w:szCs w:val="20"/>
        </w:rPr>
      </w:pPr>
      <w:r w:rsidDel="00000000" w:rsidR="00000000" w:rsidRPr="00000000">
        <w:rPr>
          <w:sz w:val="20"/>
          <w:szCs w:val="20"/>
          <w:rtl w:val="0"/>
        </w:rPr>
        <w:t xml:space="preserve">California schools are required to check immunization records before school entry. The following immunization requirements must be met before a student can enroll/attend school. These requirements must also be met when a student transfers to a new school, starts Preschool, Transitional Kindergarten, Kindergarten and/or 7</w:t>
      </w:r>
      <w:r w:rsidDel="00000000" w:rsidR="00000000" w:rsidRPr="00000000">
        <w:rPr>
          <w:sz w:val="20"/>
          <w:szCs w:val="20"/>
          <w:vertAlign w:val="superscript"/>
          <w:rtl w:val="0"/>
        </w:rPr>
        <w:t xml:space="preserve">th</w:t>
      </w:r>
      <w:r w:rsidDel="00000000" w:rsidR="00000000" w:rsidRPr="00000000">
        <w:rPr>
          <w:sz w:val="20"/>
          <w:szCs w:val="20"/>
          <w:rtl w:val="0"/>
        </w:rPr>
        <w:t xml:space="preserve"> grade.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0" w:firstLine="0"/>
        <w:jc w:val="left"/>
        <w:rPr>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b w:val="1"/>
          <w:i w:val="0"/>
          <w:smallCaps w:val="0"/>
          <w:strike w:val="0"/>
          <w:color w:val="000000"/>
          <w:sz w:val="20"/>
          <w:szCs w:val="20"/>
          <w:u w:val="single"/>
          <w:shd w:fill="auto" w:val="clear"/>
          <w:vertAlign w:val="baseline"/>
          <w:rtl w:val="0"/>
        </w:rPr>
        <w:t xml:space="preserve">WHAT YOU NEED: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At registration, you will need an immunization record showing that your child has received all of the required immunizations. The following are acceptable forms of proof: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450" w:hanging="36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1. The California Immunization Record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450" w:hanging="36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2. Another form of immunization record from your doctor with the date each immunization was given to your child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At minimum, the record must show the month and year of each immunization. You may need to call your doctor or clinic to obtain this documentation. </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50" w:hanging="360"/>
        <w:jc w:val="left"/>
        <w:rPr>
          <w:rFonts w:ascii="Times New Roman" w:cs="Times New Roman" w:eastAsia="Times New Roman" w:hAnsi="Times New Roman"/>
          <w:b w:val="1"/>
          <w:i w:val="0"/>
          <w:smallCaps w:val="0"/>
          <w:strike w:val="0"/>
          <w:color w:val="000000"/>
          <w:sz w:val="20"/>
          <w:szCs w:val="20"/>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Titers do not meet this requirement and therefore cannot be used as proof of immunization.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450" w:firstLine="0"/>
        <w:jc w:val="left"/>
        <w:rPr>
          <w:b w:val="1"/>
          <w:i w:val="0"/>
          <w:smallCaps w:val="0"/>
          <w:strike w:val="0"/>
          <w:color w:val="000000"/>
          <w:sz w:val="20"/>
          <w:szCs w:val="20"/>
          <w:u w:val="single"/>
          <w:shd w:fill="auto" w:val="clear"/>
          <w:vertAlign w:val="baseline"/>
        </w:rPr>
      </w:pPr>
      <w:r w:rsidDel="00000000" w:rsidR="00000000" w:rsidRPr="00000000">
        <w:rPr>
          <w:b w:val="1"/>
          <w:i w:val="0"/>
          <w:smallCaps w:val="0"/>
          <w:strike w:val="0"/>
          <w:color w:val="000000"/>
          <w:sz w:val="20"/>
          <w:szCs w:val="20"/>
          <w:u w:val="single"/>
          <w:shd w:fill="auto" w:val="clear"/>
          <w:vertAlign w:val="baseline"/>
          <w:rtl w:val="0"/>
        </w:rPr>
        <w:t xml:space="preserve">REQUIRED IMMUNIZATIONS PER STATE LAW:</w:t>
      </w:r>
    </w:p>
    <w:p w:rsidR="00000000" w:rsidDel="00000000" w:rsidP="00000000" w:rsidRDefault="00000000" w:rsidRPr="00000000" w14:paraId="0000000D">
      <w:pPr>
        <w:jc w:val="center"/>
        <w:rPr>
          <w:sz w:val="6"/>
          <w:szCs w:val="6"/>
        </w:rPr>
      </w:pPr>
      <w:r w:rsidDel="00000000" w:rsidR="00000000" w:rsidRPr="00000000">
        <w:rPr>
          <w:rtl w:val="0"/>
        </w:rPr>
      </w:r>
    </w:p>
    <w:tbl>
      <w:tblPr>
        <w:tblStyle w:val="Table1"/>
        <w:tblW w:w="11317.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7"/>
        <w:gridCol w:w="1350"/>
        <w:gridCol w:w="7830"/>
        <w:tblGridChange w:id="0">
          <w:tblGrid>
            <w:gridCol w:w="2137"/>
            <w:gridCol w:w="1350"/>
            <w:gridCol w:w="7830"/>
          </w:tblGrid>
        </w:tblGridChange>
      </w:tblGrid>
      <w:tr>
        <w:trPr>
          <w:cantSplit w:val="0"/>
          <w:trHeight w:val="323" w:hRule="atLeast"/>
          <w:tblHeader w:val="0"/>
        </w:trPr>
        <w:tc>
          <w:tcPr>
            <w:shd w:fill="366091" w:val="clear"/>
            <w:vAlign w:val="center"/>
          </w:tcPr>
          <w:p w:rsidR="00000000" w:rsidDel="00000000" w:rsidP="00000000" w:rsidRDefault="00000000" w:rsidRPr="00000000" w14:paraId="0000000E">
            <w:pPr>
              <w:spacing w:line="216" w:lineRule="auto"/>
              <w:ind w:right="-109"/>
              <w:jc w:val="center"/>
              <w:rPr>
                <w:b w:val="1"/>
                <w:color w:val="ffffff"/>
                <w:sz w:val="18"/>
                <w:szCs w:val="18"/>
              </w:rPr>
            </w:pPr>
            <w:r w:rsidDel="00000000" w:rsidR="00000000" w:rsidRPr="00000000">
              <w:rPr>
                <w:b w:val="1"/>
                <w:color w:val="ffffff"/>
                <w:sz w:val="18"/>
                <w:szCs w:val="18"/>
                <w:rtl w:val="0"/>
              </w:rPr>
              <w:t xml:space="preserve">IMMUNIZATION</w:t>
            </w:r>
          </w:p>
        </w:tc>
        <w:tc>
          <w:tcPr>
            <w:shd w:fill="366091" w:val="clear"/>
            <w:vAlign w:val="center"/>
          </w:tcPr>
          <w:p w:rsidR="00000000" w:rsidDel="00000000" w:rsidP="00000000" w:rsidRDefault="00000000" w:rsidRPr="00000000" w14:paraId="0000000F">
            <w:pPr>
              <w:spacing w:line="216" w:lineRule="auto"/>
              <w:ind w:right="379"/>
              <w:jc w:val="center"/>
              <w:rPr>
                <w:b w:val="1"/>
                <w:color w:val="ffffff"/>
                <w:sz w:val="18"/>
                <w:szCs w:val="18"/>
              </w:rPr>
            </w:pPr>
            <w:r w:rsidDel="00000000" w:rsidR="00000000" w:rsidRPr="00000000">
              <w:rPr>
                <w:b w:val="1"/>
                <w:color w:val="ffffff"/>
                <w:sz w:val="18"/>
                <w:szCs w:val="18"/>
                <w:rtl w:val="0"/>
              </w:rPr>
              <w:t xml:space="preserve">DOSE(S)</w:t>
            </w:r>
          </w:p>
        </w:tc>
        <w:tc>
          <w:tcPr>
            <w:shd w:fill="366091" w:val="clear"/>
            <w:vAlign w:val="center"/>
          </w:tcPr>
          <w:p w:rsidR="00000000" w:rsidDel="00000000" w:rsidP="00000000" w:rsidRDefault="00000000" w:rsidRPr="00000000" w14:paraId="00000010">
            <w:pPr>
              <w:spacing w:line="216" w:lineRule="auto"/>
              <w:ind w:right="379"/>
              <w:jc w:val="center"/>
              <w:rPr>
                <w:b w:val="1"/>
                <w:color w:val="ffffff"/>
                <w:sz w:val="18"/>
                <w:szCs w:val="18"/>
              </w:rPr>
            </w:pPr>
            <w:r w:rsidDel="00000000" w:rsidR="00000000" w:rsidRPr="00000000">
              <w:rPr>
                <w:b w:val="1"/>
                <w:color w:val="ffffff"/>
                <w:sz w:val="18"/>
                <w:szCs w:val="18"/>
                <w:rtl w:val="0"/>
              </w:rPr>
              <w:t xml:space="preserve">NOTES</w:t>
            </w:r>
          </w:p>
        </w:tc>
      </w:tr>
      <w:tr>
        <w:trPr>
          <w:cantSplit w:val="0"/>
          <w:trHeight w:val="359" w:hRule="atLeast"/>
          <w:tblHeader w:val="0"/>
        </w:trPr>
        <w:tc>
          <w:tcPr/>
          <w:p w:rsidR="00000000" w:rsidDel="00000000" w:rsidP="00000000" w:rsidRDefault="00000000" w:rsidRPr="00000000" w14:paraId="00000011">
            <w:pPr>
              <w:spacing w:line="216" w:lineRule="auto"/>
              <w:ind w:right="-109"/>
              <w:rPr>
                <w:sz w:val="18"/>
                <w:szCs w:val="18"/>
              </w:rPr>
            </w:pPr>
            <w:r w:rsidDel="00000000" w:rsidR="00000000" w:rsidRPr="00000000">
              <w:rPr>
                <w:sz w:val="18"/>
                <w:szCs w:val="18"/>
                <w:rtl w:val="0"/>
              </w:rPr>
              <w:t xml:space="preserve">Polio</w:t>
            </w:r>
          </w:p>
        </w:tc>
        <w:tc>
          <w:tcPr/>
          <w:p w:rsidR="00000000" w:rsidDel="00000000" w:rsidP="00000000" w:rsidRDefault="00000000" w:rsidRPr="00000000" w14:paraId="00000012">
            <w:pPr>
              <w:spacing w:line="216" w:lineRule="auto"/>
              <w:ind w:right="379"/>
              <w:rPr>
                <w:sz w:val="18"/>
                <w:szCs w:val="18"/>
              </w:rPr>
            </w:pPr>
            <w:r w:rsidDel="00000000" w:rsidR="00000000" w:rsidRPr="00000000">
              <w:rPr>
                <w:sz w:val="18"/>
                <w:szCs w:val="18"/>
                <w:rtl w:val="0"/>
              </w:rPr>
              <w:t xml:space="preserve">4 doses</w:t>
            </w:r>
          </w:p>
        </w:tc>
        <w:tc>
          <w:tcPr/>
          <w:p w:rsidR="00000000" w:rsidDel="00000000" w:rsidP="00000000" w:rsidRDefault="00000000" w:rsidRPr="00000000" w14:paraId="00000013">
            <w:pPr>
              <w:widowControl w:val="1"/>
              <w:numPr>
                <w:ilvl w:val="0"/>
                <w:numId w:val="1"/>
              </w:numPr>
              <w:ind w:left="360" w:right="-72"/>
              <w:rPr>
                <w:rFonts w:ascii="Times New Roman" w:cs="Times New Roman" w:eastAsia="Times New Roman" w:hAnsi="Times New Roman"/>
                <w:sz w:val="18"/>
                <w:szCs w:val="18"/>
              </w:rPr>
            </w:pPr>
            <w:r w:rsidDel="00000000" w:rsidR="00000000" w:rsidRPr="00000000">
              <w:rPr>
                <w:sz w:val="18"/>
                <w:szCs w:val="18"/>
                <w:rtl w:val="0"/>
              </w:rPr>
              <w:t xml:space="preserve">Oral poliovirus vaccines (OPV) given on or after April 1, 2016 no longer count toward school requirements.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72" w:hanging="360"/>
              <w:jc w:val="left"/>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3 doses OK if one was given on or after 4</w:t>
            </w:r>
            <w:r w:rsidDel="00000000" w:rsidR="00000000" w:rsidRPr="00000000">
              <w:rPr>
                <w:i w:val="0"/>
                <w:smallCaps w:val="0"/>
                <w:strike w:val="0"/>
                <w:color w:val="000000"/>
                <w:sz w:val="18"/>
                <w:szCs w:val="18"/>
                <w:u w:val="none"/>
                <w:shd w:fill="auto" w:val="clear"/>
                <w:vertAlign w:val="superscript"/>
                <w:rtl w:val="0"/>
              </w:rPr>
              <w:t xml:space="preserve">th</w:t>
            </w:r>
            <w:r w:rsidDel="00000000" w:rsidR="00000000" w:rsidRPr="00000000">
              <w:rPr>
                <w:i w:val="0"/>
                <w:smallCaps w:val="0"/>
                <w:strike w:val="0"/>
                <w:color w:val="000000"/>
                <w:sz w:val="18"/>
                <w:szCs w:val="18"/>
                <w:u w:val="none"/>
                <w:shd w:fill="auto" w:val="clear"/>
                <w:vertAlign w:val="baseline"/>
                <w:rtl w:val="0"/>
              </w:rPr>
              <w:t xml:space="preserve"> birthday</w:t>
            </w:r>
          </w:p>
        </w:tc>
      </w:tr>
      <w:tr>
        <w:trPr>
          <w:cantSplit w:val="0"/>
          <w:trHeight w:val="197" w:hRule="atLeast"/>
          <w:tblHeader w:val="0"/>
        </w:trPr>
        <w:tc>
          <w:tcPr/>
          <w:p w:rsidR="00000000" w:rsidDel="00000000" w:rsidP="00000000" w:rsidRDefault="00000000" w:rsidRPr="00000000" w14:paraId="00000015">
            <w:pPr>
              <w:spacing w:line="216" w:lineRule="auto"/>
              <w:ind w:right="-109"/>
              <w:rPr>
                <w:sz w:val="18"/>
                <w:szCs w:val="18"/>
              </w:rPr>
            </w:pPr>
            <w:r w:rsidDel="00000000" w:rsidR="00000000" w:rsidRPr="00000000">
              <w:rPr>
                <w:sz w:val="18"/>
                <w:szCs w:val="18"/>
                <w:rtl w:val="0"/>
              </w:rPr>
              <w:t xml:space="preserve">DTaP </w:t>
            </w:r>
          </w:p>
        </w:tc>
        <w:tc>
          <w:tcPr/>
          <w:p w:rsidR="00000000" w:rsidDel="00000000" w:rsidP="00000000" w:rsidRDefault="00000000" w:rsidRPr="00000000" w14:paraId="00000016">
            <w:pPr>
              <w:spacing w:line="216" w:lineRule="auto"/>
              <w:ind w:right="379"/>
              <w:jc w:val="both"/>
              <w:rPr>
                <w:sz w:val="18"/>
                <w:szCs w:val="18"/>
              </w:rPr>
            </w:pPr>
            <w:r w:rsidDel="00000000" w:rsidR="00000000" w:rsidRPr="00000000">
              <w:rPr>
                <w:sz w:val="18"/>
                <w:szCs w:val="18"/>
                <w:rtl w:val="0"/>
              </w:rPr>
              <w:t xml:space="preserve">5 doses</w:t>
            </w:r>
          </w:p>
        </w:tc>
        <w:tc>
          <w:tcPr/>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74" w:hanging="360"/>
              <w:jc w:val="left"/>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Tdap or Td if age 7 years or older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74" w:hanging="360"/>
              <w:jc w:val="left"/>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4 doses OK if one was given on </w:t>
            </w:r>
            <w:r w:rsidDel="00000000" w:rsidR="00000000" w:rsidRPr="00000000">
              <w:rPr>
                <w:sz w:val="18"/>
                <w:szCs w:val="18"/>
                <w:rtl w:val="0"/>
              </w:rPr>
              <w:t xml:space="preserve">OR</w:t>
            </w:r>
            <w:r w:rsidDel="00000000" w:rsidR="00000000" w:rsidRPr="00000000">
              <w:rPr>
                <w:i w:val="0"/>
                <w:smallCaps w:val="0"/>
                <w:strike w:val="0"/>
                <w:color w:val="000000"/>
                <w:sz w:val="18"/>
                <w:szCs w:val="18"/>
                <w:u w:val="none"/>
                <w:shd w:fill="auto" w:val="clear"/>
                <w:vertAlign w:val="baseline"/>
                <w:rtl w:val="0"/>
              </w:rPr>
              <w:t xml:space="preserve"> after 4</w:t>
            </w:r>
            <w:r w:rsidDel="00000000" w:rsidR="00000000" w:rsidRPr="00000000">
              <w:rPr>
                <w:i w:val="0"/>
                <w:smallCaps w:val="0"/>
                <w:strike w:val="0"/>
                <w:color w:val="000000"/>
                <w:sz w:val="18"/>
                <w:szCs w:val="18"/>
                <w:u w:val="none"/>
                <w:shd w:fill="auto" w:val="clear"/>
                <w:vertAlign w:val="superscript"/>
                <w:rtl w:val="0"/>
              </w:rPr>
              <w:t xml:space="preserve">th</w:t>
            </w:r>
            <w:r w:rsidDel="00000000" w:rsidR="00000000" w:rsidRPr="00000000">
              <w:rPr>
                <w:i w:val="0"/>
                <w:smallCaps w:val="0"/>
                <w:strike w:val="0"/>
                <w:color w:val="000000"/>
                <w:sz w:val="18"/>
                <w:szCs w:val="18"/>
                <w:u w:val="none"/>
                <w:shd w:fill="auto" w:val="clear"/>
                <w:vertAlign w:val="baseline"/>
                <w:rtl w:val="0"/>
              </w:rPr>
              <w:t xml:space="preserve"> birthday or for students enrolling in preschool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74" w:hanging="360"/>
              <w:jc w:val="left"/>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3 doses OK </w:t>
            </w:r>
            <w:r w:rsidDel="00000000" w:rsidR="00000000" w:rsidRPr="00000000">
              <w:rPr>
                <w:sz w:val="18"/>
                <w:szCs w:val="18"/>
                <w:rtl w:val="0"/>
              </w:rPr>
              <w:t xml:space="preserve">if the last</w:t>
            </w:r>
            <w:r w:rsidDel="00000000" w:rsidR="00000000" w:rsidRPr="00000000">
              <w:rPr>
                <w:i w:val="0"/>
                <w:smallCaps w:val="0"/>
                <w:strike w:val="0"/>
                <w:color w:val="000000"/>
                <w:sz w:val="18"/>
                <w:szCs w:val="18"/>
                <w:u w:val="none"/>
                <w:shd w:fill="auto" w:val="clear"/>
                <w:vertAlign w:val="baseline"/>
                <w:rtl w:val="0"/>
              </w:rPr>
              <w:t xml:space="preserve"> one was given on or after 7</w:t>
            </w:r>
            <w:r w:rsidDel="00000000" w:rsidR="00000000" w:rsidRPr="00000000">
              <w:rPr>
                <w:i w:val="0"/>
                <w:smallCaps w:val="0"/>
                <w:strike w:val="0"/>
                <w:color w:val="000000"/>
                <w:sz w:val="18"/>
                <w:szCs w:val="18"/>
                <w:u w:val="none"/>
                <w:shd w:fill="auto" w:val="clear"/>
                <w:vertAlign w:val="superscript"/>
                <w:rtl w:val="0"/>
              </w:rPr>
              <w:t xml:space="preserve">th</w:t>
            </w:r>
            <w:r w:rsidDel="00000000" w:rsidR="00000000" w:rsidRPr="00000000">
              <w:rPr>
                <w:i w:val="0"/>
                <w:smallCaps w:val="0"/>
                <w:strike w:val="0"/>
                <w:color w:val="000000"/>
                <w:sz w:val="18"/>
                <w:szCs w:val="18"/>
                <w:u w:val="none"/>
                <w:shd w:fill="auto" w:val="clear"/>
                <w:vertAlign w:val="baseline"/>
                <w:rtl w:val="0"/>
              </w:rPr>
              <w:t xml:space="preserve"> birthday.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74" w:hanging="360"/>
              <w:jc w:val="left"/>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At least one dose must be Tdap or DTaP/DTP given on or after the 7</w:t>
            </w:r>
            <w:r w:rsidDel="00000000" w:rsidR="00000000" w:rsidRPr="00000000">
              <w:rPr>
                <w:i w:val="0"/>
                <w:smallCaps w:val="0"/>
                <w:strike w:val="0"/>
                <w:color w:val="000000"/>
                <w:sz w:val="18"/>
                <w:szCs w:val="18"/>
                <w:u w:val="none"/>
                <w:shd w:fill="auto" w:val="clear"/>
                <w:vertAlign w:val="superscript"/>
                <w:rtl w:val="0"/>
              </w:rPr>
              <w:t xml:space="preserve">th</w:t>
            </w:r>
            <w:r w:rsidDel="00000000" w:rsidR="00000000" w:rsidRPr="00000000">
              <w:rPr>
                <w:i w:val="0"/>
                <w:smallCaps w:val="0"/>
                <w:strike w:val="0"/>
                <w:color w:val="000000"/>
                <w:sz w:val="18"/>
                <w:szCs w:val="18"/>
                <w:u w:val="none"/>
                <w:shd w:fill="auto" w:val="clear"/>
                <w:vertAlign w:val="baseline"/>
                <w:rtl w:val="0"/>
              </w:rPr>
              <w:t xml:space="preserve"> birthday for all 7</w:t>
            </w:r>
            <w:r w:rsidDel="00000000" w:rsidR="00000000" w:rsidRPr="00000000">
              <w:rPr>
                <w:i w:val="0"/>
                <w:smallCaps w:val="0"/>
                <w:strike w:val="0"/>
                <w:color w:val="000000"/>
                <w:sz w:val="18"/>
                <w:szCs w:val="18"/>
                <w:u w:val="none"/>
                <w:shd w:fill="auto" w:val="clear"/>
                <w:vertAlign w:val="superscript"/>
                <w:rtl w:val="0"/>
              </w:rPr>
              <w:t xml:space="preserve">th</w:t>
            </w:r>
            <w:r w:rsidDel="00000000" w:rsidR="00000000" w:rsidRPr="00000000">
              <w:rPr>
                <w:i w:val="0"/>
                <w:smallCaps w:val="0"/>
                <w:strike w:val="0"/>
                <w:color w:val="000000"/>
                <w:sz w:val="18"/>
                <w:szCs w:val="18"/>
                <w:u w:val="none"/>
                <w:shd w:fill="auto" w:val="clear"/>
                <w:vertAlign w:val="baseline"/>
                <w:rtl w:val="0"/>
              </w:rPr>
              <w:t xml:space="preserve"> – 12</w:t>
            </w:r>
            <w:r w:rsidDel="00000000" w:rsidR="00000000" w:rsidRPr="00000000">
              <w:rPr>
                <w:i w:val="0"/>
                <w:smallCaps w:val="0"/>
                <w:strike w:val="0"/>
                <w:color w:val="000000"/>
                <w:sz w:val="18"/>
                <w:szCs w:val="18"/>
                <w:u w:val="none"/>
                <w:shd w:fill="auto" w:val="clear"/>
                <w:vertAlign w:val="superscript"/>
                <w:rtl w:val="0"/>
              </w:rPr>
              <w:t xml:space="preserve">th</w:t>
            </w:r>
            <w:r w:rsidDel="00000000" w:rsidR="00000000" w:rsidRPr="00000000">
              <w:rPr>
                <w:i w:val="0"/>
                <w:smallCaps w:val="0"/>
                <w:strike w:val="0"/>
                <w:color w:val="000000"/>
                <w:sz w:val="18"/>
                <w:szCs w:val="18"/>
                <w:u w:val="none"/>
                <w:shd w:fill="auto" w:val="clear"/>
                <w:vertAlign w:val="baseline"/>
                <w:rtl w:val="0"/>
              </w:rPr>
              <w:t xml:space="preserve"> graders</w:t>
            </w:r>
          </w:p>
        </w:tc>
      </w:tr>
      <w:tr>
        <w:trPr>
          <w:cantSplit w:val="0"/>
          <w:trHeight w:val="195" w:hRule="atLeast"/>
          <w:tblHeader w:val="0"/>
        </w:trPr>
        <w:tc>
          <w:tcPr/>
          <w:p w:rsidR="00000000" w:rsidDel="00000000" w:rsidP="00000000" w:rsidRDefault="00000000" w:rsidRPr="00000000" w14:paraId="0000001B">
            <w:pPr>
              <w:spacing w:line="216" w:lineRule="auto"/>
              <w:ind w:right="-109"/>
              <w:rPr>
                <w:sz w:val="18"/>
                <w:szCs w:val="18"/>
              </w:rPr>
            </w:pPr>
            <w:r w:rsidDel="00000000" w:rsidR="00000000" w:rsidRPr="00000000">
              <w:rPr>
                <w:sz w:val="18"/>
                <w:szCs w:val="18"/>
                <w:rtl w:val="0"/>
              </w:rPr>
              <w:t xml:space="preserve">Hepatitis B </w:t>
            </w:r>
          </w:p>
        </w:tc>
        <w:tc>
          <w:tcPr/>
          <w:p w:rsidR="00000000" w:rsidDel="00000000" w:rsidP="00000000" w:rsidRDefault="00000000" w:rsidRPr="00000000" w14:paraId="0000001C">
            <w:pPr>
              <w:spacing w:line="216" w:lineRule="auto"/>
              <w:ind w:left="10" w:right="-87" w:hanging="10"/>
              <w:rPr>
                <w:sz w:val="18"/>
                <w:szCs w:val="18"/>
              </w:rPr>
            </w:pPr>
            <w:r w:rsidDel="00000000" w:rsidR="00000000" w:rsidRPr="00000000">
              <w:rPr>
                <w:sz w:val="18"/>
                <w:szCs w:val="18"/>
                <w:rtl w:val="0"/>
              </w:rPr>
              <w:t xml:space="preserve">3 doses</w:t>
            </w:r>
          </w:p>
        </w:tc>
        <w:tc>
          <w:tcPr/>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86" w:hanging="360"/>
              <w:jc w:val="left"/>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Not required for 7</w:t>
            </w:r>
            <w:r w:rsidDel="00000000" w:rsidR="00000000" w:rsidRPr="00000000">
              <w:rPr>
                <w:i w:val="0"/>
                <w:smallCaps w:val="0"/>
                <w:strike w:val="0"/>
                <w:color w:val="000000"/>
                <w:sz w:val="18"/>
                <w:szCs w:val="18"/>
                <w:u w:val="none"/>
                <w:shd w:fill="auto" w:val="clear"/>
                <w:vertAlign w:val="superscript"/>
                <w:rtl w:val="0"/>
              </w:rPr>
              <w:t xml:space="preserve">th</w:t>
            </w:r>
            <w:r w:rsidDel="00000000" w:rsidR="00000000" w:rsidRPr="00000000">
              <w:rPr>
                <w:i w:val="0"/>
                <w:smallCaps w:val="0"/>
                <w:strike w:val="0"/>
                <w:color w:val="000000"/>
                <w:sz w:val="18"/>
                <w:szCs w:val="18"/>
                <w:u w:val="none"/>
                <w:shd w:fill="auto" w:val="clear"/>
                <w:vertAlign w:val="baseline"/>
                <w:rtl w:val="0"/>
              </w:rPr>
              <w:t xml:space="preserve"> grade entry</w:t>
            </w:r>
          </w:p>
        </w:tc>
      </w:tr>
      <w:tr>
        <w:trPr>
          <w:cantSplit w:val="0"/>
          <w:trHeight w:val="195" w:hRule="atLeast"/>
          <w:tblHeader w:val="0"/>
        </w:trPr>
        <w:tc>
          <w:tcPr/>
          <w:p w:rsidR="00000000" w:rsidDel="00000000" w:rsidP="00000000" w:rsidRDefault="00000000" w:rsidRPr="00000000" w14:paraId="0000001E">
            <w:pPr>
              <w:spacing w:line="216" w:lineRule="auto"/>
              <w:ind w:right="-109"/>
              <w:rPr>
                <w:sz w:val="18"/>
                <w:szCs w:val="18"/>
              </w:rPr>
            </w:pPr>
            <w:r w:rsidDel="00000000" w:rsidR="00000000" w:rsidRPr="00000000">
              <w:rPr>
                <w:sz w:val="18"/>
                <w:szCs w:val="18"/>
                <w:rtl w:val="0"/>
              </w:rPr>
              <w:t xml:space="preserve">MMR</w:t>
            </w:r>
          </w:p>
        </w:tc>
        <w:tc>
          <w:tcPr/>
          <w:p w:rsidR="00000000" w:rsidDel="00000000" w:rsidP="00000000" w:rsidRDefault="00000000" w:rsidRPr="00000000" w14:paraId="0000001F">
            <w:pPr>
              <w:ind w:left="14" w:right="-86" w:hanging="14"/>
              <w:rPr>
                <w:sz w:val="18"/>
                <w:szCs w:val="18"/>
              </w:rPr>
            </w:pPr>
            <w:r w:rsidDel="00000000" w:rsidR="00000000" w:rsidRPr="00000000">
              <w:rPr>
                <w:sz w:val="18"/>
                <w:szCs w:val="18"/>
                <w:rtl w:val="0"/>
              </w:rPr>
              <w:t xml:space="preserve">2 doses</w:t>
            </w:r>
          </w:p>
        </w:tc>
        <w:tc>
          <w:tcPr/>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72" w:hanging="360"/>
              <w:jc w:val="both"/>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Both doses given on or after 1</w:t>
            </w:r>
            <w:r w:rsidDel="00000000" w:rsidR="00000000" w:rsidRPr="00000000">
              <w:rPr>
                <w:i w:val="0"/>
                <w:smallCaps w:val="0"/>
                <w:strike w:val="0"/>
                <w:color w:val="000000"/>
                <w:sz w:val="18"/>
                <w:szCs w:val="18"/>
                <w:u w:val="none"/>
                <w:shd w:fill="auto" w:val="clear"/>
                <w:vertAlign w:val="superscript"/>
                <w:rtl w:val="0"/>
              </w:rPr>
              <w:t xml:space="preserve">st</w:t>
            </w:r>
            <w:r w:rsidDel="00000000" w:rsidR="00000000" w:rsidRPr="00000000">
              <w:rPr>
                <w:i w:val="0"/>
                <w:smallCaps w:val="0"/>
                <w:strike w:val="0"/>
                <w:color w:val="000000"/>
                <w:sz w:val="18"/>
                <w:szCs w:val="18"/>
                <w:u w:val="none"/>
                <w:shd w:fill="auto" w:val="clear"/>
                <w:vertAlign w:val="baseline"/>
                <w:rtl w:val="0"/>
              </w:rPr>
              <w:t xml:space="preserve"> birthday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72" w:hanging="360"/>
              <w:jc w:val="both"/>
              <w:rPr>
                <w:rFonts w:ascii="Times New Roman" w:cs="Times New Roman" w:eastAsia="Times New Roman" w:hAnsi="Times New Roman"/>
                <w:sz w:val="18"/>
                <w:szCs w:val="18"/>
              </w:rPr>
            </w:pPr>
            <w:r w:rsidDel="00000000" w:rsidR="00000000" w:rsidRPr="00000000">
              <w:rPr>
                <w:sz w:val="18"/>
                <w:szCs w:val="18"/>
                <w:rtl w:val="0"/>
              </w:rPr>
              <w:t xml:space="preserve">1 dose OK for preschool enrollment</w:t>
            </w:r>
          </w:p>
        </w:tc>
      </w:tr>
      <w:tr>
        <w:trPr>
          <w:cantSplit w:val="0"/>
          <w:trHeight w:val="197" w:hRule="atLeast"/>
          <w:tblHeader w:val="0"/>
        </w:trPr>
        <w:tc>
          <w:tcPr/>
          <w:p w:rsidR="00000000" w:rsidDel="00000000" w:rsidP="00000000" w:rsidRDefault="00000000" w:rsidRPr="00000000" w14:paraId="00000022">
            <w:pPr>
              <w:spacing w:line="216" w:lineRule="auto"/>
              <w:ind w:right="-109"/>
              <w:rPr>
                <w:sz w:val="18"/>
                <w:szCs w:val="18"/>
              </w:rPr>
            </w:pPr>
            <w:r w:rsidDel="00000000" w:rsidR="00000000" w:rsidRPr="00000000">
              <w:rPr>
                <w:sz w:val="18"/>
                <w:szCs w:val="18"/>
                <w:rtl w:val="0"/>
              </w:rPr>
              <w:t xml:space="preserve">Varicella </w:t>
            </w:r>
          </w:p>
          <w:p w:rsidR="00000000" w:rsidDel="00000000" w:rsidP="00000000" w:rsidRDefault="00000000" w:rsidRPr="00000000" w14:paraId="00000023">
            <w:pPr>
              <w:spacing w:line="216" w:lineRule="auto"/>
              <w:ind w:right="-109"/>
              <w:rPr>
                <w:sz w:val="18"/>
                <w:szCs w:val="18"/>
              </w:rPr>
            </w:pPr>
            <w:r w:rsidDel="00000000" w:rsidR="00000000" w:rsidRPr="00000000">
              <w:rPr>
                <w:sz w:val="18"/>
                <w:szCs w:val="18"/>
                <w:rtl w:val="0"/>
              </w:rPr>
              <w:t xml:space="preserve">(Chickenpox)</w:t>
            </w:r>
          </w:p>
        </w:tc>
        <w:tc>
          <w:tcPr/>
          <w:p w:rsidR="00000000" w:rsidDel="00000000" w:rsidP="00000000" w:rsidRDefault="00000000" w:rsidRPr="00000000" w14:paraId="00000024">
            <w:pPr>
              <w:spacing w:line="216" w:lineRule="auto"/>
              <w:ind w:left="10" w:right="-87" w:hanging="10"/>
              <w:rPr>
                <w:sz w:val="18"/>
                <w:szCs w:val="18"/>
              </w:rPr>
            </w:pPr>
            <w:r w:rsidDel="00000000" w:rsidR="00000000" w:rsidRPr="00000000">
              <w:rPr>
                <w:sz w:val="18"/>
                <w:szCs w:val="18"/>
                <w:rtl w:val="0"/>
              </w:rPr>
              <w:t xml:space="preserve">2 doses</w:t>
            </w:r>
          </w:p>
        </w:tc>
        <w:tc>
          <w:tcPr/>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16" w:lineRule="auto"/>
              <w:ind w:left="360" w:right="-74"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History of disease is </w:t>
            </w:r>
            <w:r w:rsidDel="00000000" w:rsidR="00000000" w:rsidRPr="00000000">
              <w:rPr>
                <w:b w:val="1"/>
                <w:i w:val="0"/>
                <w:smallCaps w:val="0"/>
                <w:strike w:val="0"/>
                <w:color w:val="ff0000"/>
                <w:sz w:val="18"/>
                <w:szCs w:val="18"/>
                <w:u w:val="single"/>
                <w:shd w:fill="auto" w:val="clear"/>
                <w:vertAlign w:val="baseline"/>
                <w:rtl w:val="0"/>
              </w:rPr>
              <w:t xml:space="preserve">NOT</w:t>
            </w:r>
            <w:r w:rsidDel="00000000" w:rsidR="00000000" w:rsidRPr="00000000">
              <w:rPr>
                <w:i w:val="0"/>
                <w:smallCaps w:val="0"/>
                <w:strike w:val="0"/>
                <w:color w:val="000000"/>
                <w:sz w:val="18"/>
                <w:szCs w:val="18"/>
                <w:u w:val="none"/>
                <w:shd w:fill="auto" w:val="clear"/>
                <w:vertAlign w:val="baseline"/>
                <w:rtl w:val="0"/>
              </w:rPr>
              <w:t xml:space="preserve"> sufficient to waive this immunization.</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72" w:hanging="360"/>
              <w:jc w:val="left"/>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 Permanent Medical Exception for Immunization(s) is required (CAIR-ME)</w:t>
            </w:r>
          </w:p>
          <w:p w:rsidR="00000000" w:rsidDel="00000000" w:rsidP="00000000" w:rsidRDefault="00000000" w:rsidRPr="00000000" w14:paraId="00000027">
            <w:pPr>
              <w:widowControl w:val="1"/>
              <w:numPr>
                <w:ilvl w:val="0"/>
                <w:numId w:val="2"/>
              </w:numPr>
              <w:ind w:left="360" w:right="-72"/>
              <w:jc w:val="both"/>
              <w:rPr>
                <w:rFonts w:ascii="Times New Roman" w:cs="Times New Roman" w:eastAsia="Times New Roman" w:hAnsi="Times New Roman"/>
                <w:sz w:val="18"/>
                <w:szCs w:val="18"/>
              </w:rPr>
            </w:pPr>
            <w:r w:rsidDel="00000000" w:rsidR="00000000" w:rsidRPr="00000000">
              <w:rPr>
                <w:sz w:val="18"/>
                <w:szCs w:val="18"/>
                <w:rtl w:val="0"/>
              </w:rPr>
              <w:t xml:space="preserve">1 dose OK for preschool enrollment</w:t>
            </w:r>
          </w:p>
        </w:tc>
      </w:tr>
      <w:tr>
        <w:trPr>
          <w:cantSplit w:val="0"/>
          <w:trHeight w:val="197" w:hRule="atLeast"/>
          <w:tblHeader w:val="0"/>
        </w:trPr>
        <w:tc>
          <w:tcPr/>
          <w:p w:rsidR="00000000" w:rsidDel="00000000" w:rsidP="00000000" w:rsidRDefault="00000000" w:rsidRPr="00000000" w14:paraId="00000028">
            <w:pPr>
              <w:spacing w:line="216" w:lineRule="auto"/>
              <w:ind w:right="-109"/>
              <w:rPr>
                <w:sz w:val="18"/>
                <w:szCs w:val="18"/>
              </w:rPr>
            </w:pPr>
            <w:r w:rsidDel="00000000" w:rsidR="00000000" w:rsidRPr="00000000">
              <w:rPr>
                <w:sz w:val="18"/>
                <w:szCs w:val="18"/>
                <w:rtl w:val="0"/>
              </w:rPr>
              <w:t xml:space="preserve">Tdap (For 7</w:t>
            </w:r>
            <w:r w:rsidDel="00000000" w:rsidR="00000000" w:rsidRPr="00000000">
              <w:rPr>
                <w:sz w:val="18"/>
                <w:szCs w:val="18"/>
                <w:vertAlign w:val="superscript"/>
                <w:rtl w:val="0"/>
              </w:rPr>
              <w:t xml:space="preserve">th</w:t>
            </w:r>
            <w:r w:rsidDel="00000000" w:rsidR="00000000" w:rsidRPr="00000000">
              <w:rPr>
                <w:sz w:val="18"/>
                <w:szCs w:val="18"/>
                <w:rtl w:val="0"/>
              </w:rPr>
              <w:t xml:space="preserve">/8</w:t>
            </w:r>
            <w:r w:rsidDel="00000000" w:rsidR="00000000" w:rsidRPr="00000000">
              <w:rPr>
                <w:sz w:val="18"/>
                <w:szCs w:val="18"/>
                <w:vertAlign w:val="superscript"/>
                <w:rtl w:val="0"/>
              </w:rPr>
              <w:t xml:space="preserve">th</w:t>
            </w:r>
            <w:r w:rsidDel="00000000" w:rsidR="00000000" w:rsidRPr="00000000">
              <w:rPr>
                <w:sz w:val="18"/>
                <w:szCs w:val="18"/>
                <w:rtl w:val="0"/>
              </w:rPr>
              <w:t xml:space="preserve"> grade)</w:t>
            </w:r>
          </w:p>
        </w:tc>
        <w:tc>
          <w:tcPr/>
          <w:p w:rsidR="00000000" w:rsidDel="00000000" w:rsidP="00000000" w:rsidRDefault="00000000" w:rsidRPr="00000000" w14:paraId="00000029">
            <w:pPr>
              <w:spacing w:line="216" w:lineRule="auto"/>
              <w:ind w:left="10" w:right="-87" w:hanging="10"/>
              <w:rPr>
                <w:sz w:val="18"/>
                <w:szCs w:val="18"/>
              </w:rPr>
            </w:pPr>
            <w:r w:rsidDel="00000000" w:rsidR="00000000" w:rsidRPr="00000000">
              <w:rPr>
                <w:sz w:val="18"/>
                <w:szCs w:val="18"/>
                <w:rtl w:val="0"/>
              </w:rPr>
              <w:t xml:space="preserve">1 dose</w:t>
            </w:r>
          </w:p>
        </w:tc>
        <w:tc>
          <w:tcPr/>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72" w:hanging="360"/>
              <w:jc w:val="both"/>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Or DTP/DTaP given on or after the 7</w:t>
            </w:r>
            <w:r w:rsidDel="00000000" w:rsidR="00000000" w:rsidRPr="00000000">
              <w:rPr>
                <w:i w:val="0"/>
                <w:smallCaps w:val="0"/>
                <w:strike w:val="0"/>
                <w:color w:val="000000"/>
                <w:sz w:val="18"/>
                <w:szCs w:val="18"/>
                <w:u w:val="none"/>
                <w:shd w:fill="auto" w:val="clear"/>
                <w:vertAlign w:val="superscript"/>
                <w:rtl w:val="0"/>
              </w:rPr>
              <w:t xml:space="preserve">th</w:t>
            </w:r>
            <w:r w:rsidDel="00000000" w:rsidR="00000000" w:rsidRPr="00000000">
              <w:rPr>
                <w:i w:val="0"/>
                <w:smallCaps w:val="0"/>
                <w:strike w:val="0"/>
                <w:color w:val="000000"/>
                <w:sz w:val="18"/>
                <w:szCs w:val="18"/>
                <w:u w:val="none"/>
                <w:shd w:fill="auto" w:val="clear"/>
                <w:vertAlign w:val="baseline"/>
                <w:rtl w:val="0"/>
              </w:rPr>
              <w:t xml:space="preserve"> birthday</w:t>
            </w:r>
          </w:p>
        </w:tc>
      </w:tr>
      <w:tr>
        <w:trPr>
          <w:cantSplit w:val="0"/>
          <w:trHeight w:val="197" w:hRule="atLeast"/>
          <w:tblHeader w:val="0"/>
        </w:trPr>
        <w:tc>
          <w:tcPr/>
          <w:p w:rsidR="00000000" w:rsidDel="00000000" w:rsidP="00000000" w:rsidRDefault="00000000" w:rsidRPr="00000000" w14:paraId="0000002B">
            <w:pPr>
              <w:spacing w:line="216" w:lineRule="auto"/>
              <w:ind w:right="-109"/>
              <w:rPr>
                <w:sz w:val="18"/>
                <w:szCs w:val="18"/>
              </w:rPr>
            </w:pPr>
            <w:r w:rsidDel="00000000" w:rsidR="00000000" w:rsidRPr="00000000">
              <w:rPr>
                <w:sz w:val="18"/>
                <w:szCs w:val="18"/>
                <w:rtl w:val="0"/>
              </w:rPr>
              <w:t xml:space="preserve">Hib </w:t>
            </w:r>
          </w:p>
          <w:p w:rsidR="00000000" w:rsidDel="00000000" w:rsidP="00000000" w:rsidRDefault="00000000" w:rsidRPr="00000000" w14:paraId="0000002C">
            <w:pPr>
              <w:spacing w:line="216" w:lineRule="auto"/>
              <w:ind w:right="-109"/>
              <w:rPr>
                <w:sz w:val="18"/>
                <w:szCs w:val="18"/>
              </w:rPr>
            </w:pPr>
            <w:r w:rsidDel="00000000" w:rsidR="00000000" w:rsidRPr="00000000">
              <w:rPr>
                <w:sz w:val="18"/>
                <w:szCs w:val="18"/>
                <w:rtl w:val="0"/>
              </w:rPr>
              <w:t xml:space="preserve">(For Childcare/Pre-K only)</w:t>
            </w:r>
          </w:p>
        </w:tc>
        <w:tc>
          <w:tcPr/>
          <w:p w:rsidR="00000000" w:rsidDel="00000000" w:rsidP="00000000" w:rsidRDefault="00000000" w:rsidRPr="00000000" w14:paraId="0000002D">
            <w:pPr>
              <w:spacing w:line="216" w:lineRule="auto"/>
              <w:ind w:right="-74"/>
              <w:rPr>
                <w:sz w:val="18"/>
                <w:szCs w:val="18"/>
              </w:rPr>
            </w:pPr>
            <w:r w:rsidDel="00000000" w:rsidR="00000000" w:rsidRPr="00000000">
              <w:rPr>
                <w:sz w:val="18"/>
                <w:szCs w:val="18"/>
                <w:rtl w:val="0"/>
              </w:rPr>
              <w:t xml:space="preserve">1 doses</w:t>
            </w:r>
          </w:p>
        </w:tc>
        <w:tc>
          <w:tcPr/>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72" w:hanging="360"/>
              <w:jc w:val="both"/>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One dose to be given on or after the 1</w:t>
            </w:r>
            <w:r w:rsidDel="00000000" w:rsidR="00000000" w:rsidRPr="00000000">
              <w:rPr>
                <w:i w:val="0"/>
                <w:smallCaps w:val="0"/>
                <w:strike w:val="0"/>
                <w:color w:val="000000"/>
                <w:sz w:val="18"/>
                <w:szCs w:val="18"/>
                <w:u w:val="none"/>
                <w:shd w:fill="auto" w:val="clear"/>
                <w:vertAlign w:val="superscript"/>
                <w:rtl w:val="0"/>
              </w:rPr>
              <w:t xml:space="preserve">st</w:t>
            </w:r>
            <w:r w:rsidDel="00000000" w:rsidR="00000000" w:rsidRPr="00000000">
              <w:rPr>
                <w:i w:val="0"/>
                <w:smallCaps w:val="0"/>
                <w:strike w:val="0"/>
                <w:color w:val="000000"/>
                <w:sz w:val="18"/>
                <w:szCs w:val="18"/>
                <w:u w:val="none"/>
                <w:shd w:fill="auto" w:val="clear"/>
                <w:vertAlign w:val="baseline"/>
                <w:rtl w:val="0"/>
              </w:rPr>
              <w:t xml:space="preserve"> birthday</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72" w:hanging="360"/>
              <w:jc w:val="both"/>
              <w:rPr>
                <w:rFonts w:ascii="Times New Roman" w:cs="Times New Roman" w:eastAsia="Times New Roman" w:hAnsi="Times New Roman"/>
                <w:sz w:val="18"/>
                <w:szCs w:val="18"/>
              </w:rPr>
            </w:pPr>
            <w:r w:rsidDel="00000000" w:rsidR="00000000" w:rsidRPr="00000000">
              <w:rPr>
                <w:sz w:val="18"/>
                <w:szCs w:val="18"/>
                <w:rtl w:val="0"/>
              </w:rPr>
              <w:t xml:space="preserve">Two doses OK if age &lt; 14 months</w:t>
            </w:r>
          </w:p>
        </w:tc>
      </w:tr>
    </w:tbl>
    <w:p w:rsidR="00000000" w:rsidDel="00000000" w:rsidP="00000000" w:rsidRDefault="00000000" w:rsidRPr="00000000" w14:paraId="00000030">
      <w:pPr>
        <w:rPr>
          <w:sz w:val="18"/>
          <w:szCs w:val="18"/>
        </w:rPr>
      </w:pPr>
      <w:r w:rsidDel="00000000" w:rsidR="00000000" w:rsidRPr="00000000">
        <w:rPr>
          <w:rtl w:val="0"/>
        </w:rPr>
      </w:r>
    </w:p>
    <w:tbl>
      <w:tblPr>
        <w:tblStyle w:val="Table2"/>
        <w:tblW w:w="1134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75"/>
        <w:gridCol w:w="5565"/>
        <w:tblGridChange w:id="0">
          <w:tblGrid>
            <w:gridCol w:w="5775"/>
            <w:gridCol w:w="5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sz w:val="18"/>
                <w:szCs w:val="18"/>
              </w:rPr>
            </w:pPr>
            <w:r w:rsidDel="00000000" w:rsidR="00000000" w:rsidRPr="00000000">
              <w:rPr>
                <w:sz w:val="17"/>
                <w:szCs w:val="17"/>
              </w:rPr>
              <w:drawing>
                <wp:inline distB="114300" distT="114300" distL="114300" distR="114300">
                  <wp:extent cx="3132423" cy="3513519"/>
                  <wp:effectExtent b="0" l="0" r="0" t="0"/>
                  <wp:docPr id="22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132423" cy="351351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pPr>
            <w:r w:rsidDel="00000000" w:rsidR="00000000" w:rsidRPr="00000000">
              <w:rPr>
                <w:sz w:val="20"/>
                <w:szCs w:val="20"/>
                <w:rtl w:val="0"/>
              </w:rPr>
              <w:t xml:space="preserve">Has your child received all the required immunizations? If not, please make an appointment with your doctor or the San Diego County Public Health Department’s immunization clinic. Take your records with you to this appointment. If your child’s immunizations are not up to date when school starts, your child, by law, </w:t>
            </w:r>
            <w:r w:rsidDel="00000000" w:rsidR="00000000" w:rsidRPr="00000000">
              <w:rPr>
                <w:b w:val="1"/>
                <w:sz w:val="20"/>
                <w:szCs w:val="20"/>
                <w:u w:val="single"/>
                <w:rtl w:val="0"/>
              </w:rPr>
              <w:t xml:space="preserve">will</w:t>
            </w:r>
            <w:r w:rsidDel="00000000" w:rsidR="00000000" w:rsidRPr="00000000">
              <w:rPr>
                <w:sz w:val="20"/>
                <w:szCs w:val="20"/>
                <w:rtl w:val="0"/>
              </w:rPr>
              <w:t xml:space="preserve"> be excluded from school.  </w:t>
            </w:r>
            <w:r w:rsidDel="00000000" w:rsidR="00000000" w:rsidRPr="00000000">
              <w:rPr>
                <w:rtl w:val="0"/>
              </w:rPr>
            </w:r>
          </w:p>
          <w:p w:rsidR="00000000" w:rsidDel="00000000" w:rsidP="00000000" w:rsidRDefault="00000000" w:rsidRPr="00000000" w14:paraId="00000033">
            <w:pPr>
              <w:widowControl w:val="0"/>
              <w:jc w:val="center"/>
              <w:rPr>
                <w:b w:val="1"/>
                <w:color w:val="366091"/>
                <w:sz w:val="17"/>
                <w:szCs w:val="17"/>
                <w:u w:val="single"/>
              </w:rPr>
            </w:pPr>
            <w:r w:rsidDel="00000000" w:rsidR="00000000" w:rsidRPr="00000000">
              <w:rPr>
                <w:rtl w:val="0"/>
              </w:rPr>
            </w:r>
          </w:p>
          <w:p w:rsidR="00000000" w:rsidDel="00000000" w:rsidP="00000000" w:rsidRDefault="00000000" w:rsidRPr="00000000" w14:paraId="00000034">
            <w:pPr>
              <w:widowControl w:val="0"/>
              <w:jc w:val="center"/>
              <w:rPr>
                <w:b w:val="1"/>
                <w:color w:val="366091"/>
                <w:sz w:val="17"/>
                <w:szCs w:val="17"/>
                <w:u w:val="single"/>
              </w:rPr>
            </w:pPr>
            <w:r w:rsidDel="00000000" w:rsidR="00000000" w:rsidRPr="00000000">
              <w:rPr>
                <w:b w:val="1"/>
                <w:color w:val="366091"/>
                <w:sz w:val="17"/>
                <w:szCs w:val="17"/>
                <w:u w:val="single"/>
                <w:rtl w:val="0"/>
              </w:rPr>
              <w:t xml:space="preserve">Conditional Admission Schedule for Grades EAK/TK/K-12</w:t>
            </w:r>
          </w:p>
          <w:p w:rsidR="00000000" w:rsidDel="00000000" w:rsidP="00000000" w:rsidRDefault="00000000" w:rsidRPr="00000000" w14:paraId="00000035">
            <w:pPr>
              <w:widowControl w:val="0"/>
              <w:rPr>
                <w:sz w:val="17"/>
                <w:szCs w:val="17"/>
              </w:rPr>
            </w:pPr>
            <w:r w:rsidDel="00000000" w:rsidR="00000000" w:rsidRPr="00000000">
              <w:rPr>
                <w:rtl w:val="0"/>
              </w:rPr>
            </w:r>
          </w:p>
          <w:p w:rsidR="00000000" w:rsidDel="00000000" w:rsidP="00000000" w:rsidRDefault="00000000" w:rsidRPr="00000000" w14:paraId="00000036">
            <w:pPr>
              <w:widowControl w:val="0"/>
              <w:rPr>
                <w:sz w:val="17"/>
                <w:szCs w:val="17"/>
              </w:rPr>
            </w:pPr>
            <w:r w:rsidDel="00000000" w:rsidR="00000000" w:rsidRPr="00000000">
              <w:rPr>
                <w:sz w:val="17"/>
                <w:szCs w:val="17"/>
                <w:rtl w:val="0"/>
              </w:rPr>
              <w:t xml:space="preserve">Before admission, a child must obtain the first dose of each required vaccine and any subsequent doses that are due within the period of time allowed before exclusion has elapsed.</w:t>
            </w:r>
          </w:p>
          <w:p w:rsidR="00000000" w:rsidDel="00000000" w:rsidP="00000000" w:rsidRDefault="00000000" w:rsidRPr="00000000" w14:paraId="00000037">
            <w:pPr>
              <w:widowControl w:val="0"/>
              <w:rPr>
                <w:sz w:val="18"/>
                <w:szCs w:val="18"/>
              </w:rPr>
            </w:pPr>
            <w:r w:rsidDel="00000000" w:rsidR="00000000" w:rsidRPr="00000000">
              <w:rPr>
                <w:rtl w:val="0"/>
              </w:rPr>
            </w:r>
          </w:p>
          <w:p w:rsidR="00000000" w:rsidDel="00000000" w:rsidP="00000000" w:rsidRDefault="00000000" w:rsidRPr="00000000" w14:paraId="00000038">
            <w:pPr>
              <w:widowControl w:val="0"/>
              <w:jc w:val="center"/>
              <w:rPr>
                <w:b w:val="1"/>
                <w:color w:val="366091"/>
                <w:sz w:val="17"/>
                <w:szCs w:val="17"/>
                <w:u w:val="single"/>
              </w:rPr>
            </w:pPr>
            <w:r w:rsidDel="00000000" w:rsidR="00000000" w:rsidRPr="00000000">
              <w:rPr>
                <w:b w:val="1"/>
                <w:color w:val="366091"/>
                <w:sz w:val="17"/>
                <w:szCs w:val="17"/>
                <w:u w:val="single"/>
                <w:rtl w:val="0"/>
              </w:rPr>
              <w:t xml:space="preserve">Personal Belief Exemptions (PBE)</w:t>
            </w:r>
          </w:p>
          <w:p w:rsidR="00000000" w:rsidDel="00000000" w:rsidP="00000000" w:rsidRDefault="00000000" w:rsidRPr="00000000" w14:paraId="00000039">
            <w:pPr>
              <w:widowControl w:val="0"/>
              <w:jc w:val="center"/>
              <w:rPr>
                <w:b w:val="1"/>
                <w:color w:val="0070c0"/>
                <w:sz w:val="17"/>
                <w:szCs w:val="17"/>
                <w:u w:val="single"/>
              </w:rPr>
            </w:pPr>
            <w:r w:rsidDel="00000000" w:rsidR="00000000" w:rsidRPr="00000000">
              <w:rPr>
                <w:rtl w:val="0"/>
              </w:rPr>
            </w:r>
          </w:p>
          <w:p w:rsidR="00000000" w:rsidDel="00000000" w:rsidP="00000000" w:rsidRDefault="00000000" w:rsidRPr="00000000" w14:paraId="0000003A">
            <w:pPr>
              <w:widowControl w:val="0"/>
              <w:rPr>
                <w:sz w:val="18"/>
                <w:szCs w:val="18"/>
              </w:rPr>
            </w:pPr>
            <w:r w:rsidDel="00000000" w:rsidR="00000000" w:rsidRPr="00000000">
              <w:rPr>
                <w:sz w:val="17"/>
                <w:szCs w:val="17"/>
                <w:rtl w:val="0"/>
              </w:rPr>
              <w:t xml:space="preserve">PBE’s are </w:t>
            </w:r>
            <w:r w:rsidDel="00000000" w:rsidR="00000000" w:rsidRPr="00000000">
              <w:rPr>
                <w:b w:val="1"/>
                <w:color w:val="ff0000"/>
                <w:sz w:val="17"/>
                <w:szCs w:val="17"/>
                <w:u w:val="single"/>
                <w:rtl w:val="0"/>
              </w:rPr>
              <w:t xml:space="preserve">NO</w:t>
            </w:r>
            <w:r w:rsidDel="00000000" w:rsidR="00000000" w:rsidRPr="00000000">
              <w:rPr>
                <w:color w:val="ff0000"/>
                <w:sz w:val="17"/>
                <w:szCs w:val="17"/>
                <w:rtl w:val="0"/>
              </w:rPr>
              <w:t xml:space="preserve"> </w:t>
            </w:r>
            <w:r w:rsidDel="00000000" w:rsidR="00000000" w:rsidRPr="00000000">
              <w:rPr>
                <w:sz w:val="17"/>
                <w:szCs w:val="17"/>
                <w:rtl w:val="0"/>
              </w:rPr>
              <w:t xml:space="preserve"> longer accepted</w:t>
            </w:r>
            <w:r w:rsidDel="00000000" w:rsidR="00000000" w:rsidRPr="00000000">
              <w:rPr>
                <w:rtl w:val="0"/>
              </w:rPr>
            </w:r>
          </w:p>
          <w:p w:rsidR="00000000" w:rsidDel="00000000" w:rsidP="00000000" w:rsidRDefault="00000000" w:rsidRPr="00000000" w14:paraId="0000003B">
            <w:pPr>
              <w:widowControl w:val="0"/>
              <w:rPr>
                <w:sz w:val="18"/>
                <w:szCs w:val="18"/>
              </w:rPr>
            </w:pPr>
            <w:r w:rsidDel="00000000" w:rsidR="00000000" w:rsidRPr="00000000">
              <w:rPr>
                <w:rtl w:val="0"/>
              </w:rPr>
            </w:r>
          </w:p>
          <w:p w:rsidR="00000000" w:rsidDel="00000000" w:rsidP="00000000" w:rsidRDefault="00000000" w:rsidRPr="00000000" w14:paraId="0000003C">
            <w:pPr>
              <w:widowControl w:val="0"/>
              <w:jc w:val="center"/>
              <w:rPr>
                <w:b w:val="1"/>
                <w:color w:val="366091"/>
                <w:sz w:val="17"/>
                <w:szCs w:val="17"/>
                <w:u w:val="single"/>
              </w:rPr>
            </w:pPr>
            <w:r w:rsidDel="00000000" w:rsidR="00000000" w:rsidRPr="00000000">
              <w:rPr>
                <w:b w:val="1"/>
                <w:color w:val="366091"/>
                <w:sz w:val="17"/>
                <w:szCs w:val="17"/>
                <w:u w:val="single"/>
                <w:rtl w:val="0"/>
              </w:rPr>
              <w:t xml:space="preserve">Medical Exemptions</w:t>
            </w:r>
          </w:p>
          <w:p w:rsidR="00000000" w:rsidDel="00000000" w:rsidP="00000000" w:rsidRDefault="00000000" w:rsidRPr="00000000" w14:paraId="0000003D">
            <w:pPr>
              <w:widowControl w:val="0"/>
              <w:rPr>
                <w:sz w:val="17"/>
                <w:szCs w:val="17"/>
              </w:rPr>
            </w:pPr>
            <w:r w:rsidDel="00000000" w:rsidR="00000000" w:rsidRPr="00000000">
              <w:rPr>
                <w:rtl w:val="0"/>
              </w:rPr>
            </w:r>
          </w:p>
          <w:p w:rsidR="00000000" w:rsidDel="00000000" w:rsidP="00000000" w:rsidRDefault="00000000" w:rsidRPr="00000000" w14:paraId="0000003E">
            <w:pPr>
              <w:widowControl w:val="0"/>
              <w:rPr>
                <w:sz w:val="17"/>
                <w:szCs w:val="17"/>
              </w:rPr>
            </w:pPr>
            <w:r w:rsidDel="00000000" w:rsidR="00000000" w:rsidRPr="00000000">
              <w:rPr>
                <w:sz w:val="17"/>
                <w:szCs w:val="17"/>
                <w:rtl w:val="0"/>
              </w:rPr>
              <w:t xml:space="preserve">A medical exemption (temporary or permanent) issued through CAIR-ME, completed and printed by your child’s physician (MD or DO licensed in California), if any of these immunizations were not given to your child because of medical reasons.</w:t>
            </w:r>
          </w:p>
          <w:p w:rsidR="00000000" w:rsidDel="00000000" w:rsidP="00000000" w:rsidRDefault="00000000" w:rsidRPr="00000000" w14:paraId="0000003F">
            <w:pPr>
              <w:widowControl w:val="0"/>
              <w:numPr>
                <w:ilvl w:val="1"/>
                <w:numId w:val="5"/>
              </w:numPr>
              <w:ind w:left="740" w:hanging="200"/>
              <w:rPr>
                <w:rFonts w:ascii="Times New Roman" w:cs="Times New Roman" w:eastAsia="Times New Roman" w:hAnsi="Times New Roman"/>
              </w:rPr>
            </w:pPr>
            <w:r w:rsidDel="00000000" w:rsidR="00000000" w:rsidRPr="00000000">
              <w:rPr>
                <w:sz w:val="17"/>
                <w:szCs w:val="17"/>
                <w:rtl w:val="0"/>
              </w:rPr>
              <w:t xml:space="preserve">Temporary medical exemptions shall not exceed twelve calendar months from the date of the licensed physician’s written statement</w:t>
            </w:r>
          </w:p>
          <w:p w:rsidR="00000000" w:rsidDel="00000000" w:rsidP="00000000" w:rsidRDefault="00000000" w:rsidRPr="00000000" w14:paraId="00000040">
            <w:pPr>
              <w:widowControl w:val="0"/>
              <w:rPr>
                <w:sz w:val="17"/>
                <w:szCs w:val="17"/>
              </w:rPr>
            </w:pPr>
            <w:r w:rsidDel="00000000" w:rsidR="00000000" w:rsidRPr="00000000">
              <w:rPr>
                <w:rtl w:val="0"/>
              </w:rPr>
            </w:r>
          </w:p>
        </w:tc>
      </w:tr>
    </w:tbl>
    <w:p w:rsidR="00000000" w:rsidDel="00000000" w:rsidP="00000000" w:rsidRDefault="00000000" w:rsidRPr="00000000" w14:paraId="00000041">
      <w:pPr>
        <w:rPr>
          <w:sz w:val="18"/>
          <w:szCs w:val="18"/>
        </w:rPr>
      </w:pPr>
      <w:r w:rsidDel="00000000" w:rsidR="00000000" w:rsidRPr="00000000">
        <w:rPr>
          <w:rtl w:val="0"/>
        </w:rPr>
      </w:r>
    </w:p>
    <w:sectPr>
      <w:headerReference r:id="rId8" w:type="default"/>
      <w:footerReference r:id="rId9" w:type="default"/>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sz w:val="16"/>
        <w:szCs w:val="16"/>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Rev. </w:t>
    </w:r>
    <w:r w:rsidDel="00000000" w:rsidR="00000000" w:rsidRPr="00000000">
      <w:rPr>
        <w:sz w:val="16"/>
        <w:szCs w:val="16"/>
        <w:rtl w:val="0"/>
      </w:rPr>
      <w:t xml:space="preserve">7/23/25</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400"/>
        <w:tab w:val="left" w:leader="none" w:pos="8440"/>
      </w:tabs>
      <w:spacing w:after="0" w:before="0" w:line="240" w:lineRule="auto"/>
      <w:ind w:left="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California Immunization Requirements for Preschool– 12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Grade</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-112785</wp:posOffset>
          </wp:positionH>
          <wp:positionV relativeFrom="paragraph">
            <wp:posOffset>-231139</wp:posOffset>
          </wp:positionV>
          <wp:extent cx="2299335" cy="379095"/>
          <wp:effectExtent b="0" l="0" r="0" t="0"/>
          <wp:wrapSquare wrapText="bothSides" distB="0" distT="0" distL="114300" distR="114300"/>
          <wp:docPr descr="A picture containing sitting, red&#10;&#10;Description automatically generated" id="219" name="image2.png"/>
          <a:graphic>
            <a:graphicData uri="http://schemas.openxmlformats.org/drawingml/2006/picture">
              <pic:pic>
                <pic:nvPicPr>
                  <pic:cNvPr descr="A picture containing sitting, red&#10;&#10;Description automatically generated" id="0" name="image2.png"/>
                  <pic:cNvPicPr preferRelativeResize="0"/>
                </pic:nvPicPr>
                <pic:blipFill>
                  <a:blip r:embed="rId1"/>
                  <a:srcRect b="0" l="1198" r="1198" t="0"/>
                  <a:stretch>
                    <a:fillRect/>
                  </a:stretch>
                </pic:blipFill>
                <pic:spPr>
                  <a:xfrm>
                    <a:off x="0" y="0"/>
                    <a:ext cx="2299335" cy="3790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6337300</wp:posOffset>
              </wp:positionH>
              <wp:positionV relativeFrom="paragraph">
                <wp:posOffset>-355599</wp:posOffset>
              </wp:positionV>
              <wp:extent cx="619125" cy="282575"/>
              <wp:effectExtent b="0" l="0" r="0" t="0"/>
              <wp:wrapNone/>
              <wp:docPr id="218" name=""/>
              <a:graphic>
                <a:graphicData uri="http://schemas.microsoft.com/office/word/2010/wordprocessingShape">
                  <wps:wsp>
                    <wps:cNvSpPr/>
                    <wps:cNvPr id="2" name="Shape 2"/>
                    <wps:spPr>
                      <a:xfrm>
                        <a:off x="5041200" y="3643475"/>
                        <a:ext cx="609600" cy="2730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CH-5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6337300</wp:posOffset>
              </wp:positionH>
              <wp:positionV relativeFrom="paragraph">
                <wp:posOffset>-355599</wp:posOffset>
              </wp:positionV>
              <wp:extent cx="619125" cy="282575"/>
              <wp:effectExtent b="0" l="0" r="0" t="0"/>
              <wp:wrapNone/>
              <wp:docPr id="21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9125" cy="2825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360" w:hanging="360"/>
      </w:pPr>
      <w:rPr>
        <w:rFonts w:ascii="Noto Sans Symbols" w:cs="Noto Sans Symbols" w:eastAsia="Noto Sans Symbols" w:hAnsi="Noto Sans Symbols"/>
        <w:sz w:val="14"/>
        <w:szCs w:val="1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3"/>
      <w:numFmt w:val="bullet"/>
      <w:lvlText w:val="●"/>
      <w:lvlJc w:val="left"/>
      <w:pPr>
        <w:ind w:left="360" w:hanging="360"/>
      </w:pPr>
      <w:rPr>
        <w:rFonts w:ascii="Noto Sans Symbols" w:cs="Noto Sans Symbols" w:eastAsia="Noto Sans Symbols" w:hAnsi="Noto Sans Symbols"/>
        <w:sz w:val="14"/>
        <w:szCs w:val="1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3"/>
      <w:numFmt w:val="bullet"/>
      <w:lvlText w:val="●"/>
      <w:lvlJc w:val="left"/>
      <w:pPr>
        <w:ind w:left="360" w:hanging="360"/>
      </w:pPr>
      <w:rPr>
        <w:rFonts w:ascii="Noto Sans Symbols" w:cs="Noto Sans Symbols" w:eastAsia="Noto Sans Symbols" w:hAnsi="Noto Sans Symbols"/>
        <w:sz w:val="14"/>
        <w:szCs w:val="1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18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18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180"/>
      </w:pPr>
      <w:rPr>
        <w:rFonts w:ascii="Arial" w:cs="Arial" w:eastAsia="Arial" w:hAnsi="Arial"/>
        <w:b w:val="0"/>
        <w:i w:val="0"/>
        <w:smallCaps w:val="0"/>
        <w:strike w:val="0"/>
        <w:color w:val="000000"/>
        <w:sz w:val="28"/>
        <w:szCs w:val="2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406C0"/>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34394"/>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F34394"/>
  </w:style>
  <w:style w:type="paragraph" w:styleId="Footer">
    <w:name w:val="footer"/>
    <w:basedOn w:val="Normal"/>
    <w:link w:val="FooterChar"/>
    <w:uiPriority w:val="99"/>
    <w:unhideWhenUsed w:val="1"/>
    <w:rsid w:val="00F34394"/>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F34394"/>
  </w:style>
  <w:style w:type="table" w:styleId="TableGrid">
    <w:name w:val="Table Grid"/>
    <w:basedOn w:val="TableNormal"/>
    <w:uiPriority w:val="39"/>
    <w:rsid w:val="00F34394"/>
    <w:pPr>
      <w:widowControl w:val="0"/>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34394"/>
    <w:pPr>
      <w:spacing w:after="200" w:line="276" w:lineRule="auto"/>
      <w:ind w:left="720"/>
      <w:contextualSpacing w:val="1"/>
    </w:pPr>
    <w:rPr>
      <w:rFonts w:asciiTheme="minorHAnsi" w:cstheme="minorBidi" w:eastAsiaTheme="minorHAnsi" w:hAnsiTheme="minorHAnsi"/>
      <w:sz w:val="22"/>
      <w:szCs w:val="22"/>
    </w:rPr>
  </w:style>
  <w:style w:type="paragraph" w:styleId="BalloonText">
    <w:name w:val="Balloon Text"/>
    <w:basedOn w:val="Normal"/>
    <w:link w:val="BalloonTextChar"/>
    <w:uiPriority w:val="99"/>
    <w:semiHidden w:val="1"/>
    <w:unhideWhenUsed w:val="1"/>
    <w:rsid w:val="00F0254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0254B"/>
    <w:rPr>
      <w:rFonts w:ascii="Tahoma" w:cs="Tahoma" w:hAnsi="Tahoma"/>
      <w:sz w:val="16"/>
      <w:szCs w:val="16"/>
    </w:rPr>
  </w:style>
  <w:style w:type="character" w:styleId="Hyperlink">
    <w:name w:val="Hyperlink"/>
    <w:basedOn w:val="DefaultParagraphFont"/>
    <w:uiPriority w:val="99"/>
    <w:unhideWhenUsed w:val="1"/>
    <w:rsid w:val="00C406C0"/>
    <w:rPr>
      <w:color w:val="0000ff"/>
      <w:u w:val="single"/>
    </w:rPr>
  </w:style>
  <w:style w:type="character" w:styleId="FollowedHyperlink">
    <w:name w:val="FollowedHyperlink"/>
    <w:basedOn w:val="DefaultParagraphFont"/>
    <w:uiPriority w:val="99"/>
    <w:semiHidden w:val="1"/>
    <w:unhideWhenUsed w:val="1"/>
    <w:rsid w:val="00C406C0"/>
    <w:rPr>
      <w:color w:val="800080" w:themeColor="followedHyperlink"/>
      <w:u w:val="single"/>
    </w:rPr>
  </w:style>
  <w:style w:type="character" w:styleId="UnresolvedMention">
    <w:name w:val="Unresolved Mention"/>
    <w:basedOn w:val="DefaultParagraphFont"/>
    <w:uiPriority w:val="99"/>
    <w:semiHidden w:val="1"/>
    <w:unhideWhenUsed w:val="1"/>
    <w:rsid w:val="00C406C0"/>
    <w:rPr>
      <w:color w:val="605e5c"/>
      <w:shd w:color="auto" w:fill="e1dfdd" w:val="clear"/>
    </w:rPr>
  </w:style>
  <w:style w:type="paragraph" w:styleId="Default" w:customStyle="1">
    <w:name w:val="Default"/>
    <w:rsid w:val="009F7A8E"/>
    <w:pPr>
      <w:autoSpaceDE w:val="0"/>
      <w:autoSpaceDN w:val="0"/>
      <w:adjustRightInd w:val="0"/>
      <w:spacing w:after="0"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lIWJRgJTaw1W5PgO4IQEawq9Q==">CgMxLjA4AHIhMTdyTF9FZG9wV2RUSmNtcl9aWVZQWkZEYXNuNnlWbEhR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2022-08-09T16:39:00Z</dcterms:created>
  <dc:creator>DelossantosB</dc:creator>
</cp:coreProperties>
</file>