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720" w:type="dxa"/>
        <w:tblLook w:val="04A0" w:firstRow="1" w:lastRow="0" w:firstColumn="1" w:lastColumn="0" w:noHBand="0" w:noVBand="1"/>
      </w:tblPr>
      <w:tblGrid>
        <w:gridCol w:w="1654"/>
        <w:gridCol w:w="6976"/>
      </w:tblGrid>
      <w:tr w:rsidR="007834B9" w:rsidRPr="007834B9" w14:paraId="04504F93" w14:textId="77777777" w:rsidTr="00EA42C7">
        <w:tc>
          <w:tcPr>
            <w:tcW w:w="8630" w:type="dxa"/>
            <w:gridSpan w:val="2"/>
            <w:tcBorders>
              <w:top w:val="single" w:sz="4" w:space="0" w:color="auto"/>
              <w:left w:val="single" w:sz="4" w:space="0" w:color="auto"/>
              <w:bottom w:val="single" w:sz="4" w:space="0" w:color="auto"/>
              <w:right w:val="single" w:sz="4" w:space="0" w:color="auto"/>
            </w:tcBorders>
            <w:hideMark/>
          </w:tcPr>
          <w:p w14:paraId="01ED367F" w14:textId="77777777" w:rsidR="007834B9" w:rsidRPr="007834B9" w:rsidRDefault="007834B9" w:rsidP="007834B9">
            <w:pPr>
              <w:jc w:val="center"/>
              <w:rPr>
                <w:rFonts w:ascii="Arial" w:eastAsia="Calibri" w:hAnsi="Arial" w:cs="Arial"/>
                <w:b/>
                <w:bCs/>
                <w:sz w:val="20"/>
              </w:rPr>
            </w:pPr>
            <w:r w:rsidRPr="007834B9">
              <w:rPr>
                <w:rFonts w:ascii="Arial" w:eastAsia="Calibri" w:hAnsi="Arial" w:cs="Arial"/>
                <w:b/>
                <w:bCs/>
                <w:sz w:val="20"/>
              </w:rPr>
              <w:t>Revision History</w:t>
            </w:r>
          </w:p>
        </w:tc>
      </w:tr>
      <w:tr w:rsidR="007834B9" w:rsidRPr="007834B9" w14:paraId="33A8C4D2" w14:textId="77777777" w:rsidTr="00EA42C7">
        <w:tc>
          <w:tcPr>
            <w:tcW w:w="1654" w:type="dxa"/>
            <w:tcBorders>
              <w:top w:val="single" w:sz="4" w:space="0" w:color="auto"/>
              <w:left w:val="single" w:sz="4" w:space="0" w:color="auto"/>
              <w:bottom w:val="single" w:sz="4" w:space="0" w:color="auto"/>
              <w:right w:val="single" w:sz="4" w:space="0" w:color="auto"/>
            </w:tcBorders>
            <w:hideMark/>
          </w:tcPr>
          <w:p w14:paraId="18097F0B" w14:textId="77777777" w:rsidR="007834B9" w:rsidRPr="007834B9" w:rsidRDefault="007834B9" w:rsidP="007834B9">
            <w:pPr>
              <w:rPr>
                <w:rFonts w:ascii="Arial" w:eastAsia="Calibri" w:hAnsi="Arial" w:cs="Arial"/>
                <w:b/>
                <w:bCs/>
                <w:sz w:val="20"/>
              </w:rPr>
            </w:pPr>
            <w:r w:rsidRPr="007834B9">
              <w:rPr>
                <w:rFonts w:ascii="Arial" w:eastAsia="Calibri" w:hAnsi="Arial" w:cs="Arial"/>
                <w:b/>
                <w:bCs/>
                <w:sz w:val="20"/>
              </w:rPr>
              <w:t>Revision Date</w:t>
            </w:r>
          </w:p>
        </w:tc>
        <w:tc>
          <w:tcPr>
            <w:tcW w:w="6976" w:type="dxa"/>
            <w:tcBorders>
              <w:top w:val="single" w:sz="4" w:space="0" w:color="auto"/>
              <w:left w:val="single" w:sz="4" w:space="0" w:color="auto"/>
              <w:bottom w:val="single" w:sz="4" w:space="0" w:color="auto"/>
              <w:right w:val="single" w:sz="4" w:space="0" w:color="auto"/>
            </w:tcBorders>
            <w:hideMark/>
          </w:tcPr>
          <w:p w14:paraId="3F5B7BCA" w14:textId="77777777" w:rsidR="007834B9" w:rsidRPr="007834B9" w:rsidRDefault="007834B9" w:rsidP="007834B9">
            <w:pPr>
              <w:rPr>
                <w:rFonts w:ascii="Arial" w:eastAsia="Calibri" w:hAnsi="Arial" w:cs="Arial"/>
                <w:b/>
                <w:bCs/>
                <w:sz w:val="20"/>
              </w:rPr>
            </w:pPr>
            <w:r w:rsidRPr="007834B9">
              <w:rPr>
                <w:rFonts w:ascii="Arial" w:eastAsia="Calibri" w:hAnsi="Arial" w:cs="Arial"/>
                <w:b/>
                <w:bCs/>
                <w:sz w:val="20"/>
              </w:rPr>
              <w:t>Section/Nature of Revision</w:t>
            </w:r>
          </w:p>
        </w:tc>
      </w:tr>
      <w:tr w:rsidR="007834B9" w:rsidRPr="007834B9" w14:paraId="49844465" w14:textId="77777777" w:rsidTr="00EA42C7">
        <w:tc>
          <w:tcPr>
            <w:tcW w:w="1654" w:type="dxa"/>
            <w:tcBorders>
              <w:top w:val="single" w:sz="4" w:space="0" w:color="auto"/>
              <w:left w:val="single" w:sz="4" w:space="0" w:color="auto"/>
              <w:bottom w:val="single" w:sz="4" w:space="0" w:color="auto"/>
              <w:right w:val="single" w:sz="4" w:space="0" w:color="auto"/>
            </w:tcBorders>
            <w:hideMark/>
          </w:tcPr>
          <w:p w14:paraId="6C937292" w14:textId="77777777" w:rsidR="007834B9" w:rsidRPr="007834B9" w:rsidRDefault="007834B9" w:rsidP="007834B9">
            <w:pPr>
              <w:rPr>
                <w:rFonts w:ascii="Arial" w:eastAsia="Calibri" w:hAnsi="Arial" w:cs="Arial"/>
                <w:b/>
                <w:sz w:val="20"/>
              </w:rPr>
            </w:pPr>
            <w:r w:rsidRPr="007834B9">
              <w:rPr>
                <w:rFonts w:ascii="Arial" w:eastAsia="Calibri" w:hAnsi="Arial" w:cs="Arial"/>
                <w:b/>
                <w:sz w:val="20"/>
              </w:rPr>
              <w:t>3/1/17</w:t>
            </w:r>
          </w:p>
        </w:tc>
        <w:tc>
          <w:tcPr>
            <w:tcW w:w="6976" w:type="dxa"/>
            <w:tcBorders>
              <w:top w:val="single" w:sz="4" w:space="0" w:color="auto"/>
              <w:left w:val="single" w:sz="4" w:space="0" w:color="auto"/>
              <w:bottom w:val="single" w:sz="4" w:space="0" w:color="auto"/>
              <w:right w:val="single" w:sz="4" w:space="0" w:color="auto"/>
            </w:tcBorders>
            <w:hideMark/>
          </w:tcPr>
          <w:p w14:paraId="6F9F3369" w14:textId="77777777" w:rsidR="007834B9" w:rsidRPr="007834B9" w:rsidRDefault="007834B9" w:rsidP="007834B9">
            <w:pPr>
              <w:rPr>
                <w:rFonts w:ascii="Arial" w:eastAsia="Calibri" w:hAnsi="Arial" w:cs="Arial"/>
                <w:bCs/>
                <w:sz w:val="20"/>
              </w:rPr>
            </w:pPr>
            <w:r w:rsidRPr="007834B9">
              <w:rPr>
                <w:rFonts w:ascii="Arial" w:eastAsia="Calibri" w:hAnsi="Arial" w:cs="Arial"/>
                <w:bCs/>
                <w:sz w:val="20"/>
              </w:rPr>
              <w:t>Document issued</w:t>
            </w:r>
          </w:p>
        </w:tc>
      </w:tr>
      <w:tr w:rsidR="007834B9" w:rsidRPr="007834B9" w14:paraId="652DE111" w14:textId="77777777" w:rsidTr="00EA42C7">
        <w:tc>
          <w:tcPr>
            <w:tcW w:w="1654" w:type="dxa"/>
            <w:tcBorders>
              <w:top w:val="single" w:sz="4" w:space="0" w:color="auto"/>
              <w:left w:val="single" w:sz="4" w:space="0" w:color="auto"/>
              <w:bottom w:val="single" w:sz="4" w:space="0" w:color="auto"/>
              <w:right w:val="single" w:sz="4" w:space="0" w:color="auto"/>
            </w:tcBorders>
            <w:hideMark/>
          </w:tcPr>
          <w:p w14:paraId="7240BD44" w14:textId="77777777" w:rsidR="007834B9" w:rsidRPr="007834B9" w:rsidRDefault="007834B9" w:rsidP="007834B9">
            <w:pPr>
              <w:rPr>
                <w:rFonts w:ascii="Arial" w:eastAsia="Calibri" w:hAnsi="Arial" w:cs="Arial"/>
                <w:b/>
                <w:sz w:val="20"/>
              </w:rPr>
            </w:pPr>
            <w:r w:rsidRPr="007834B9">
              <w:rPr>
                <w:rFonts w:ascii="Arial" w:eastAsia="Calibri" w:hAnsi="Arial" w:cs="Arial"/>
                <w:b/>
                <w:sz w:val="20"/>
              </w:rPr>
              <w:t>10/2/25</w:t>
            </w:r>
          </w:p>
        </w:tc>
        <w:tc>
          <w:tcPr>
            <w:tcW w:w="6976" w:type="dxa"/>
            <w:tcBorders>
              <w:top w:val="single" w:sz="4" w:space="0" w:color="auto"/>
              <w:left w:val="single" w:sz="4" w:space="0" w:color="auto"/>
              <w:bottom w:val="single" w:sz="4" w:space="0" w:color="auto"/>
              <w:right w:val="single" w:sz="4" w:space="0" w:color="auto"/>
            </w:tcBorders>
            <w:hideMark/>
          </w:tcPr>
          <w:p w14:paraId="7C7A7B78" w14:textId="79388D6D" w:rsidR="007834B9" w:rsidRDefault="00C51ED1" w:rsidP="007834B9">
            <w:pPr>
              <w:rPr>
                <w:rFonts w:ascii="Arial" w:eastAsia="Calibri" w:hAnsi="Arial" w:cs="Arial"/>
                <w:bCs/>
                <w:sz w:val="20"/>
              </w:rPr>
            </w:pPr>
            <w:r>
              <w:rPr>
                <w:rFonts w:ascii="Arial" w:eastAsia="Calibri" w:hAnsi="Arial" w:cs="Arial"/>
                <w:bCs/>
                <w:sz w:val="20"/>
              </w:rPr>
              <w:t>1.3 A: removed incandescent and high intensity discharge reflector lamps and added classification of beam patterns of reflector lamps</w:t>
            </w:r>
          </w:p>
          <w:p w14:paraId="38A9CD18" w14:textId="69560BA7" w:rsidR="00C51ED1" w:rsidRPr="007834B9" w:rsidRDefault="00C51ED1" w:rsidP="007834B9">
            <w:pPr>
              <w:rPr>
                <w:rFonts w:ascii="Arial" w:eastAsia="Calibri" w:hAnsi="Arial" w:cs="Arial"/>
                <w:bCs/>
                <w:sz w:val="20"/>
              </w:rPr>
            </w:pPr>
            <w:r>
              <w:rPr>
                <w:rFonts w:ascii="Arial" w:eastAsia="Calibri" w:hAnsi="Arial" w:cs="Arial"/>
                <w:bCs/>
                <w:sz w:val="20"/>
              </w:rPr>
              <w:t>1.3 I: removed entire section</w:t>
            </w:r>
          </w:p>
        </w:tc>
      </w:tr>
      <w:tr w:rsidR="00376E52" w:rsidRPr="007834B9" w14:paraId="47EE9459" w14:textId="77777777" w:rsidTr="00EA42C7">
        <w:tc>
          <w:tcPr>
            <w:tcW w:w="1654" w:type="dxa"/>
            <w:tcBorders>
              <w:top w:val="single" w:sz="4" w:space="0" w:color="auto"/>
              <w:left w:val="single" w:sz="4" w:space="0" w:color="auto"/>
              <w:bottom w:val="single" w:sz="4" w:space="0" w:color="auto"/>
              <w:right w:val="single" w:sz="4" w:space="0" w:color="auto"/>
            </w:tcBorders>
          </w:tcPr>
          <w:p w14:paraId="5239E7BF" w14:textId="03A46065" w:rsidR="00376E52" w:rsidRPr="00942718" w:rsidRDefault="00376E52" w:rsidP="007834B9">
            <w:pPr>
              <w:rPr>
                <w:rFonts w:ascii="Arial" w:eastAsia="Calibri" w:hAnsi="Arial" w:cs="Arial"/>
                <w:b/>
                <w:sz w:val="20"/>
              </w:rPr>
            </w:pPr>
            <w:r w:rsidRPr="00942718">
              <w:rPr>
                <w:rFonts w:ascii="Arial" w:eastAsia="Calibri" w:hAnsi="Arial" w:cs="Arial"/>
                <w:b/>
                <w:sz w:val="20"/>
              </w:rPr>
              <w:t>5/12/26</w:t>
            </w:r>
          </w:p>
        </w:tc>
        <w:tc>
          <w:tcPr>
            <w:tcW w:w="6976" w:type="dxa"/>
            <w:tcBorders>
              <w:top w:val="single" w:sz="4" w:space="0" w:color="auto"/>
              <w:left w:val="single" w:sz="4" w:space="0" w:color="auto"/>
              <w:bottom w:val="single" w:sz="4" w:space="0" w:color="auto"/>
              <w:right w:val="single" w:sz="4" w:space="0" w:color="auto"/>
            </w:tcBorders>
          </w:tcPr>
          <w:p w14:paraId="58149F7C" w14:textId="344DB1A7" w:rsidR="00376E52" w:rsidRDefault="00942718" w:rsidP="007834B9">
            <w:pPr>
              <w:rPr>
                <w:rFonts w:ascii="Arial" w:eastAsia="Calibri" w:hAnsi="Arial" w:cs="Arial"/>
                <w:bCs/>
                <w:sz w:val="20"/>
              </w:rPr>
            </w:pPr>
            <w:r w:rsidRPr="00942718">
              <w:rPr>
                <w:rFonts w:ascii="Arial" w:eastAsia="Calibri" w:hAnsi="Arial" w:cs="Arial"/>
                <w:bCs/>
                <w:sz w:val="20"/>
              </w:rPr>
              <w:t>1.9: removed B the Electrical Contractor…and C moved to B</w:t>
            </w:r>
          </w:p>
          <w:p w14:paraId="13432E47" w14:textId="7CEE62F5" w:rsidR="00942718" w:rsidRDefault="00942718" w:rsidP="007834B9">
            <w:pPr>
              <w:rPr>
                <w:rFonts w:ascii="Arial" w:eastAsia="Calibri" w:hAnsi="Arial" w:cs="Arial"/>
                <w:bCs/>
                <w:sz w:val="20"/>
              </w:rPr>
            </w:pPr>
            <w:r>
              <w:rPr>
                <w:rFonts w:ascii="Arial" w:eastAsia="Calibri" w:hAnsi="Arial" w:cs="Arial"/>
                <w:bCs/>
                <w:sz w:val="20"/>
              </w:rPr>
              <w:t>2.1 D: added entire section</w:t>
            </w:r>
          </w:p>
          <w:p w14:paraId="101AE512" w14:textId="77777777" w:rsidR="00942718" w:rsidRDefault="00942718" w:rsidP="007834B9">
            <w:pPr>
              <w:rPr>
                <w:rFonts w:ascii="Arial" w:eastAsia="Calibri" w:hAnsi="Arial" w:cs="Arial"/>
                <w:bCs/>
                <w:sz w:val="20"/>
              </w:rPr>
            </w:pPr>
            <w:r>
              <w:rPr>
                <w:rFonts w:ascii="Arial" w:eastAsia="Calibri" w:hAnsi="Arial" w:cs="Arial"/>
                <w:bCs/>
                <w:sz w:val="20"/>
              </w:rPr>
              <w:t>2.2 Ballasts: added replacements only</w:t>
            </w:r>
          </w:p>
          <w:p w14:paraId="188AF644" w14:textId="77777777" w:rsidR="00942718" w:rsidRDefault="00942718" w:rsidP="007834B9">
            <w:pPr>
              <w:rPr>
                <w:rFonts w:ascii="Arial" w:eastAsia="Calibri" w:hAnsi="Arial" w:cs="Arial"/>
                <w:bCs/>
                <w:sz w:val="20"/>
              </w:rPr>
            </w:pPr>
            <w:r>
              <w:rPr>
                <w:rFonts w:ascii="Arial" w:eastAsia="Calibri" w:hAnsi="Arial" w:cs="Arial"/>
                <w:bCs/>
                <w:sz w:val="20"/>
              </w:rPr>
              <w:t>2.4 B: added replacements only</w:t>
            </w:r>
          </w:p>
          <w:p w14:paraId="77F34991" w14:textId="67D24B6D" w:rsidR="00942718" w:rsidRDefault="007A5045" w:rsidP="007834B9">
            <w:pPr>
              <w:rPr>
                <w:rFonts w:ascii="Arial" w:eastAsia="Calibri" w:hAnsi="Arial" w:cs="Arial"/>
                <w:bCs/>
                <w:sz w:val="20"/>
              </w:rPr>
            </w:pPr>
            <w:r>
              <w:rPr>
                <w:rFonts w:ascii="Arial" w:eastAsia="Calibri" w:hAnsi="Arial" w:cs="Arial"/>
                <w:bCs/>
                <w:sz w:val="20"/>
              </w:rPr>
              <w:t>2.5 D: changed ration to ratio and changed 1.</w:t>
            </w:r>
            <w:r w:rsidR="00C8181E">
              <w:rPr>
                <w:rFonts w:ascii="Arial" w:eastAsia="Calibri" w:hAnsi="Arial" w:cs="Arial"/>
                <w:bCs/>
                <w:sz w:val="20"/>
              </w:rPr>
              <w:t>8</w:t>
            </w:r>
            <w:r>
              <w:rPr>
                <w:rFonts w:ascii="Arial" w:eastAsia="Calibri" w:hAnsi="Arial" w:cs="Arial"/>
                <w:bCs/>
                <w:sz w:val="20"/>
              </w:rPr>
              <w:t xml:space="preserve"> to 1.</w:t>
            </w:r>
            <w:r w:rsidR="00C8181E">
              <w:rPr>
                <w:rFonts w:ascii="Arial" w:eastAsia="Calibri" w:hAnsi="Arial" w:cs="Arial"/>
                <w:bCs/>
                <w:sz w:val="20"/>
              </w:rPr>
              <w:t>2</w:t>
            </w:r>
          </w:p>
          <w:p w14:paraId="2A6F6CDA" w14:textId="77777777" w:rsidR="007A5045" w:rsidRDefault="007A5045" w:rsidP="007834B9">
            <w:pPr>
              <w:rPr>
                <w:rFonts w:ascii="Arial" w:eastAsia="Calibri" w:hAnsi="Arial" w:cs="Arial"/>
                <w:bCs/>
                <w:sz w:val="20"/>
              </w:rPr>
            </w:pPr>
            <w:r>
              <w:rPr>
                <w:rFonts w:ascii="Arial" w:eastAsia="Calibri" w:hAnsi="Arial" w:cs="Arial"/>
                <w:bCs/>
                <w:sz w:val="20"/>
              </w:rPr>
              <w:t>2.5 G: added entire section</w:t>
            </w:r>
          </w:p>
          <w:p w14:paraId="127C5C53" w14:textId="105E88CD" w:rsidR="007A5045" w:rsidRPr="00942718" w:rsidRDefault="007A5045" w:rsidP="007834B9">
            <w:pPr>
              <w:rPr>
                <w:rFonts w:ascii="Arial" w:eastAsia="Calibri" w:hAnsi="Arial" w:cs="Arial"/>
                <w:bCs/>
                <w:sz w:val="20"/>
              </w:rPr>
            </w:pPr>
            <w:r>
              <w:rPr>
                <w:rFonts w:ascii="Arial" w:eastAsia="Calibri" w:hAnsi="Arial" w:cs="Arial"/>
                <w:bCs/>
                <w:sz w:val="20"/>
              </w:rPr>
              <w:t>3.2 12 g: added entire section</w:t>
            </w:r>
          </w:p>
        </w:tc>
      </w:tr>
    </w:tbl>
    <w:p w14:paraId="4AD1ECD8" w14:textId="77777777" w:rsidR="007834B9" w:rsidRDefault="007834B9" w:rsidP="007834B9">
      <w:pPr>
        <w:spacing w:line="240" w:lineRule="auto"/>
      </w:pPr>
    </w:p>
    <w:p w14:paraId="24D019F1" w14:textId="15391B1D" w:rsidR="00145C8A" w:rsidRPr="006A5487" w:rsidRDefault="007834B9">
      <w:pPr>
        <w:rPr>
          <w:b/>
          <w:bCs/>
        </w:rPr>
      </w:pPr>
      <w:r w:rsidRPr="006A5487">
        <w:rPr>
          <w:b/>
          <w:bCs/>
        </w:rPr>
        <w:t>PART 1 – GENERAL</w:t>
      </w:r>
    </w:p>
    <w:p w14:paraId="7134BF2E" w14:textId="3709E682" w:rsidR="007834B9" w:rsidRDefault="007834B9" w:rsidP="007834B9">
      <w:pPr>
        <w:pStyle w:val="ListParagraph"/>
        <w:numPr>
          <w:ilvl w:val="1"/>
          <w:numId w:val="1"/>
        </w:numPr>
      </w:pPr>
      <w:r>
        <w:t>SECTION INCLUDES</w:t>
      </w:r>
    </w:p>
    <w:p w14:paraId="7ACD74E1" w14:textId="65BB892E" w:rsidR="007834B9" w:rsidRDefault="007834B9" w:rsidP="007834B9">
      <w:pPr>
        <w:pStyle w:val="ListParagraph"/>
        <w:numPr>
          <w:ilvl w:val="0"/>
          <w:numId w:val="2"/>
        </w:numPr>
        <w:ind w:left="1080"/>
      </w:pPr>
      <w:r>
        <w:t>Luminaires and Accessories</w:t>
      </w:r>
    </w:p>
    <w:p w14:paraId="6BD13F4A" w14:textId="3BB4D906" w:rsidR="007834B9" w:rsidRDefault="007834B9" w:rsidP="007834B9">
      <w:pPr>
        <w:pStyle w:val="ListParagraph"/>
        <w:numPr>
          <w:ilvl w:val="0"/>
          <w:numId w:val="2"/>
        </w:numPr>
        <w:ind w:left="1080"/>
      </w:pPr>
      <w:r>
        <w:t>Exit Signs</w:t>
      </w:r>
    </w:p>
    <w:p w14:paraId="4352CE6C" w14:textId="66B0D5BD" w:rsidR="007834B9" w:rsidRDefault="007834B9" w:rsidP="007834B9">
      <w:pPr>
        <w:pStyle w:val="ListParagraph"/>
        <w:numPr>
          <w:ilvl w:val="0"/>
          <w:numId w:val="2"/>
        </w:numPr>
        <w:ind w:left="1080"/>
      </w:pPr>
      <w:r>
        <w:t>Ballast/Light Emitting Diode (LED) Drivers</w:t>
      </w:r>
    </w:p>
    <w:p w14:paraId="3041E753" w14:textId="3AEA2A0A" w:rsidR="007834B9" w:rsidRDefault="007834B9" w:rsidP="007834B9">
      <w:pPr>
        <w:pStyle w:val="ListParagraph"/>
        <w:numPr>
          <w:ilvl w:val="1"/>
          <w:numId w:val="1"/>
        </w:numPr>
      </w:pPr>
      <w:r>
        <w:t>RELATED SECTIONS</w:t>
      </w:r>
    </w:p>
    <w:p w14:paraId="54F0F4BF" w14:textId="6F2CCFF6" w:rsidR="007834B9" w:rsidRDefault="007834B9" w:rsidP="007834B9">
      <w:pPr>
        <w:pStyle w:val="ListParagraph"/>
        <w:numPr>
          <w:ilvl w:val="0"/>
          <w:numId w:val="3"/>
        </w:numPr>
        <w:ind w:left="1080"/>
      </w:pPr>
      <w:r>
        <w:t>Section 26 05 33.16 Boxes</w:t>
      </w:r>
    </w:p>
    <w:p w14:paraId="33CD3A40" w14:textId="0112F394" w:rsidR="007834B9" w:rsidRDefault="007834B9" w:rsidP="007834B9">
      <w:pPr>
        <w:pStyle w:val="ListParagraph"/>
        <w:numPr>
          <w:ilvl w:val="0"/>
          <w:numId w:val="3"/>
        </w:numPr>
        <w:ind w:left="1080"/>
      </w:pPr>
      <w:r>
        <w:t>Section 26 05 29 Supporting Devices</w:t>
      </w:r>
    </w:p>
    <w:p w14:paraId="26203A37" w14:textId="1655DC76" w:rsidR="007834B9" w:rsidRDefault="007834B9" w:rsidP="007834B9">
      <w:pPr>
        <w:pStyle w:val="ListParagraph"/>
        <w:numPr>
          <w:ilvl w:val="1"/>
          <w:numId w:val="1"/>
        </w:numPr>
      </w:pPr>
      <w:r>
        <w:t>REFERENCES</w:t>
      </w:r>
    </w:p>
    <w:p w14:paraId="0C9BA892" w14:textId="0D7412F3" w:rsidR="007834B9" w:rsidRDefault="007834B9" w:rsidP="007834B9">
      <w:pPr>
        <w:pStyle w:val="ListParagraph"/>
        <w:numPr>
          <w:ilvl w:val="0"/>
          <w:numId w:val="4"/>
        </w:numPr>
        <w:ind w:left="1080"/>
      </w:pPr>
      <w:r>
        <w:t xml:space="preserve">ANSI C78.379 </w:t>
      </w:r>
      <w:r w:rsidR="007D1569">
        <w:t>Electric Lamps: Classification of Beam Patterns of Reflector Lamps</w:t>
      </w:r>
    </w:p>
    <w:p w14:paraId="75B5A90A" w14:textId="7207A319" w:rsidR="007D1569" w:rsidRDefault="007D1569" w:rsidP="007834B9">
      <w:pPr>
        <w:pStyle w:val="ListParagraph"/>
        <w:numPr>
          <w:ilvl w:val="0"/>
          <w:numId w:val="4"/>
        </w:numPr>
        <w:ind w:left="1080"/>
      </w:pPr>
      <w:r>
        <w:t>ANSI C82.1 Ballasts for Fluorescent Lamps: Specifications</w:t>
      </w:r>
    </w:p>
    <w:p w14:paraId="32A6D9D2" w14:textId="4A6CB6BA" w:rsidR="007D1569" w:rsidRDefault="007D1569" w:rsidP="007834B9">
      <w:pPr>
        <w:pStyle w:val="ListParagraph"/>
        <w:numPr>
          <w:ilvl w:val="0"/>
          <w:numId w:val="4"/>
        </w:numPr>
        <w:ind w:left="1080"/>
      </w:pPr>
      <w:r>
        <w:t>ANSI C82.4 Ballasts for High Density Discharge Lamps (Multiple Supply Type)</w:t>
      </w:r>
    </w:p>
    <w:p w14:paraId="033E647B" w14:textId="7E24E679" w:rsidR="007D1569" w:rsidRDefault="007D1569" w:rsidP="007834B9">
      <w:pPr>
        <w:pStyle w:val="ListParagraph"/>
        <w:numPr>
          <w:ilvl w:val="0"/>
          <w:numId w:val="4"/>
        </w:numPr>
        <w:ind w:left="1080"/>
      </w:pPr>
      <w:r>
        <w:t xml:space="preserve">ANSI </w:t>
      </w:r>
      <w:r w:rsidR="00CF3733">
        <w:t>C82.16 American National Standard for Light Emitting Diode Drivers: Method of Measurement</w:t>
      </w:r>
    </w:p>
    <w:p w14:paraId="758B79C7" w14:textId="2916C34B" w:rsidR="00CF3733" w:rsidRDefault="00CF3733" w:rsidP="007834B9">
      <w:pPr>
        <w:pStyle w:val="ListParagraph"/>
        <w:numPr>
          <w:ilvl w:val="0"/>
          <w:numId w:val="4"/>
        </w:numPr>
        <w:ind w:left="1080"/>
      </w:pPr>
      <w:r>
        <w:t>ANSI/NFPA 70 National Electrical Code</w:t>
      </w:r>
    </w:p>
    <w:p w14:paraId="10A6C89F" w14:textId="4C872572" w:rsidR="00CF3733" w:rsidRDefault="00CF3733" w:rsidP="007834B9">
      <w:pPr>
        <w:pStyle w:val="ListParagraph"/>
        <w:numPr>
          <w:ilvl w:val="0"/>
          <w:numId w:val="4"/>
        </w:numPr>
        <w:ind w:left="1080"/>
      </w:pPr>
      <w:r>
        <w:t>ANSI/NFPA 101 Life Safety Code</w:t>
      </w:r>
    </w:p>
    <w:p w14:paraId="5F55FE58" w14:textId="2F836E7B" w:rsidR="00CF3733" w:rsidRDefault="00CF3733" w:rsidP="007834B9">
      <w:pPr>
        <w:pStyle w:val="ListParagraph"/>
        <w:numPr>
          <w:ilvl w:val="0"/>
          <w:numId w:val="4"/>
        </w:numPr>
        <w:ind w:left="1080"/>
      </w:pPr>
      <w:r>
        <w:t>NEMA WD 6 Wiring Devices Dimensional Requirements</w:t>
      </w:r>
    </w:p>
    <w:p w14:paraId="7FD52C08" w14:textId="1EFE49EA" w:rsidR="00CF3733" w:rsidRDefault="00CF3733" w:rsidP="007834B9">
      <w:pPr>
        <w:pStyle w:val="ListParagraph"/>
        <w:numPr>
          <w:ilvl w:val="0"/>
          <w:numId w:val="4"/>
        </w:numPr>
        <w:ind w:left="1080"/>
      </w:pPr>
      <w:r>
        <w:t>UL 8750 Standard for LED Equipment for use in Lighting Products</w:t>
      </w:r>
    </w:p>
    <w:p w14:paraId="1FF7B3DA" w14:textId="05C440AC" w:rsidR="00CF3733" w:rsidRDefault="00CF3733" w:rsidP="00CF3733">
      <w:pPr>
        <w:pStyle w:val="ListParagraph"/>
        <w:numPr>
          <w:ilvl w:val="1"/>
          <w:numId w:val="1"/>
        </w:numPr>
      </w:pPr>
      <w:r>
        <w:t>SUBMITTALS</w:t>
      </w:r>
    </w:p>
    <w:p w14:paraId="6FCF7B90" w14:textId="7AE7BA55" w:rsidR="00CF3733" w:rsidRDefault="00CF3733" w:rsidP="00CF3733">
      <w:pPr>
        <w:pStyle w:val="ListParagraph"/>
        <w:numPr>
          <w:ilvl w:val="0"/>
          <w:numId w:val="5"/>
        </w:numPr>
        <w:ind w:left="1080"/>
      </w:pPr>
      <w:r>
        <w:t>Submit under provisions of Division 1.</w:t>
      </w:r>
    </w:p>
    <w:p w14:paraId="1C790FE2" w14:textId="2F360977" w:rsidR="00CF3733" w:rsidRDefault="00CF3733" w:rsidP="00CF3733">
      <w:pPr>
        <w:pStyle w:val="ListParagraph"/>
        <w:numPr>
          <w:ilvl w:val="0"/>
          <w:numId w:val="5"/>
        </w:numPr>
        <w:ind w:left="1080"/>
      </w:pPr>
      <w:r>
        <w:t>Shop drawings: indicate dimensions and components for each luminaire that is not a standard product of the manufacturer.</w:t>
      </w:r>
    </w:p>
    <w:p w14:paraId="3063A6A9" w14:textId="39E617D3" w:rsidR="00CF3733" w:rsidRDefault="00CF3733" w:rsidP="00CF3733">
      <w:pPr>
        <w:pStyle w:val="ListParagraph"/>
        <w:numPr>
          <w:ilvl w:val="0"/>
          <w:numId w:val="5"/>
        </w:numPr>
        <w:ind w:left="1080"/>
      </w:pPr>
      <w:r>
        <w:t xml:space="preserve">Product data: submit catalog cut, drawings, descriptive matter and lighting performance characteristics as required to completely define the materials and </w:t>
      </w:r>
      <w:r>
        <w:lastRenderedPageBreak/>
        <w:t>construction details employed, finishes applied, dimensions, hinging, latching and re-lamping provisions and electrical characteristics.</w:t>
      </w:r>
    </w:p>
    <w:p w14:paraId="11A91B39" w14:textId="1BB33675" w:rsidR="00CF3733" w:rsidRDefault="00CF3733" w:rsidP="00CF3733">
      <w:pPr>
        <w:pStyle w:val="ListParagraph"/>
        <w:numPr>
          <w:ilvl w:val="0"/>
          <w:numId w:val="5"/>
        </w:numPr>
        <w:ind w:left="1080"/>
      </w:pPr>
      <w:r>
        <w:t>Manufacturer’s instructions: indicate application conditions and limitations of use stipulated by product testing agency specified under regulatory requirements.</w:t>
      </w:r>
    </w:p>
    <w:p w14:paraId="49B44D2B" w14:textId="0CCDD250" w:rsidR="00CF3733" w:rsidRDefault="00CF3733" w:rsidP="00CF3733">
      <w:pPr>
        <w:pStyle w:val="ListParagraph"/>
        <w:numPr>
          <w:ilvl w:val="0"/>
          <w:numId w:val="5"/>
        </w:numPr>
        <w:ind w:left="1080"/>
      </w:pPr>
      <w:r>
        <w:t>Manufacturer's instructions: include instructions for storage, handling, protection, examination, preparation and installation of product.</w:t>
      </w:r>
    </w:p>
    <w:p w14:paraId="4D338DED" w14:textId="139619EB" w:rsidR="00CF3733" w:rsidRDefault="00CF3733" w:rsidP="00CF3733">
      <w:pPr>
        <w:pStyle w:val="ListParagraph"/>
        <w:numPr>
          <w:ilvl w:val="1"/>
          <w:numId w:val="1"/>
        </w:numPr>
      </w:pPr>
      <w:r>
        <w:t>QUALITY ASSURANCE</w:t>
      </w:r>
    </w:p>
    <w:p w14:paraId="6C1F9B4F" w14:textId="0196C9EB" w:rsidR="00CF3733" w:rsidRDefault="00CF3733" w:rsidP="00CF3733">
      <w:pPr>
        <w:pStyle w:val="ListParagraph"/>
        <w:numPr>
          <w:ilvl w:val="0"/>
          <w:numId w:val="6"/>
        </w:numPr>
        <w:ind w:left="1080"/>
      </w:pPr>
      <w:r>
        <w:t>Products shall be tested, approved and labeled/listed by Underwriters Laboratories, Inc. (UL) or by a nationally recognized testing laboratory (NRTL) as listed in specification section 26 05 10 Basic Electrical Requirements.</w:t>
      </w:r>
    </w:p>
    <w:p w14:paraId="203FB356" w14:textId="792B98B4" w:rsidR="00CF3733" w:rsidRDefault="00CC3B12" w:rsidP="00CF3733">
      <w:pPr>
        <w:pStyle w:val="ListParagraph"/>
        <w:numPr>
          <w:ilvl w:val="0"/>
          <w:numId w:val="6"/>
        </w:numPr>
        <w:ind w:left="1080"/>
      </w:pPr>
      <w:r>
        <w:t>Electrical equipment and materials shall be new and within one year of manufacture, complying with the latest codes and standards.  No used, rebuilt, refurbished and/or remanufactured electrical equipment and materials shall be furnished on this project.</w:t>
      </w:r>
    </w:p>
    <w:p w14:paraId="227BC11C" w14:textId="16D65EFA" w:rsidR="00CC3B12" w:rsidRDefault="00CC3B12" w:rsidP="00CC3B12">
      <w:pPr>
        <w:pStyle w:val="ListParagraph"/>
        <w:numPr>
          <w:ilvl w:val="1"/>
          <w:numId w:val="1"/>
        </w:numPr>
      </w:pPr>
      <w:r>
        <w:t>PROJECT RECORD DOCUMENTS</w:t>
      </w:r>
    </w:p>
    <w:p w14:paraId="097CE128" w14:textId="6BC70FF0" w:rsidR="00CC3B12" w:rsidRDefault="00CC3B12" w:rsidP="00CC3B12">
      <w:pPr>
        <w:pStyle w:val="ListParagraph"/>
        <w:numPr>
          <w:ilvl w:val="0"/>
          <w:numId w:val="7"/>
        </w:numPr>
        <w:ind w:left="1080"/>
      </w:pPr>
      <w:r>
        <w:t>Submit under provisions of Division 1.</w:t>
      </w:r>
    </w:p>
    <w:p w14:paraId="04582DD3" w14:textId="628E9F07" w:rsidR="00CC3B12" w:rsidRDefault="00CC3B12" w:rsidP="00CC3B12">
      <w:pPr>
        <w:pStyle w:val="ListParagraph"/>
        <w:numPr>
          <w:ilvl w:val="0"/>
          <w:numId w:val="7"/>
        </w:numPr>
        <w:ind w:left="1080"/>
      </w:pPr>
      <w:r>
        <w:t>Accurately record actual locations of each luminaire.</w:t>
      </w:r>
    </w:p>
    <w:p w14:paraId="4D92E74F" w14:textId="585F5A1B" w:rsidR="00CC3B12" w:rsidRDefault="00CC3B12" w:rsidP="00CC3B12">
      <w:pPr>
        <w:pStyle w:val="ListParagraph"/>
        <w:numPr>
          <w:ilvl w:val="1"/>
          <w:numId w:val="1"/>
        </w:numPr>
      </w:pPr>
      <w:r>
        <w:t>OPERATION AND MAINTENANCE DATA</w:t>
      </w:r>
    </w:p>
    <w:p w14:paraId="7F2F65BF" w14:textId="57CD5BD7" w:rsidR="00CC3B12" w:rsidRDefault="00CC3B12" w:rsidP="00CC3B12">
      <w:pPr>
        <w:pStyle w:val="ListParagraph"/>
        <w:numPr>
          <w:ilvl w:val="0"/>
          <w:numId w:val="8"/>
        </w:numPr>
        <w:ind w:left="1080"/>
      </w:pPr>
      <w:r>
        <w:t>Submit under provisions of Division 1.</w:t>
      </w:r>
    </w:p>
    <w:p w14:paraId="1E78BEF5" w14:textId="2A26BF32" w:rsidR="00CC3B12" w:rsidRDefault="00CC3B12" w:rsidP="00CC3B12">
      <w:pPr>
        <w:pStyle w:val="ListParagraph"/>
        <w:numPr>
          <w:ilvl w:val="0"/>
          <w:numId w:val="8"/>
        </w:numPr>
        <w:ind w:left="1080"/>
      </w:pPr>
      <w:r>
        <w:t>Maintenance data: include replacement parts list.</w:t>
      </w:r>
    </w:p>
    <w:p w14:paraId="1D850087" w14:textId="29069FAB" w:rsidR="00CC3B12" w:rsidRDefault="00CC3B12" w:rsidP="00CC3B12">
      <w:pPr>
        <w:pStyle w:val="ListParagraph"/>
        <w:numPr>
          <w:ilvl w:val="1"/>
          <w:numId w:val="1"/>
        </w:numPr>
      </w:pPr>
      <w:r>
        <w:t>QUALIFICATIONS</w:t>
      </w:r>
    </w:p>
    <w:p w14:paraId="69CAED83" w14:textId="6B1A03C9" w:rsidR="00CC3B12" w:rsidRDefault="00CC3B12" w:rsidP="00CC3B12">
      <w:pPr>
        <w:pStyle w:val="ListParagraph"/>
        <w:numPr>
          <w:ilvl w:val="0"/>
          <w:numId w:val="9"/>
        </w:numPr>
        <w:ind w:left="1080"/>
      </w:pPr>
      <w:r>
        <w:t>Manufacturer: company specializing in manufacturing products specified in this section with a minimum of three years’ experience.</w:t>
      </w:r>
    </w:p>
    <w:p w14:paraId="6442D0F9" w14:textId="57B2E3D0" w:rsidR="00CC3B12" w:rsidRDefault="00CC3B12" w:rsidP="00CC3B12">
      <w:pPr>
        <w:pStyle w:val="ListParagraph"/>
        <w:numPr>
          <w:ilvl w:val="1"/>
          <w:numId w:val="1"/>
        </w:numPr>
      </w:pPr>
      <w:r>
        <w:t>EXTRA MATERIALS</w:t>
      </w:r>
    </w:p>
    <w:p w14:paraId="6F244442" w14:textId="7A307AC1" w:rsidR="00CC3B12" w:rsidRDefault="00CC3B12" w:rsidP="00846BB9">
      <w:pPr>
        <w:pStyle w:val="ListParagraph"/>
        <w:numPr>
          <w:ilvl w:val="0"/>
          <w:numId w:val="10"/>
        </w:numPr>
        <w:ind w:left="1080"/>
      </w:pPr>
      <w:r>
        <w:t>Furnish under provisions of Division 1.</w:t>
      </w:r>
    </w:p>
    <w:p w14:paraId="554AE3EA" w14:textId="22216BE7" w:rsidR="00CC3B12" w:rsidRDefault="00CC3B12" w:rsidP="00CC3B12">
      <w:pPr>
        <w:pStyle w:val="ListParagraph"/>
        <w:numPr>
          <w:ilvl w:val="0"/>
          <w:numId w:val="10"/>
        </w:numPr>
        <w:ind w:left="1080"/>
      </w:pPr>
      <w:r>
        <w:t>Provide two of each plastic lens type installed.</w:t>
      </w:r>
    </w:p>
    <w:p w14:paraId="4F88791C" w14:textId="7ED0C670" w:rsidR="00CC3B12" w:rsidRPr="006A5487" w:rsidRDefault="00CC3B12" w:rsidP="00CC3B12">
      <w:pPr>
        <w:rPr>
          <w:b/>
          <w:bCs/>
        </w:rPr>
      </w:pPr>
      <w:r w:rsidRPr="006A5487">
        <w:rPr>
          <w:b/>
          <w:bCs/>
        </w:rPr>
        <w:t>PART 2 – PRODUCTS</w:t>
      </w:r>
    </w:p>
    <w:p w14:paraId="5AF4E946" w14:textId="3AC0BA61" w:rsidR="00CC3B12" w:rsidRDefault="00CC3B12" w:rsidP="00CC3B12">
      <w:r>
        <w:t>2.1</w:t>
      </w:r>
      <w:r>
        <w:tab/>
        <w:t>LUMINAIRES</w:t>
      </w:r>
    </w:p>
    <w:p w14:paraId="2CC96E18" w14:textId="37688513" w:rsidR="00CC3B12" w:rsidRDefault="00CC3B12" w:rsidP="00CC3B12">
      <w:pPr>
        <w:pStyle w:val="ListParagraph"/>
        <w:numPr>
          <w:ilvl w:val="0"/>
          <w:numId w:val="11"/>
        </w:numPr>
        <w:ind w:left="1080"/>
      </w:pPr>
      <w:r>
        <w:t>Furnish products as specified on the drawings.</w:t>
      </w:r>
    </w:p>
    <w:p w14:paraId="299BCC6E" w14:textId="7F76B33F" w:rsidR="00CC3B12" w:rsidRDefault="00CC3B12" w:rsidP="00CC3B12">
      <w:pPr>
        <w:pStyle w:val="ListParagraph"/>
        <w:numPr>
          <w:ilvl w:val="0"/>
          <w:numId w:val="11"/>
        </w:numPr>
        <w:ind w:left="1080"/>
      </w:pPr>
      <w:r>
        <w:t>Substitutions: under provisions of Division 1.</w:t>
      </w:r>
    </w:p>
    <w:p w14:paraId="088AF0CC" w14:textId="25EBDD59" w:rsidR="00CC3B12" w:rsidRDefault="00CC3B12" w:rsidP="00CC3B12">
      <w:pPr>
        <w:pStyle w:val="ListParagraph"/>
        <w:numPr>
          <w:ilvl w:val="0"/>
          <w:numId w:val="11"/>
        </w:numPr>
        <w:ind w:left="1080"/>
      </w:pPr>
      <w:r>
        <w:t>Install ballasts, drivers, lamps, LEDs and specified at factory.</w:t>
      </w:r>
    </w:p>
    <w:p w14:paraId="73A2ADFA" w14:textId="25A2DB72" w:rsidR="00846BB9" w:rsidRDefault="00846BB9" w:rsidP="00CC3B12">
      <w:pPr>
        <w:pStyle w:val="ListParagraph"/>
        <w:numPr>
          <w:ilvl w:val="0"/>
          <w:numId w:val="11"/>
        </w:numPr>
        <w:ind w:left="1080"/>
      </w:pPr>
      <w:r>
        <w:t>All new fixtures shall be LED type.</w:t>
      </w:r>
    </w:p>
    <w:p w14:paraId="1EF9E239" w14:textId="4A53C667" w:rsidR="00CC3B12" w:rsidRDefault="00CC3B12" w:rsidP="00CC3B12">
      <w:r>
        <w:t>2.2</w:t>
      </w:r>
      <w:r>
        <w:tab/>
        <w:t>BALLASTS</w:t>
      </w:r>
      <w:r w:rsidR="00846BB9">
        <w:t xml:space="preserve"> (REPLACEMENT ONLY)</w:t>
      </w:r>
    </w:p>
    <w:p w14:paraId="73B5E8B4" w14:textId="6177FAF0" w:rsidR="00CC3B12" w:rsidRDefault="00CC3B12" w:rsidP="00CC3B12">
      <w:pPr>
        <w:pStyle w:val="ListParagraph"/>
        <w:numPr>
          <w:ilvl w:val="0"/>
          <w:numId w:val="12"/>
        </w:numPr>
        <w:ind w:left="1080"/>
      </w:pPr>
      <w:r>
        <w:t>Fluorescent ballast:</w:t>
      </w:r>
    </w:p>
    <w:p w14:paraId="5B8F5579" w14:textId="5090A187" w:rsidR="00CC3B12" w:rsidRDefault="00CC3B12" w:rsidP="00CC3B12">
      <w:pPr>
        <w:pStyle w:val="ListParagraph"/>
        <w:numPr>
          <w:ilvl w:val="0"/>
          <w:numId w:val="13"/>
        </w:numPr>
      </w:pPr>
      <w:r>
        <w:lastRenderedPageBreak/>
        <w:t>Description: ANSI C82.11 high power factor type, electronic ballast, program start, UL listed, en</w:t>
      </w:r>
      <w:r w:rsidR="00AA36E6">
        <w:t>ergy efficient type.  Input current third harmonic content is held to below 10% of the input current.</w:t>
      </w:r>
    </w:p>
    <w:p w14:paraId="087F06CB" w14:textId="4304B952" w:rsidR="00AA36E6" w:rsidRDefault="00AA36E6" w:rsidP="00CC3B12">
      <w:pPr>
        <w:pStyle w:val="ListParagraph"/>
        <w:numPr>
          <w:ilvl w:val="0"/>
          <w:numId w:val="13"/>
        </w:numPr>
      </w:pPr>
      <w:r>
        <w:t>Provide ballast suitable for lamps specified.</w:t>
      </w:r>
    </w:p>
    <w:p w14:paraId="4DCEEC2C" w14:textId="5A624397" w:rsidR="00AA36E6" w:rsidRDefault="00AA36E6" w:rsidP="00CC3B12">
      <w:pPr>
        <w:pStyle w:val="ListParagraph"/>
        <w:numPr>
          <w:ilvl w:val="0"/>
          <w:numId w:val="13"/>
        </w:numPr>
      </w:pPr>
      <w:r>
        <w:t>Voltage: match luminaire voltage.  Universal voltage.</w:t>
      </w:r>
    </w:p>
    <w:p w14:paraId="3E4DE299" w14:textId="0ADE0137" w:rsidR="00AA36E6" w:rsidRDefault="00AA36E6" w:rsidP="00CC3B12">
      <w:pPr>
        <w:pStyle w:val="ListParagraph"/>
        <w:numPr>
          <w:ilvl w:val="0"/>
          <w:numId w:val="13"/>
        </w:numPr>
      </w:pPr>
      <w:r>
        <w:t>Source quality control:</w:t>
      </w:r>
      <w:r w:rsidR="00C51ED1">
        <w:t xml:space="preserve"> </w:t>
      </w:r>
      <w:r>
        <w:t>certify ballast design and construction by certified Ballast Manufacturer, Inc.</w:t>
      </w:r>
    </w:p>
    <w:p w14:paraId="6D624C0C" w14:textId="6F17AD4D" w:rsidR="00AA36E6" w:rsidRDefault="00AA36E6" w:rsidP="00CC3B12">
      <w:pPr>
        <w:pStyle w:val="ListParagraph"/>
        <w:numPr>
          <w:ilvl w:val="0"/>
          <w:numId w:val="13"/>
        </w:numPr>
      </w:pPr>
      <w:r>
        <w:t>Ballast shall have individual quick disconnect.</w:t>
      </w:r>
    </w:p>
    <w:p w14:paraId="5DA2B661" w14:textId="45C1CCC9" w:rsidR="00AA36E6" w:rsidRDefault="00AA36E6" w:rsidP="00CC3B12">
      <w:pPr>
        <w:pStyle w:val="ListParagraph"/>
        <w:numPr>
          <w:ilvl w:val="0"/>
          <w:numId w:val="13"/>
        </w:numPr>
      </w:pPr>
      <w:r>
        <w:t>Ballast shall not contain PCBs.</w:t>
      </w:r>
    </w:p>
    <w:p w14:paraId="64DE0A6E" w14:textId="2D5AD653" w:rsidR="00AA36E6" w:rsidRDefault="00AA36E6" w:rsidP="00AA36E6">
      <w:pPr>
        <w:pStyle w:val="ListParagraph"/>
        <w:numPr>
          <w:ilvl w:val="0"/>
          <w:numId w:val="9"/>
        </w:numPr>
        <w:ind w:left="1080"/>
      </w:pPr>
      <w:r>
        <w:t>High Density Discharge (HID) ballast:</w:t>
      </w:r>
    </w:p>
    <w:p w14:paraId="099F976D" w14:textId="4D37E4B6" w:rsidR="00AA36E6" w:rsidRDefault="00AA36E6" w:rsidP="00AA36E6">
      <w:pPr>
        <w:pStyle w:val="ListParagraph"/>
        <w:numPr>
          <w:ilvl w:val="0"/>
          <w:numId w:val="14"/>
        </w:numPr>
      </w:pPr>
      <w:r>
        <w:t>Description: ANSI C82.4 as scheduled.</w:t>
      </w:r>
    </w:p>
    <w:p w14:paraId="70243230" w14:textId="3D393BFC" w:rsidR="00AA36E6" w:rsidRDefault="00AA36E6" w:rsidP="00AA36E6">
      <w:pPr>
        <w:pStyle w:val="ListParagraph"/>
        <w:numPr>
          <w:ilvl w:val="0"/>
          <w:numId w:val="14"/>
        </w:numPr>
      </w:pPr>
      <w:r>
        <w:t>Provide ballast suitable for lamp specified.</w:t>
      </w:r>
    </w:p>
    <w:p w14:paraId="5581F833" w14:textId="50A24DC6" w:rsidR="00AA36E6" w:rsidRDefault="00AA36E6" w:rsidP="00AA36E6">
      <w:pPr>
        <w:pStyle w:val="ListParagraph"/>
        <w:numPr>
          <w:ilvl w:val="0"/>
          <w:numId w:val="14"/>
        </w:numPr>
      </w:pPr>
      <w:r>
        <w:t>Voltage: match luminaire voltage.</w:t>
      </w:r>
    </w:p>
    <w:p w14:paraId="5D8E29A7" w14:textId="0B9011DA" w:rsidR="00AA36E6" w:rsidRDefault="00AA36E6" w:rsidP="00AA36E6">
      <w:pPr>
        <w:pStyle w:val="ListParagraph"/>
        <w:numPr>
          <w:ilvl w:val="0"/>
          <w:numId w:val="14"/>
        </w:numPr>
      </w:pPr>
      <w:r>
        <w:t>LS – NC rating: NEMA LE2 equal to or less than ratings listed in Table C – 1.</w:t>
      </w:r>
    </w:p>
    <w:p w14:paraId="55E13B6C" w14:textId="518B3620" w:rsidR="00AA36E6" w:rsidRDefault="00AA36E6" w:rsidP="00AA36E6">
      <w:r>
        <w:t>2.3</w:t>
      </w:r>
      <w:r>
        <w:tab/>
        <w:t>LED DRIVER</w:t>
      </w:r>
    </w:p>
    <w:p w14:paraId="2716F38F" w14:textId="27E7FA50" w:rsidR="00AA36E6" w:rsidRDefault="00AA36E6" w:rsidP="00AA36E6">
      <w:pPr>
        <w:pStyle w:val="ListParagraph"/>
        <w:numPr>
          <w:ilvl w:val="0"/>
          <w:numId w:val="15"/>
        </w:numPr>
        <w:ind w:left="1080"/>
      </w:pPr>
      <w:r>
        <w:t>LED driver shall be installed in an electrical enclosure.</w:t>
      </w:r>
    </w:p>
    <w:p w14:paraId="3D0E2CDF" w14:textId="69734CBE" w:rsidR="00AA36E6" w:rsidRDefault="00AA36E6" w:rsidP="00AA36E6">
      <w:pPr>
        <w:pStyle w:val="ListParagraph"/>
        <w:numPr>
          <w:ilvl w:val="0"/>
          <w:numId w:val="15"/>
        </w:numPr>
        <w:ind w:left="1080"/>
      </w:pPr>
      <w:r>
        <w:t>Wiring inside enclosure shall comply 600 volts/105° rating or higher.</w:t>
      </w:r>
    </w:p>
    <w:p w14:paraId="3AA8FE54" w14:textId="4D637416" w:rsidR="00AA36E6" w:rsidRDefault="00AA36E6" w:rsidP="00AA36E6">
      <w:pPr>
        <w:pStyle w:val="ListParagraph"/>
        <w:numPr>
          <w:ilvl w:val="0"/>
          <w:numId w:val="15"/>
        </w:numPr>
        <w:ind w:left="1080"/>
      </w:pPr>
      <w:r>
        <w:t>LED driver shall comply with UL standard UL 1012.</w:t>
      </w:r>
    </w:p>
    <w:p w14:paraId="43E18A58" w14:textId="41F228E8" w:rsidR="00AA36E6" w:rsidRDefault="00AA36E6" w:rsidP="00AA36E6">
      <w:pPr>
        <w:pStyle w:val="ListParagraph"/>
        <w:numPr>
          <w:ilvl w:val="0"/>
          <w:numId w:val="15"/>
        </w:numPr>
        <w:ind w:left="1080"/>
      </w:pPr>
      <w:r>
        <w:t>LED driver shall have Class A sound rating.</w:t>
      </w:r>
    </w:p>
    <w:p w14:paraId="1302ADE1" w14:textId="7A067194" w:rsidR="00AA36E6" w:rsidRDefault="00AA36E6" w:rsidP="00AA36E6">
      <w:pPr>
        <w:pStyle w:val="ListParagraph"/>
        <w:numPr>
          <w:ilvl w:val="0"/>
          <w:numId w:val="15"/>
        </w:numPr>
        <w:ind w:left="1080"/>
      </w:pPr>
      <w:r>
        <w:t>LED driver shall be UL certified for use in a dry or damp location.</w:t>
      </w:r>
    </w:p>
    <w:p w14:paraId="0D7F60BA" w14:textId="159FDA03" w:rsidR="00AA36E6" w:rsidRDefault="00AA36E6" w:rsidP="00AA36E6">
      <w:pPr>
        <w:pStyle w:val="ListParagraph"/>
        <w:numPr>
          <w:ilvl w:val="0"/>
          <w:numId w:val="15"/>
        </w:numPr>
        <w:ind w:left="1080"/>
      </w:pPr>
      <w:r>
        <w:t>LED driver shall tolerate sustained open circuit and short circuit output conditions without damage.</w:t>
      </w:r>
    </w:p>
    <w:p w14:paraId="0AE9D759" w14:textId="5C18A726" w:rsidR="00AA36E6" w:rsidRDefault="00AA36E6" w:rsidP="00AA36E6">
      <w:pPr>
        <w:pStyle w:val="ListParagraph"/>
        <w:numPr>
          <w:ilvl w:val="0"/>
          <w:numId w:val="15"/>
        </w:numPr>
        <w:ind w:left="1080"/>
      </w:pPr>
      <w:r>
        <w:t>LED driver shall comply with the requirements of the FCC rules and regulations, Title 47 CFR Part 15 Non-Consumer (Class A).</w:t>
      </w:r>
    </w:p>
    <w:p w14:paraId="502C86F4" w14:textId="0846FC79" w:rsidR="00AA36E6" w:rsidRDefault="00AA36E6" w:rsidP="00AA36E6">
      <w:r>
        <w:t>2.4</w:t>
      </w:r>
      <w:r>
        <w:tab/>
        <w:t>LAMPS</w:t>
      </w:r>
    </w:p>
    <w:p w14:paraId="72F6452B" w14:textId="6FD44779" w:rsidR="00AA36E6" w:rsidRDefault="00AA36E6" w:rsidP="00AA36E6">
      <w:pPr>
        <w:pStyle w:val="ListParagraph"/>
        <w:numPr>
          <w:ilvl w:val="0"/>
          <w:numId w:val="16"/>
        </w:numPr>
        <w:ind w:left="1080"/>
      </w:pPr>
      <w:r>
        <w:t>Incandescent lamps are not allowed.</w:t>
      </w:r>
    </w:p>
    <w:p w14:paraId="1BA1148B" w14:textId="23626764" w:rsidR="00AA36E6" w:rsidRDefault="00AA36E6" w:rsidP="00AA36E6">
      <w:pPr>
        <w:pStyle w:val="ListParagraph"/>
        <w:numPr>
          <w:ilvl w:val="0"/>
          <w:numId w:val="16"/>
        </w:numPr>
        <w:ind w:left="1080"/>
      </w:pPr>
      <w:r>
        <w:t>Fluorescent lamp 4100° Kelvin all by the same manufacturer</w:t>
      </w:r>
      <w:r w:rsidR="00376E52">
        <w:t xml:space="preserve"> (replacements only)</w:t>
      </w:r>
      <w:r>
        <w:t>.</w:t>
      </w:r>
    </w:p>
    <w:p w14:paraId="0F12C2DC" w14:textId="1E2EB552" w:rsidR="00AA36E6" w:rsidRDefault="002D03D4" w:rsidP="00AA36E6">
      <w:pPr>
        <w:pStyle w:val="ListParagraph"/>
        <w:numPr>
          <w:ilvl w:val="0"/>
          <w:numId w:val="16"/>
        </w:numPr>
        <w:ind w:left="1080"/>
      </w:pPr>
      <w:r>
        <w:t>Reflector lamp beam patterns ANSI C78.379.</w:t>
      </w:r>
    </w:p>
    <w:p w14:paraId="6430CF6A" w14:textId="6487B9E1" w:rsidR="002D03D4" w:rsidRDefault="002D03D4" w:rsidP="00AA36E6">
      <w:pPr>
        <w:pStyle w:val="ListParagraph"/>
        <w:numPr>
          <w:ilvl w:val="0"/>
          <w:numId w:val="16"/>
        </w:numPr>
        <w:ind w:left="1080"/>
      </w:pPr>
      <w:r>
        <w:t>Exit signs are LED.</w:t>
      </w:r>
    </w:p>
    <w:p w14:paraId="1179023F" w14:textId="54A72208" w:rsidR="002D03D4" w:rsidRDefault="002D03D4" w:rsidP="00AA36E6">
      <w:pPr>
        <w:pStyle w:val="ListParagraph"/>
        <w:numPr>
          <w:ilvl w:val="0"/>
          <w:numId w:val="16"/>
        </w:numPr>
        <w:ind w:left="1080"/>
      </w:pPr>
      <w:r>
        <w:t>LEDs 4100° Kelvin all by the same manufacturer.</w:t>
      </w:r>
    </w:p>
    <w:p w14:paraId="3D120E10" w14:textId="107B7FD5" w:rsidR="002D03D4" w:rsidRDefault="002D03D4" w:rsidP="002D03D4">
      <w:r>
        <w:t>2.5</w:t>
      </w:r>
      <w:r>
        <w:tab/>
        <w:t>LED LUMINAIRIES</w:t>
      </w:r>
    </w:p>
    <w:p w14:paraId="792359A2" w14:textId="4F5DCB97" w:rsidR="002D03D4" w:rsidRDefault="002D03D4" w:rsidP="002D03D4">
      <w:pPr>
        <w:pStyle w:val="ListParagraph"/>
        <w:numPr>
          <w:ilvl w:val="0"/>
          <w:numId w:val="17"/>
        </w:numPr>
        <w:ind w:left="1080"/>
      </w:pPr>
      <w:r>
        <w:t>Luminaires shall be controlled by photocells or automatic profile dimming and motion response override as required by the design.</w:t>
      </w:r>
    </w:p>
    <w:p w14:paraId="4050EBD6" w14:textId="5AF45AC5" w:rsidR="002D03D4" w:rsidRDefault="002D03D4" w:rsidP="002D03D4">
      <w:pPr>
        <w:pStyle w:val="ListParagraph"/>
        <w:numPr>
          <w:ilvl w:val="0"/>
          <w:numId w:val="17"/>
        </w:numPr>
        <w:ind w:left="1080"/>
      </w:pPr>
      <w:r>
        <w:lastRenderedPageBreak/>
        <w:t>Outdoor luminaires shall have provisions for house side shields to prevent glare to uphill neighbors.</w:t>
      </w:r>
    </w:p>
    <w:p w14:paraId="3A0A12E7" w14:textId="5C777EA6" w:rsidR="002D03D4" w:rsidRDefault="002D03D4" w:rsidP="002D03D4">
      <w:pPr>
        <w:pStyle w:val="ListParagraph"/>
        <w:numPr>
          <w:ilvl w:val="0"/>
          <w:numId w:val="17"/>
        </w:numPr>
        <w:ind w:left="1080"/>
      </w:pPr>
      <w:r>
        <w:t>Luminaires shall have a door frame and lens with LED arrays and integral airflow ventilation system.</w:t>
      </w:r>
    </w:p>
    <w:p w14:paraId="2FD16F1A" w14:textId="071E538F" w:rsidR="002D03D4" w:rsidRDefault="002D03D4" w:rsidP="002D03D4">
      <w:pPr>
        <w:pStyle w:val="ListParagraph"/>
        <w:numPr>
          <w:ilvl w:val="0"/>
          <w:numId w:val="17"/>
        </w:numPr>
        <w:ind w:left="1080"/>
      </w:pPr>
      <w:r>
        <w:t>The light distribution pattern of the luminaires shall be suitable for a S/H ratio of approximately 1.</w:t>
      </w:r>
      <w:r w:rsidR="00C8181E">
        <w:t>2</w:t>
      </w:r>
      <w:r>
        <w:t>.</w:t>
      </w:r>
    </w:p>
    <w:p w14:paraId="3DBD65D9" w14:textId="4DD8D889" w:rsidR="002D03D4" w:rsidRDefault="002D03D4" w:rsidP="002D03D4">
      <w:pPr>
        <w:pStyle w:val="ListParagraph"/>
        <w:numPr>
          <w:ilvl w:val="0"/>
          <w:numId w:val="17"/>
        </w:numPr>
        <w:ind w:left="1080"/>
      </w:pPr>
      <w:r>
        <w:t>Pole mounted lights shall have in line, in pole fusing.</w:t>
      </w:r>
    </w:p>
    <w:p w14:paraId="7D814F00" w14:textId="4FD4F1D7" w:rsidR="002D03D4" w:rsidRDefault="002D03D4" w:rsidP="002D03D4">
      <w:pPr>
        <w:pStyle w:val="ListParagraph"/>
        <w:numPr>
          <w:ilvl w:val="0"/>
          <w:numId w:val="17"/>
        </w:numPr>
        <w:ind w:left="1080"/>
      </w:pPr>
      <w:r>
        <w:t>The lighting system shall consist of the type and manufacturer as shown on the drawings or approved equal.  If other than fixture shown is submitted complete photometric calculations are required to show equality.</w:t>
      </w:r>
    </w:p>
    <w:p w14:paraId="76163047" w14:textId="659C7AF9" w:rsidR="00376E52" w:rsidRDefault="00376E52" w:rsidP="002D03D4">
      <w:pPr>
        <w:pStyle w:val="ListParagraph"/>
        <w:numPr>
          <w:ilvl w:val="0"/>
          <w:numId w:val="17"/>
        </w:numPr>
        <w:ind w:left="1080"/>
      </w:pPr>
      <w:r>
        <w:t>Acrylic prismatic lenses shall not be utilized.</w:t>
      </w:r>
    </w:p>
    <w:p w14:paraId="61CC5233" w14:textId="507B65DE" w:rsidR="002D03D4" w:rsidRDefault="002D03D4" w:rsidP="002D03D4">
      <w:r>
        <w:t>2.6</w:t>
      </w:r>
      <w:r>
        <w:tab/>
        <w:t>CEILING FANS</w:t>
      </w:r>
    </w:p>
    <w:p w14:paraId="78FB7DC0" w14:textId="532808B6" w:rsidR="002D03D4" w:rsidRDefault="002D03D4" w:rsidP="002D03D4">
      <w:pPr>
        <w:pStyle w:val="ListParagraph"/>
        <w:numPr>
          <w:ilvl w:val="0"/>
          <w:numId w:val="18"/>
        </w:numPr>
        <w:ind w:left="1080"/>
      </w:pPr>
      <w:r>
        <w:t>Shall not be allowed for interior applications.  Prior approval required by the Owner for exterior applications.  For exterior applications, each ceiling fan shall be provided with a sealed motor, rust resistant galvanized housing, stainless steel fasteners and all-weather blades.  Equipment shall be compliant with UL for installation in damp or wet locations.</w:t>
      </w:r>
    </w:p>
    <w:p w14:paraId="661DE893" w14:textId="5E4363CC" w:rsidR="002D03D4" w:rsidRDefault="002D03D4" w:rsidP="002D03D4">
      <w:r>
        <w:t>2.7</w:t>
      </w:r>
      <w:r>
        <w:tab/>
        <w:t>EXIT SIGNS AND BATTERY PACKS</w:t>
      </w:r>
    </w:p>
    <w:p w14:paraId="10598218" w14:textId="3ED77214" w:rsidR="002D03D4" w:rsidRDefault="002D03D4" w:rsidP="002D03D4">
      <w:pPr>
        <w:pStyle w:val="ListParagraph"/>
        <w:numPr>
          <w:ilvl w:val="0"/>
          <w:numId w:val="19"/>
        </w:numPr>
        <w:ind w:left="1080"/>
      </w:pPr>
      <w:r>
        <w:t>Shall be LED and self-diagnostic type.</w:t>
      </w:r>
    </w:p>
    <w:p w14:paraId="3DF3B923" w14:textId="368D6867" w:rsidR="002D03D4" w:rsidRPr="006A5487" w:rsidRDefault="002D03D4" w:rsidP="002D03D4">
      <w:pPr>
        <w:rPr>
          <w:b/>
          <w:bCs/>
        </w:rPr>
      </w:pPr>
      <w:r w:rsidRPr="006A5487">
        <w:rPr>
          <w:b/>
          <w:bCs/>
        </w:rPr>
        <w:t>PART 3 – EXECUTION</w:t>
      </w:r>
    </w:p>
    <w:p w14:paraId="4DA05654" w14:textId="2E46FF62" w:rsidR="002D03D4" w:rsidRDefault="002D03D4" w:rsidP="002D03D4">
      <w:r>
        <w:t>3.1</w:t>
      </w:r>
      <w:r>
        <w:tab/>
        <w:t>EXAMINATION</w:t>
      </w:r>
    </w:p>
    <w:p w14:paraId="09B27108" w14:textId="6D517156" w:rsidR="002D03D4" w:rsidRDefault="002D03D4" w:rsidP="002D03D4">
      <w:pPr>
        <w:pStyle w:val="ListParagraph"/>
        <w:numPr>
          <w:ilvl w:val="0"/>
          <w:numId w:val="20"/>
        </w:numPr>
        <w:ind w:left="1080"/>
      </w:pPr>
      <w:r>
        <w:t>Examine substrate and supporting grids for luminaires.</w:t>
      </w:r>
    </w:p>
    <w:p w14:paraId="0E17C871" w14:textId="5ADB482A" w:rsidR="002D03D4" w:rsidRDefault="002D03D4" w:rsidP="002D03D4">
      <w:pPr>
        <w:pStyle w:val="ListParagraph"/>
        <w:numPr>
          <w:ilvl w:val="0"/>
          <w:numId w:val="20"/>
        </w:numPr>
        <w:ind w:left="1080"/>
      </w:pPr>
      <w:r>
        <w:t>Examine each luminaire to determine suitability for lamps specified.</w:t>
      </w:r>
    </w:p>
    <w:p w14:paraId="2968BC1C" w14:textId="3C82D67C" w:rsidR="002D03D4" w:rsidRDefault="002D03D4" w:rsidP="002D03D4">
      <w:pPr>
        <w:pStyle w:val="ListParagraph"/>
        <w:numPr>
          <w:ilvl w:val="0"/>
          <w:numId w:val="20"/>
        </w:numPr>
        <w:ind w:left="1080"/>
      </w:pPr>
      <w:r>
        <w:t>Emergency lighting with battery backup shall be independent wall packs.</w:t>
      </w:r>
    </w:p>
    <w:p w14:paraId="2EA7AC47" w14:textId="6CB1039C" w:rsidR="002D03D4" w:rsidRDefault="002D03D4" w:rsidP="002D03D4">
      <w:pPr>
        <w:pStyle w:val="ListParagraph"/>
        <w:numPr>
          <w:ilvl w:val="0"/>
          <w:numId w:val="20"/>
        </w:numPr>
        <w:ind w:left="1080"/>
      </w:pPr>
      <w:r>
        <w:t>General lighting shall be utilized for emergency lighting when emergency power is provided by a generator set.</w:t>
      </w:r>
    </w:p>
    <w:p w14:paraId="4EC640B8" w14:textId="2348966D" w:rsidR="0091565A" w:rsidRDefault="0091565A" w:rsidP="0091565A">
      <w:r>
        <w:t>3.2</w:t>
      </w:r>
      <w:r>
        <w:tab/>
        <w:t>INSTALLATION</w:t>
      </w:r>
    </w:p>
    <w:p w14:paraId="7A88003B" w14:textId="3371CD87" w:rsidR="0091565A" w:rsidRDefault="0091565A" w:rsidP="0091565A">
      <w:pPr>
        <w:pStyle w:val="ListParagraph"/>
        <w:numPr>
          <w:ilvl w:val="0"/>
          <w:numId w:val="21"/>
        </w:numPr>
        <w:ind w:left="1080"/>
      </w:pPr>
      <w:r>
        <w:t>General:</w:t>
      </w:r>
    </w:p>
    <w:p w14:paraId="3B1A460F" w14:textId="6758E0F9" w:rsidR="0091565A" w:rsidRDefault="0091565A" w:rsidP="0091565A">
      <w:pPr>
        <w:pStyle w:val="ListParagraph"/>
        <w:numPr>
          <w:ilvl w:val="0"/>
          <w:numId w:val="22"/>
        </w:numPr>
      </w:pPr>
      <w:r>
        <w:t>Install in accordance with manufacturer's instructions.</w:t>
      </w:r>
    </w:p>
    <w:p w14:paraId="546FAC58" w14:textId="2D5FD525" w:rsidR="0091565A" w:rsidRDefault="0091565A" w:rsidP="0091565A">
      <w:pPr>
        <w:pStyle w:val="ListParagraph"/>
        <w:numPr>
          <w:ilvl w:val="0"/>
          <w:numId w:val="22"/>
        </w:numPr>
      </w:pPr>
      <w:r>
        <w:t>Support all luminaires independent of ceiling framing.</w:t>
      </w:r>
    </w:p>
    <w:p w14:paraId="7515E2EA" w14:textId="27F3D322" w:rsidR="0091565A" w:rsidRDefault="0091565A" w:rsidP="0091565A">
      <w:pPr>
        <w:pStyle w:val="ListParagraph"/>
        <w:numPr>
          <w:ilvl w:val="0"/>
          <w:numId w:val="22"/>
        </w:numPr>
      </w:pPr>
      <w:r>
        <w:t>Install accessories furnished with each luminaire.</w:t>
      </w:r>
    </w:p>
    <w:p w14:paraId="639B1993" w14:textId="7DF42697" w:rsidR="0091565A" w:rsidRDefault="0091565A" w:rsidP="0091565A">
      <w:pPr>
        <w:pStyle w:val="ListParagraph"/>
        <w:numPr>
          <w:ilvl w:val="0"/>
          <w:numId w:val="22"/>
        </w:numPr>
      </w:pPr>
      <w:r>
        <w:t>Make wiring connections to branch circuit using building wire with insulation suitable for temperature conditions within luminaires.</w:t>
      </w:r>
    </w:p>
    <w:p w14:paraId="3F47888A" w14:textId="654C2EA5" w:rsidR="0091565A" w:rsidRDefault="0091565A" w:rsidP="0091565A">
      <w:pPr>
        <w:pStyle w:val="ListParagraph"/>
        <w:numPr>
          <w:ilvl w:val="0"/>
          <w:numId w:val="22"/>
        </w:numPr>
      </w:pPr>
      <w:r>
        <w:lastRenderedPageBreak/>
        <w:t>Bond products and metal accessories to branch circuit equipment grounding conductor.</w:t>
      </w:r>
    </w:p>
    <w:p w14:paraId="28D01CA2" w14:textId="1060CA0B" w:rsidR="0091565A" w:rsidRDefault="0091565A" w:rsidP="0091565A">
      <w:pPr>
        <w:pStyle w:val="ListParagraph"/>
        <w:numPr>
          <w:ilvl w:val="0"/>
          <w:numId w:val="22"/>
        </w:numPr>
      </w:pPr>
      <w:r>
        <w:t xml:space="preserve">Fixture whips shall be steel or aluminum.  M/C cable shall be permissible for fixture whips/connections.  M/C </w:t>
      </w:r>
      <w:r w:rsidR="00C51ED1">
        <w:t>cables</w:t>
      </w:r>
      <w:r>
        <w:t xml:space="preserve"> shall not be used for branch circuit wiring.  Fixture whips/connections shall be made with a minimum of #14 AWG copper conductors.</w:t>
      </w:r>
    </w:p>
    <w:p w14:paraId="535E1196" w14:textId="6B1E0962" w:rsidR="0091565A" w:rsidRDefault="0091565A" w:rsidP="0091565A">
      <w:pPr>
        <w:pStyle w:val="ListParagraph"/>
        <w:numPr>
          <w:ilvl w:val="0"/>
          <w:numId w:val="22"/>
        </w:numPr>
      </w:pPr>
      <w:r>
        <w:t>Each light fixture shall be individually connected with its own fixture whip.  Looping between light fixtures shall not be permissible.  Equipment grounding conductors, which shall be provided in all fixture whips and/or connections.</w:t>
      </w:r>
    </w:p>
    <w:p w14:paraId="59082788" w14:textId="6A281D77" w:rsidR="0091565A" w:rsidRDefault="0091565A" w:rsidP="0091565A">
      <w:pPr>
        <w:pStyle w:val="ListParagraph"/>
        <w:numPr>
          <w:ilvl w:val="0"/>
          <w:numId w:val="22"/>
        </w:numPr>
      </w:pPr>
      <w:r>
        <w:t>All fixture whips shall be supported to fixture support wire/cable with an approved fastener equal to an Erico KX flexible conduit hanger or other UL listed supports and fasteners.</w:t>
      </w:r>
    </w:p>
    <w:p w14:paraId="1FC5DD4E" w14:textId="20CA0C5D" w:rsidR="0091565A" w:rsidRDefault="006A5487" w:rsidP="0091565A">
      <w:pPr>
        <w:pStyle w:val="ListParagraph"/>
        <w:numPr>
          <w:ilvl w:val="0"/>
          <w:numId w:val="22"/>
        </w:numPr>
      </w:pPr>
      <w:r>
        <w:t>General lighting shall be designed using IES lighting standards. Provide 50 FC maintained for classrooms and teachers’ planning areas.</w:t>
      </w:r>
    </w:p>
    <w:p w14:paraId="45A93CAF" w14:textId="0993127A" w:rsidR="006A5487" w:rsidRDefault="006A5487" w:rsidP="0091565A">
      <w:pPr>
        <w:pStyle w:val="ListParagraph"/>
        <w:numPr>
          <w:ilvl w:val="0"/>
          <w:numId w:val="22"/>
        </w:numPr>
      </w:pPr>
      <w:r>
        <w:t>Typical classroom and general lighting shall be designed using 2’ x 2’ lay in LED light fixtures and per Section 26 05 29.  Ceiling heights 12’ and higher shall be 2’ x 4’.</w:t>
      </w:r>
    </w:p>
    <w:p w14:paraId="14FBDA16" w14:textId="58DE31E0" w:rsidR="006A5487" w:rsidRDefault="006A5487" w:rsidP="0091565A">
      <w:pPr>
        <w:pStyle w:val="ListParagraph"/>
        <w:numPr>
          <w:ilvl w:val="0"/>
          <w:numId w:val="22"/>
        </w:numPr>
      </w:pPr>
      <w:r>
        <w:t>Emergency lighting shall be provided for gym lighting systems either integral of gym lighting or remote.</w:t>
      </w:r>
    </w:p>
    <w:p w14:paraId="3DF6ED58" w14:textId="1371D122" w:rsidR="006A5487" w:rsidRDefault="006A5487" w:rsidP="0091565A">
      <w:pPr>
        <w:pStyle w:val="ListParagraph"/>
        <w:numPr>
          <w:ilvl w:val="0"/>
          <w:numId w:val="22"/>
        </w:numPr>
      </w:pPr>
      <w:r>
        <w:t>The following types of lighting/light fixtures shall not be permitted:</w:t>
      </w:r>
    </w:p>
    <w:p w14:paraId="4EFC73DC" w14:textId="2480983E" w:rsidR="006A5487" w:rsidRDefault="006A5487" w:rsidP="006A5487">
      <w:pPr>
        <w:pStyle w:val="ListParagraph"/>
        <w:numPr>
          <w:ilvl w:val="0"/>
          <w:numId w:val="23"/>
        </w:numPr>
      </w:pPr>
      <w:r>
        <w:t>Dimmable fluorescent ballast (only by Pinellas County Schools (PCS) approval).</w:t>
      </w:r>
    </w:p>
    <w:p w14:paraId="3A4EA8BF" w14:textId="78DDD239" w:rsidR="006A5487" w:rsidRDefault="006A5487" w:rsidP="006A5487">
      <w:pPr>
        <w:pStyle w:val="ListParagraph"/>
        <w:numPr>
          <w:ilvl w:val="0"/>
          <w:numId w:val="23"/>
        </w:numPr>
      </w:pPr>
      <w:r>
        <w:t>Incandescent light fixtures.</w:t>
      </w:r>
    </w:p>
    <w:p w14:paraId="79238976" w14:textId="31389B29" w:rsidR="006A5487" w:rsidRDefault="006A5487" w:rsidP="006A5487">
      <w:pPr>
        <w:pStyle w:val="ListParagraph"/>
        <w:numPr>
          <w:ilvl w:val="0"/>
          <w:numId w:val="23"/>
        </w:numPr>
      </w:pPr>
      <w:r>
        <w:t>Indirect lighting (architectural accenting by PCS approval only).</w:t>
      </w:r>
    </w:p>
    <w:p w14:paraId="541A7FB5" w14:textId="1FBC9889" w:rsidR="006A5487" w:rsidRDefault="006A5487" w:rsidP="006A5487">
      <w:pPr>
        <w:pStyle w:val="ListParagraph"/>
        <w:numPr>
          <w:ilvl w:val="0"/>
          <w:numId w:val="23"/>
        </w:numPr>
      </w:pPr>
      <w:r>
        <w:t>Parabolic light fixtures.</w:t>
      </w:r>
    </w:p>
    <w:p w14:paraId="76FEE97C" w14:textId="614FB203" w:rsidR="006A5487" w:rsidRDefault="006A5487" w:rsidP="006A5487">
      <w:pPr>
        <w:pStyle w:val="ListParagraph"/>
        <w:numPr>
          <w:ilvl w:val="0"/>
          <w:numId w:val="23"/>
        </w:numPr>
      </w:pPr>
      <w:r>
        <w:t>Modular systems.</w:t>
      </w:r>
    </w:p>
    <w:p w14:paraId="78FB6412" w14:textId="0E41B9EA" w:rsidR="006A5487" w:rsidRDefault="006A5487" w:rsidP="006A5487">
      <w:pPr>
        <w:pStyle w:val="ListParagraph"/>
        <w:numPr>
          <w:ilvl w:val="0"/>
          <w:numId w:val="23"/>
        </w:numPr>
      </w:pPr>
      <w:r>
        <w:t>Battery backup inverter in the lumin</w:t>
      </w:r>
      <w:r w:rsidR="00160004">
        <w:t>aire.</w:t>
      </w:r>
    </w:p>
    <w:p w14:paraId="45106389" w14:textId="00E37433" w:rsidR="00376E52" w:rsidRDefault="00376E52" w:rsidP="006A5487">
      <w:pPr>
        <w:pStyle w:val="ListParagraph"/>
        <w:numPr>
          <w:ilvl w:val="0"/>
          <w:numId w:val="23"/>
        </w:numPr>
      </w:pPr>
      <w:r>
        <w:t>Fixtures with acrylic prismatic lenses.</w:t>
      </w:r>
    </w:p>
    <w:p w14:paraId="50819E90" w14:textId="3D4D8E0A" w:rsidR="00160004" w:rsidRDefault="00160004" w:rsidP="00160004">
      <w:pPr>
        <w:pStyle w:val="ListParagraph"/>
        <w:numPr>
          <w:ilvl w:val="0"/>
          <w:numId w:val="24"/>
        </w:numPr>
        <w:ind w:left="1080"/>
      </w:pPr>
      <w:r>
        <w:t>Specific lighting types:</w:t>
      </w:r>
    </w:p>
    <w:p w14:paraId="6670E4B0" w14:textId="06087850" w:rsidR="00160004" w:rsidRDefault="00160004" w:rsidP="00160004">
      <w:pPr>
        <w:pStyle w:val="ListParagraph"/>
        <w:numPr>
          <w:ilvl w:val="0"/>
          <w:numId w:val="25"/>
        </w:numPr>
      </w:pPr>
      <w:r>
        <w:t>Troffer and lay in fixtures (for support devices reference Section 26 05 29):</w:t>
      </w:r>
    </w:p>
    <w:p w14:paraId="213E55E7" w14:textId="4468DF71" w:rsidR="00160004" w:rsidRDefault="00160004" w:rsidP="00160004">
      <w:pPr>
        <w:pStyle w:val="ListParagraph"/>
        <w:numPr>
          <w:ilvl w:val="0"/>
          <w:numId w:val="26"/>
        </w:numPr>
      </w:pPr>
      <w:r>
        <w:t>Lay in light fixtures shall be connected by flexible raceways 6’ maximum from a J-box.</w:t>
      </w:r>
    </w:p>
    <w:p w14:paraId="643D806A" w14:textId="733205AA" w:rsidR="00160004" w:rsidRDefault="00160004" w:rsidP="00160004">
      <w:pPr>
        <w:pStyle w:val="ListParagraph"/>
        <w:numPr>
          <w:ilvl w:val="0"/>
          <w:numId w:val="26"/>
        </w:numPr>
      </w:pPr>
      <w:r>
        <w:lastRenderedPageBreak/>
        <w:t>Fixtures are not to be used as a raceway unless stamped for use as a raceway by the manufacturer.  Single fixture in lay in ceilings shall not be used for raceway and shall be connected to an outlet box located within six feet of the fixture with flexible conduit or fixture whips.</w:t>
      </w:r>
    </w:p>
    <w:p w14:paraId="49D368A2" w14:textId="0E32B920" w:rsidR="00160004" w:rsidRDefault="00160004" w:rsidP="00160004">
      <w:pPr>
        <w:pStyle w:val="ListParagraph"/>
        <w:numPr>
          <w:ilvl w:val="0"/>
          <w:numId w:val="26"/>
        </w:numPr>
      </w:pPr>
      <w:r>
        <w:t>Audiovisual lighting for classrooms shall be provided by utilizing and controlling four dimmable recessed LED down lights in each room separately switched.</w:t>
      </w:r>
    </w:p>
    <w:p w14:paraId="269A530B" w14:textId="00F8113F" w:rsidR="00160004" w:rsidRDefault="00160004" w:rsidP="00160004">
      <w:pPr>
        <w:pStyle w:val="ListParagraph"/>
        <w:numPr>
          <w:ilvl w:val="0"/>
          <w:numId w:val="25"/>
        </w:numPr>
      </w:pPr>
      <w:r>
        <w:t>Surface mounted fixtures (for support devices reference Section 26 05 29):</w:t>
      </w:r>
    </w:p>
    <w:p w14:paraId="5054BF87" w14:textId="35310588" w:rsidR="00160004" w:rsidRDefault="00160004" w:rsidP="00160004">
      <w:pPr>
        <w:pStyle w:val="ListParagraph"/>
        <w:numPr>
          <w:ilvl w:val="0"/>
          <w:numId w:val="27"/>
        </w:numPr>
      </w:pPr>
      <w:r>
        <w:t>Install surface mounted luminaires plumb and adjust to align with building lines and with each other.  Secure to prohibit movement.</w:t>
      </w:r>
    </w:p>
    <w:p w14:paraId="11A5FAC1" w14:textId="445231FD" w:rsidR="00160004" w:rsidRDefault="00160004" w:rsidP="00160004">
      <w:pPr>
        <w:pStyle w:val="ListParagraph"/>
        <w:numPr>
          <w:ilvl w:val="0"/>
          <w:numId w:val="25"/>
        </w:numPr>
      </w:pPr>
      <w:r>
        <w:t>Pendent mounted/suspended fixtures (for support devices reference Section 26 05 29).  Install pendant mounted/suspended luminaires plumb and adjust to align with building lines and with each other.  Secure to prohibit movement.</w:t>
      </w:r>
    </w:p>
    <w:p w14:paraId="690812FC" w14:textId="085C8FD2" w:rsidR="00160004" w:rsidRDefault="00160004" w:rsidP="00160004">
      <w:pPr>
        <w:pStyle w:val="ListParagraph"/>
        <w:numPr>
          <w:ilvl w:val="0"/>
          <w:numId w:val="25"/>
        </w:numPr>
      </w:pPr>
      <w:r>
        <w:t>Recessed fixtures (for support devices reference Section 26 05 29):</w:t>
      </w:r>
    </w:p>
    <w:p w14:paraId="20165408" w14:textId="7DD7AE5F" w:rsidR="00160004" w:rsidRDefault="00E86344" w:rsidP="00160004">
      <w:pPr>
        <w:pStyle w:val="ListParagraph"/>
        <w:numPr>
          <w:ilvl w:val="0"/>
          <w:numId w:val="28"/>
        </w:numPr>
      </w:pPr>
      <w:r>
        <w:t>Locate recessed ceiling luminaires as indicated on reflected ceiling plan.</w:t>
      </w:r>
    </w:p>
    <w:p w14:paraId="5A8EEA8E" w14:textId="2609F0E6" w:rsidR="00E86344" w:rsidRDefault="00E86344" w:rsidP="00160004">
      <w:pPr>
        <w:pStyle w:val="ListParagraph"/>
        <w:numPr>
          <w:ilvl w:val="0"/>
          <w:numId w:val="28"/>
        </w:numPr>
      </w:pPr>
      <w:r>
        <w:t>Install recessed luminaires to permit removal from below.</w:t>
      </w:r>
    </w:p>
    <w:p w14:paraId="3FE36FD4" w14:textId="4472505B" w:rsidR="00E86344" w:rsidRDefault="00E86344" w:rsidP="00160004">
      <w:pPr>
        <w:pStyle w:val="ListParagraph"/>
        <w:numPr>
          <w:ilvl w:val="0"/>
          <w:numId w:val="28"/>
        </w:numPr>
      </w:pPr>
      <w:r>
        <w:t>Install recessed luminaires using accessories and fire stopping materials to meet regulatory requirements for fire rating.</w:t>
      </w:r>
    </w:p>
    <w:p w14:paraId="33B9B43B" w14:textId="13AE3686" w:rsidR="00E86344" w:rsidRDefault="00E86344" w:rsidP="00E86344">
      <w:pPr>
        <w:pStyle w:val="ListParagraph"/>
        <w:numPr>
          <w:ilvl w:val="0"/>
          <w:numId w:val="25"/>
        </w:numPr>
      </w:pPr>
      <w:r>
        <w:t>Wall mounted fixtures (for support devices reference Section 26 05 29):</w:t>
      </w:r>
    </w:p>
    <w:p w14:paraId="31B062EB" w14:textId="1EC18731" w:rsidR="00E86344" w:rsidRDefault="00E86344" w:rsidP="00E86344">
      <w:pPr>
        <w:pStyle w:val="ListParagraph"/>
        <w:numPr>
          <w:ilvl w:val="0"/>
          <w:numId w:val="30"/>
        </w:numPr>
      </w:pPr>
      <w:r>
        <w:t>Install wall mounted luminaires at height as indicated on drawings but no higher than ten feet above finished floor.</w:t>
      </w:r>
    </w:p>
    <w:p w14:paraId="2B998837" w14:textId="18E72981" w:rsidR="00E86344" w:rsidRDefault="00E86344" w:rsidP="00E86344">
      <w:pPr>
        <w:pStyle w:val="ListParagraph"/>
        <w:numPr>
          <w:ilvl w:val="0"/>
          <w:numId w:val="32"/>
        </w:numPr>
      </w:pPr>
      <w:r>
        <w:t>Exit signs (for support devices reference Section 26 05 29):</w:t>
      </w:r>
    </w:p>
    <w:p w14:paraId="0931A06C" w14:textId="69612E04" w:rsidR="00E86344" w:rsidRDefault="00E86344" w:rsidP="00E86344">
      <w:pPr>
        <w:pStyle w:val="ListParagraph"/>
        <w:numPr>
          <w:ilvl w:val="0"/>
          <w:numId w:val="33"/>
        </w:numPr>
      </w:pPr>
      <w:r>
        <w:t>Install exit signs plumb and adjust to align with building lines and with each other.</w:t>
      </w:r>
    </w:p>
    <w:p w14:paraId="40778411" w14:textId="4DDF6DBB" w:rsidR="00E86344" w:rsidRDefault="00E86344" w:rsidP="00E86344">
      <w:pPr>
        <w:pStyle w:val="ListParagraph"/>
        <w:numPr>
          <w:ilvl w:val="0"/>
          <w:numId w:val="33"/>
        </w:numPr>
      </w:pPr>
      <w:r>
        <w:t>Install exit signs at height as indicated on the drawings.</w:t>
      </w:r>
    </w:p>
    <w:p w14:paraId="743CBE86" w14:textId="590262BD" w:rsidR="00E86344" w:rsidRDefault="00E86344" w:rsidP="00E86344">
      <w:pPr>
        <w:pStyle w:val="ListParagraph"/>
        <w:numPr>
          <w:ilvl w:val="0"/>
          <w:numId w:val="33"/>
        </w:numPr>
      </w:pPr>
      <w:r>
        <w:t>Combine exit sign and wall pack in a single fixture where possible.</w:t>
      </w:r>
    </w:p>
    <w:p w14:paraId="5A48BD7D" w14:textId="075A016C" w:rsidR="00E86344" w:rsidRDefault="00E86344" w:rsidP="00E86344">
      <w:pPr>
        <w:pStyle w:val="ListParagraph"/>
        <w:numPr>
          <w:ilvl w:val="0"/>
          <w:numId w:val="35"/>
        </w:numPr>
      </w:pPr>
      <w:r>
        <w:t>Emergency battery packs (LED) (for support devices reference Section 26 05 29):</w:t>
      </w:r>
    </w:p>
    <w:p w14:paraId="38239D90" w14:textId="0B32A667" w:rsidR="00E86344" w:rsidRDefault="00E86344" w:rsidP="00E86344">
      <w:pPr>
        <w:pStyle w:val="ListParagraph"/>
        <w:numPr>
          <w:ilvl w:val="0"/>
          <w:numId w:val="36"/>
        </w:numPr>
      </w:pPr>
      <w:r>
        <w:t>Install emergency battery packs plumb and adjust to align with building lines and with each other.  Secure to prohibit movement.</w:t>
      </w:r>
    </w:p>
    <w:p w14:paraId="2941C453" w14:textId="181C48AD" w:rsidR="00E86344" w:rsidRDefault="00E86344" w:rsidP="00E86344">
      <w:pPr>
        <w:pStyle w:val="ListParagraph"/>
        <w:numPr>
          <w:ilvl w:val="0"/>
          <w:numId w:val="36"/>
        </w:numPr>
      </w:pPr>
      <w:r>
        <w:t>Install emergency lights at height as indicated on drawings.</w:t>
      </w:r>
    </w:p>
    <w:p w14:paraId="3D5A5183" w14:textId="4C9DFE80" w:rsidR="00E86344" w:rsidRDefault="00E86344" w:rsidP="00E86344">
      <w:pPr>
        <w:pStyle w:val="ListParagraph"/>
        <w:numPr>
          <w:ilvl w:val="0"/>
          <w:numId w:val="38"/>
        </w:numPr>
      </w:pPr>
      <w:r>
        <w:t>Gymnasium LED high bay fixtures:</w:t>
      </w:r>
    </w:p>
    <w:p w14:paraId="04C179D1" w14:textId="05A1A324" w:rsidR="00E86344" w:rsidRDefault="00E86344" w:rsidP="00E86344">
      <w:pPr>
        <w:pStyle w:val="ListParagraph"/>
        <w:numPr>
          <w:ilvl w:val="0"/>
          <w:numId w:val="39"/>
        </w:numPr>
      </w:pPr>
      <w:r>
        <w:lastRenderedPageBreak/>
        <w:t>Design to 30 FC for middle schools and 50 FC for high schools.</w:t>
      </w:r>
    </w:p>
    <w:p w14:paraId="7DC9F4A9" w14:textId="79A0AA2D" w:rsidR="00E86344" w:rsidRDefault="00E86344" w:rsidP="00E86344">
      <w:r>
        <w:t>3.3</w:t>
      </w:r>
      <w:r>
        <w:tab/>
        <w:t>FIELD QUALITY CONTROL</w:t>
      </w:r>
    </w:p>
    <w:p w14:paraId="4F4F53D1" w14:textId="6554D552" w:rsidR="00E86344" w:rsidRDefault="00036443" w:rsidP="00036443">
      <w:pPr>
        <w:pStyle w:val="ListParagraph"/>
        <w:numPr>
          <w:ilvl w:val="0"/>
          <w:numId w:val="40"/>
        </w:numPr>
        <w:ind w:left="1080"/>
      </w:pPr>
      <w:r>
        <w:t>Operate each luminaire after installation and connection.  Inspect for proper connection and operation.</w:t>
      </w:r>
    </w:p>
    <w:p w14:paraId="4C600E9F" w14:textId="2A733677" w:rsidR="00036443" w:rsidRDefault="00036443" w:rsidP="00036443">
      <w:r>
        <w:t>3.4</w:t>
      </w:r>
      <w:r>
        <w:tab/>
        <w:t>ADJUSTING</w:t>
      </w:r>
    </w:p>
    <w:p w14:paraId="2C04B0F1" w14:textId="4521BA14" w:rsidR="00036443" w:rsidRDefault="00036443" w:rsidP="00036443">
      <w:pPr>
        <w:pStyle w:val="ListParagraph"/>
        <w:numPr>
          <w:ilvl w:val="0"/>
          <w:numId w:val="41"/>
        </w:numPr>
        <w:ind w:left="1080"/>
      </w:pPr>
      <w:r>
        <w:t>Adjust work under provisions of Division 1.</w:t>
      </w:r>
    </w:p>
    <w:p w14:paraId="3D76E0C0" w14:textId="2DD8FF2D" w:rsidR="00036443" w:rsidRDefault="00036443" w:rsidP="00036443">
      <w:pPr>
        <w:pStyle w:val="ListParagraph"/>
        <w:numPr>
          <w:ilvl w:val="0"/>
          <w:numId w:val="41"/>
        </w:numPr>
        <w:ind w:left="1080"/>
      </w:pPr>
      <w:r>
        <w:t>Aim and adjust luminaires as directed.</w:t>
      </w:r>
    </w:p>
    <w:p w14:paraId="4DCFF8D5" w14:textId="7BD41680" w:rsidR="00036443" w:rsidRDefault="00036443" w:rsidP="00036443">
      <w:pPr>
        <w:pStyle w:val="ListParagraph"/>
        <w:numPr>
          <w:ilvl w:val="0"/>
          <w:numId w:val="41"/>
        </w:numPr>
        <w:ind w:left="1080"/>
      </w:pPr>
      <w:r>
        <w:t>Adjust exit sign directional arrows as indicated.</w:t>
      </w:r>
    </w:p>
    <w:p w14:paraId="71FD2354" w14:textId="602B54E5" w:rsidR="00036443" w:rsidRDefault="00036443" w:rsidP="00036443">
      <w:r>
        <w:t>3.5</w:t>
      </w:r>
      <w:r>
        <w:tab/>
        <w:t>CLEANING</w:t>
      </w:r>
    </w:p>
    <w:p w14:paraId="29CBF2DA" w14:textId="1DED2C3C" w:rsidR="00036443" w:rsidRDefault="00036443" w:rsidP="00036443">
      <w:pPr>
        <w:pStyle w:val="ListParagraph"/>
        <w:numPr>
          <w:ilvl w:val="0"/>
          <w:numId w:val="42"/>
        </w:numPr>
        <w:ind w:left="1080"/>
      </w:pPr>
      <w:r>
        <w:t>Clean work under provisions of Division 1.</w:t>
      </w:r>
    </w:p>
    <w:p w14:paraId="1BD76FB8" w14:textId="4738947D" w:rsidR="00036443" w:rsidRDefault="00036443" w:rsidP="00036443">
      <w:pPr>
        <w:pStyle w:val="ListParagraph"/>
        <w:numPr>
          <w:ilvl w:val="0"/>
          <w:numId w:val="42"/>
        </w:numPr>
        <w:ind w:left="1080"/>
      </w:pPr>
      <w:r>
        <w:t>Clean electrical parts to remove conductive and deleterious materials.</w:t>
      </w:r>
    </w:p>
    <w:p w14:paraId="452F3D76" w14:textId="35819F57" w:rsidR="00036443" w:rsidRDefault="00036443" w:rsidP="00036443">
      <w:pPr>
        <w:pStyle w:val="ListParagraph"/>
        <w:numPr>
          <w:ilvl w:val="0"/>
          <w:numId w:val="42"/>
        </w:numPr>
        <w:ind w:left="1080"/>
      </w:pPr>
      <w:r>
        <w:t>Remove dirt and debris from enclosure.</w:t>
      </w:r>
    </w:p>
    <w:p w14:paraId="1D32E533" w14:textId="44775DE5" w:rsidR="00036443" w:rsidRDefault="00036443" w:rsidP="00036443">
      <w:pPr>
        <w:pStyle w:val="ListParagraph"/>
        <w:numPr>
          <w:ilvl w:val="0"/>
          <w:numId w:val="42"/>
        </w:numPr>
        <w:ind w:left="1080"/>
      </w:pPr>
      <w:r>
        <w:t>Clean photometric control surfaces as recommended by the manufacturer.</w:t>
      </w:r>
    </w:p>
    <w:p w14:paraId="3F051350" w14:textId="79D9582F" w:rsidR="00036443" w:rsidRDefault="00036443" w:rsidP="00036443">
      <w:pPr>
        <w:pStyle w:val="ListParagraph"/>
        <w:numPr>
          <w:ilvl w:val="0"/>
          <w:numId w:val="42"/>
        </w:numPr>
        <w:ind w:left="1080"/>
      </w:pPr>
      <w:r>
        <w:t>Clean finishes and touch up damage.</w:t>
      </w:r>
    </w:p>
    <w:p w14:paraId="3599A15D" w14:textId="18A581F0" w:rsidR="00036443" w:rsidRDefault="00036443" w:rsidP="00036443">
      <w:r>
        <w:t>3.6</w:t>
      </w:r>
      <w:r>
        <w:tab/>
        <w:t>DEMONSTRATION</w:t>
      </w:r>
    </w:p>
    <w:p w14:paraId="7EDD6F50" w14:textId="36744DDD" w:rsidR="00036443" w:rsidRDefault="00036443" w:rsidP="00036443">
      <w:pPr>
        <w:pStyle w:val="ListParagraph"/>
        <w:numPr>
          <w:ilvl w:val="0"/>
          <w:numId w:val="43"/>
        </w:numPr>
        <w:ind w:left="1080"/>
      </w:pPr>
      <w:r>
        <w:t>Provide systems demonstration under provisions of Division 1.</w:t>
      </w:r>
    </w:p>
    <w:p w14:paraId="5F734226" w14:textId="6968BA3E" w:rsidR="00036443" w:rsidRDefault="00036443" w:rsidP="00036443">
      <w:pPr>
        <w:pStyle w:val="ListParagraph"/>
        <w:numPr>
          <w:ilvl w:val="0"/>
          <w:numId w:val="43"/>
        </w:numPr>
        <w:ind w:left="1080"/>
      </w:pPr>
      <w:r>
        <w:t>Provide minimum of two hours of demonstration of luminaire operation.</w:t>
      </w:r>
    </w:p>
    <w:p w14:paraId="7DDD626C" w14:textId="2CF7E243" w:rsidR="00036443" w:rsidRDefault="00036443" w:rsidP="00036443">
      <w:r>
        <w:t>3.7</w:t>
      </w:r>
      <w:r>
        <w:tab/>
        <w:t>WARRANTY</w:t>
      </w:r>
    </w:p>
    <w:p w14:paraId="431F25C4" w14:textId="28B6D2B0" w:rsidR="00036443" w:rsidRDefault="00036443" w:rsidP="00036443">
      <w:pPr>
        <w:pStyle w:val="ListParagraph"/>
        <w:numPr>
          <w:ilvl w:val="0"/>
          <w:numId w:val="44"/>
        </w:numPr>
        <w:ind w:left="1080"/>
      </w:pPr>
      <w:r>
        <w:t>Lamps and ballast shall be warranted as a combination installation for a minimum of five years for the ballast and three years for lamps from the date of final Substantial Completion.</w:t>
      </w:r>
    </w:p>
    <w:p w14:paraId="6883C5D3" w14:textId="433A298E" w:rsidR="00036443" w:rsidRDefault="00036443" w:rsidP="00036443">
      <w:pPr>
        <w:pStyle w:val="ListParagraph"/>
        <w:numPr>
          <w:ilvl w:val="0"/>
          <w:numId w:val="44"/>
        </w:numPr>
        <w:ind w:left="1080"/>
      </w:pPr>
      <w:r>
        <w:t>LED luminaires and drivers shall be warranted for five years from the date of final Substantial Completion.</w:t>
      </w:r>
    </w:p>
    <w:p w14:paraId="68B7CAB8" w14:textId="5C4EB58C" w:rsidR="00036443" w:rsidRDefault="00036443" w:rsidP="00036443">
      <w:r>
        <w:t>3.8</w:t>
      </w:r>
      <w:r>
        <w:tab/>
        <w:t>REFERENCES</w:t>
      </w:r>
    </w:p>
    <w:p w14:paraId="1C2BB31B" w14:textId="4E1F812A" w:rsidR="00036443" w:rsidRDefault="00036443" w:rsidP="00036443">
      <w:pPr>
        <w:pStyle w:val="ListParagraph"/>
        <w:numPr>
          <w:ilvl w:val="0"/>
          <w:numId w:val="45"/>
        </w:numPr>
        <w:ind w:left="1080"/>
      </w:pPr>
      <w:r>
        <w:t>Appendix reference: PCS standard classroom lighting layout and switching intent (all lights on).</w:t>
      </w:r>
    </w:p>
    <w:p w14:paraId="1F263A25" w14:textId="23F7F24D" w:rsidR="00036443" w:rsidRDefault="00036443" w:rsidP="00036443">
      <w:pPr>
        <w:pStyle w:val="ListParagraph"/>
        <w:numPr>
          <w:ilvl w:val="0"/>
          <w:numId w:val="45"/>
        </w:numPr>
        <w:ind w:left="1080"/>
      </w:pPr>
      <w:r>
        <w:t>PCS standard classroom lighting layout and switching intent (audiovisual mode</w:t>
      </w:r>
      <w:r w:rsidR="00C51ED1">
        <w:t>, teaching wall lights off and 1/3 lamps on).</w:t>
      </w:r>
    </w:p>
    <w:p w14:paraId="6961C9A2" w14:textId="2ECC4496" w:rsidR="00C51ED1" w:rsidRPr="00C51ED1" w:rsidRDefault="00C51ED1" w:rsidP="00C51ED1">
      <w:pPr>
        <w:jc w:val="center"/>
        <w:rPr>
          <w:b/>
          <w:bCs/>
        </w:rPr>
      </w:pPr>
      <w:r>
        <w:rPr>
          <w:b/>
          <w:bCs/>
        </w:rPr>
        <w:t>***END OF SECTION***</w:t>
      </w:r>
    </w:p>
    <w:sectPr w:rsidR="00C51ED1" w:rsidRPr="00C51E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8C64" w14:textId="77777777" w:rsidR="0044156C" w:rsidRDefault="0044156C" w:rsidP="007834B9">
      <w:pPr>
        <w:spacing w:line="240" w:lineRule="auto"/>
      </w:pPr>
      <w:r>
        <w:separator/>
      </w:r>
    </w:p>
  </w:endnote>
  <w:endnote w:type="continuationSeparator" w:id="0">
    <w:p w14:paraId="2E72063D" w14:textId="77777777" w:rsidR="0044156C" w:rsidRDefault="0044156C" w:rsidP="00783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2E89" w14:textId="77777777" w:rsidR="00C51ED1" w:rsidRDefault="00C51ED1">
    <w:pPr>
      <w:pStyle w:val="Footer"/>
      <w:jc w:val="center"/>
    </w:pPr>
  </w:p>
  <w:sdt>
    <w:sdtPr>
      <w:rPr>
        <w:sz w:val="20"/>
        <w:szCs w:val="18"/>
      </w:rPr>
      <w:id w:val="889763586"/>
      <w:docPartObj>
        <w:docPartGallery w:val="Page Numbers (Bottom of Page)"/>
        <w:docPartUnique/>
      </w:docPartObj>
    </w:sdtPr>
    <w:sdtEndPr>
      <w:rPr>
        <w:noProof/>
      </w:rPr>
    </w:sdtEndPr>
    <w:sdtContent>
      <w:p w14:paraId="3FE7B4DA" w14:textId="29BBAE57" w:rsidR="00C51ED1" w:rsidRPr="00C51ED1" w:rsidRDefault="00C51ED1" w:rsidP="00C51ED1">
        <w:pPr>
          <w:pStyle w:val="Footer"/>
          <w:jc w:val="right"/>
          <w:rPr>
            <w:sz w:val="20"/>
            <w:szCs w:val="18"/>
          </w:rPr>
        </w:pPr>
        <w:r w:rsidRPr="00C51ED1">
          <w:rPr>
            <w:sz w:val="20"/>
            <w:szCs w:val="18"/>
          </w:rPr>
          <w:t>Issued: 3/1/17</w:t>
        </w:r>
      </w:p>
      <w:p w14:paraId="6D62AE0D" w14:textId="0AB76CF7" w:rsidR="00C51ED1" w:rsidRPr="00C51ED1" w:rsidRDefault="00C51ED1" w:rsidP="00C51ED1">
        <w:pPr>
          <w:pStyle w:val="Footer"/>
          <w:jc w:val="right"/>
          <w:rPr>
            <w:sz w:val="20"/>
            <w:szCs w:val="18"/>
          </w:rPr>
        </w:pPr>
        <w:r w:rsidRPr="00C51ED1">
          <w:rPr>
            <w:sz w:val="20"/>
            <w:szCs w:val="18"/>
          </w:rPr>
          <w:t xml:space="preserve">Revised: </w:t>
        </w:r>
        <w:r w:rsidR="007A5045">
          <w:rPr>
            <w:sz w:val="20"/>
            <w:szCs w:val="18"/>
          </w:rPr>
          <w:t>5/12/26</w:t>
        </w:r>
      </w:p>
      <w:p w14:paraId="29C70F2D" w14:textId="011FE6D9" w:rsidR="00C51ED1" w:rsidRPr="00C51ED1" w:rsidRDefault="00C51ED1">
        <w:pPr>
          <w:pStyle w:val="Footer"/>
          <w:jc w:val="center"/>
          <w:rPr>
            <w:sz w:val="20"/>
            <w:szCs w:val="18"/>
          </w:rPr>
        </w:pPr>
        <w:r w:rsidRPr="00C51ED1">
          <w:rPr>
            <w:sz w:val="20"/>
            <w:szCs w:val="18"/>
          </w:rPr>
          <w:fldChar w:fldCharType="begin"/>
        </w:r>
        <w:r w:rsidRPr="00C51ED1">
          <w:rPr>
            <w:sz w:val="20"/>
            <w:szCs w:val="18"/>
          </w:rPr>
          <w:instrText xml:space="preserve"> PAGE   \* MERGEFORMAT </w:instrText>
        </w:r>
        <w:r w:rsidRPr="00C51ED1">
          <w:rPr>
            <w:sz w:val="20"/>
            <w:szCs w:val="18"/>
          </w:rPr>
          <w:fldChar w:fldCharType="separate"/>
        </w:r>
        <w:r w:rsidRPr="00C51ED1">
          <w:rPr>
            <w:noProof/>
            <w:sz w:val="20"/>
            <w:szCs w:val="18"/>
          </w:rPr>
          <w:t>2</w:t>
        </w:r>
        <w:r w:rsidRPr="00C51ED1">
          <w:rPr>
            <w:noProof/>
            <w:sz w:val="20"/>
            <w:szCs w:val="18"/>
          </w:rPr>
          <w:fldChar w:fldCharType="end"/>
        </w:r>
        <w:r w:rsidRPr="00C51ED1">
          <w:rPr>
            <w:noProof/>
            <w:sz w:val="20"/>
            <w:szCs w:val="18"/>
          </w:rPr>
          <w:t xml:space="preserve"> of 7</w:t>
        </w:r>
      </w:p>
    </w:sdtContent>
  </w:sdt>
  <w:p w14:paraId="7975B95B" w14:textId="77777777" w:rsidR="00C51ED1" w:rsidRDefault="00C5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779C" w14:textId="77777777" w:rsidR="0044156C" w:rsidRDefault="0044156C" w:rsidP="007834B9">
      <w:pPr>
        <w:spacing w:line="240" w:lineRule="auto"/>
      </w:pPr>
      <w:r>
        <w:separator/>
      </w:r>
    </w:p>
  </w:footnote>
  <w:footnote w:type="continuationSeparator" w:id="0">
    <w:p w14:paraId="5FC8FD75" w14:textId="77777777" w:rsidR="0044156C" w:rsidRDefault="0044156C" w:rsidP="007834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6852" w14:textId="4451C640" w:rsidR="007834B9" w:rsidRDefault="007834B9">
    <w:pPr>
      <w:pStyle w:val="Header"/>
      <w:rPr>
        <w:b/>
        <w:bCs/>
        <w:sz w:val="20"/>
        <w:szCs w:val="18"/>
      </w:rPr>
    </w:pPr>
    <w:r>
      <w:rPr>
        <w:b/>
        <w:bCs/>
        <w:sz w:val="20"/>
        <w:szCs w:val="18"/>
      </w:rPr>
      <w:t>Pinellas County Schools                                                                  26 51 00 Luminaires</w:t>
    </w:r>
  </w:p>
  <w:p w14:paraId="159F0F9A" w14:textId="4C4CF866" w:rsidR="007834B9" w:rsidRDefault="007834B9">
    <w:pPr>
      <w:pStyle w:val="Header"/>
      <w:rPr>
        <w:b/>
        <w:bCs/>
        <w:sz w:val="20"/>
        <w:szCs w:val="18"/>
      </w:rPr>
    </w:pPr>
    <w:r>
      <w:rPr>
        <w:b/>
        <w:bCs/>
        <w:sz w:val="20"/>
        <w:szCs w:val="18"/>
      </w:rPr>
      <w:t xml:space="preserve">                                                                                                            Facility Name: _________________</w:t>
    </w:r>
  </w:p>
  <w:p w14:paraId="64E335E5" w14:textId="46D5CE70" w:rsidR="007834B9" w:rsidRPr="007834B9" w:rsidRDefault="007834B9">
    <w:pPr>
      <w:pStyle w:val="Header"/>
      <w:rPr>
        <w:b/>
        <w:bCs/>
        <w:sz w:val="20"/>
        <w:szCs w:val="18"/>
      </w:rPr>
    </w:pPr>
    <w:r>
      <w:rPr>
        <w:b/>
        <w:bCs/>
        <w:sz w:val="20"/>
        <w:szCs w:val="18"/>
      </w:rPr>
      <w:t xml:space="preserve">                                                                                                            PCS Project No.: 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C7"/>
    <w:multiLevelType w:val="hybridMultilevel"/>
    <w:tmpl w:val="90FC8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3BD0"/>
    <w:multiLevelType w:val="hybridMultilevel"/>
    <w:tmpl w:val="C0B8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0BE2"/>
    <w:multiLevelType w:val="hybridMultilevel"/>
    <w:tmpl w:val="2EBC5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CFB"/>
    <w:multiLevelType w:val="hybridMultilevel"/>
    <w:tmpl w:val="EFEE2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BC695F"/>
    <w:multiLevelType w:val="hybridMultilevel"/>
    <w:tmpl w:val="C7989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D6696"/>
    <w:multiLevelType w:val="hybridMultilevel"/>
    <w:tmpl w:val="B5368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92852"/>
    <w:multiLevelType w:val="hybridMultilevel"/>
    <w:tmpl w:val="5D2A93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DC5E89"/>
    <w:multiLevelType w:val="multilevel"/>
    <w:tmpl w:val="03BA78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60672"/>
    <w:multiLevelType w:val="hybridMultilevel"/>
    <w:tmpl w:val="63DC8CF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170F3F40"/>
    <w:multiLevelType w:val="hybridMultilevel"/>
    <w:tmpl w:val="983A81F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690D3A"/>
    <w:multiLevelType w:val="hybridMultilevel"/>
    <w:tmpl w:val="5B785E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8F1BCE"/>
    <w:multiLevelType w:val="hybridMultilevel"/>
    <w:tmpl w:val="E3141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67B50"/>
    <w:multiLevelType w:val="hybridMultilevel"/>
    <w:tmpl w:val="1038A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32F48"/>
    <w:multiLevelType w:val="hybridMultilevel"/>
    <w:tmpl w:val="B4D022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44F0B"/>
    <w:multiLevelType w:val="hybridMultilevel"/>
    <w:tmpl w:val="33581F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E56CEC"/>
    <w:multiLevelType w:val="hybridMultilevel"/>
    <w:tmpl w:val="DFEE5824"/>
    <w:lvl w:ilvl="0" w:tplc="346A43A4">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D798B"/>
    <w:multiLevelType w:val="hybridMultilevel"/>
    <w:tmpl w:val="1D7A3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2313A"/>
    <w:multiLevelType w:val="hybridMultilevel"/>
    <w:tmpl w:val="712C4630"/>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335C1CCA"/>
    <w:multiLevelType w:val="hybridMultilevel"/>
    <w:tmpl w:val="814CA3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DF249A"/>
    <w:multiLevelType w:val="hybridMultilevel"/>
    <w:tmpl w:val="A588FFD6"/>
    <w:lvl w:ilvl="0" w:tplc="0F4AE87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B4FF4"/>
    <w:multiLevelType w:val="hybridMultilevel"/>
    <w:tmpl w:val="35F67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03D1C"/>
    <w:multiLevelType w:val="hybridMultilevel"/>
    <w:tmpl w:val="EDC8D32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F60732"/>
    <w:multiLevelType w:val="hybridMultilevel"/>
    <w:tmpl w:val="407A15C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3C844D25"/>
    <w:multiLevelType w:val="hybridMultilevel"/>
    <w:tmpl w:val="24A89E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C817DC"/>
    <w:multiLevelType w:val="hybridMultilevel"/>
    <w:tmpl w:val="C79898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7C59B9"/>
    <w:multiLevelType w:val="hybridMultilevel"/>
    <w:tmpl w:val="FCC2415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41906144"/>
    <w:multiLevelType w:val="hybridMultilevel"/>
    <w:tmpl w:val="7110D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B566E"/>
    <w:multiLevelType w:val="hybridMultilevel"/>
    <w:tmpl w:val="1390F71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8828BE"/>
    <w:multiLevelType w:val="hybridMultilevel"/>
    <w:tmpl w:val="F864D0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325008"/>
    <w:multiLevelType w:val="hybridMultilevel"/>
    <w:tmpl w:val="EE04D9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E16835"/>
    <w:multiLevelType w:val="hybridMultilevel"/>
    <w:tmpl w:val="2474CF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2AB2F7E"/>
    <w:multiLevelType w:val="hybridMultilevel"/>
    <w:tmpl w:val="87F68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40070"/>
    <w:multiLevelType w:val="hybridMultilevel"/>
    <w:tmpl w:val="FDC075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2C6B01"/>
    <w:multiLevelType w:val="hybridMultilevel"/>
    <w:tmpl w:val="B24ED6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96B2CF0"/>
    <w:multiLevelType w:val="hybridMultilevel"/>
    <w:tmpl w:val="1EA4D6C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D22033"/>
    <w:multiLevelType w:val="hybridMultilevel"/>
    <w:tmpl w:val="EB56CF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D275E12"/>
    <w:multiLevelType w:val="hybridMultilevel"/>
    <w:tmpl w:val="87320608"/>
    <w:lvl w:ilvl="0" w:tplc="68D2D3B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EC86990"/>
    <w:multiLevelType w:val="hybridMultilevel"/>
    <w:tmpl w:val="C7B6283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B7B78"/>
    <w:multiLevelType w:val="hybridMultilevel"/>
    <w:tmpl w:val="4CACF76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9" w15:restartNumberingAfterBreak="0">
    <w:nsid w:val="61320920"/>
    <w:multiLevelType w:val="hybridMultilevel"/>
    <w:tmpl w:val="3B0EE7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FA66A5"/>
    <w:multiLevelType w:val="hybridMultilevel"/>
    <w:tmpl w:val="4F5C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6780C"/>
    <w:multiLevelType w:val="hybridMultilevel"/>
    <w:tmpl w:val="5ED8DD1E"/>
    <w:lvl w:ilvl="0" w:tplc="912E238A">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3495B"/>
    <w:multiLevelType w:val="hybridMultilevel"/>
    <w:tmpl w:val="FE4E9294"/>
    <w:lvl w:ilvl="0" w:tplc="7F324686">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D0AD3"/>
    <w:multiLevelType w:val="hybridMultilevel"/>
    <w:tmpl w:val="407A15C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D8E0B70"/>
    <w:multiLevelType w:val="hybridMultilevel"/>
    <w:tmpl w:val="FA9A9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5555231">
    <w:abstractNumId w:val="7"/>
  </w:num>
  <w:num w:numId="2" w16cid:durableId="944650758">
    <w:abstractNumId w:val="20"/>
  </w:num>
  <w:num w:numId="3" w16cid:durableId="1219050998">
    <w:abstractNumId w:val="31"/>
  </w:num>
  <w:num w:numId="4" w16cid:durableId="173345298">
    <w:abstractNumId w:val="0"/>
  </w:num>
  <w:num w:numId="5" w16cid:durableId="890926671">
    <w:abstractNumId w:val="5"/>
  </w:num>
  <w:num w:numId="6" w16cid:durableId="1002509535">
    <w:abstractNumId w:val="40"/>
  </w:num>
  <w:num w:numId="7" w16cid:durableId="962882480">
    <w:abstractNumId w:val="11"/>
  </w:num>
  <w:num w:numId="8" w16cid:durableId="192502277">
    <w:abstractNumId w:val="26"/>
  </w:num>
  <w:num w:numId="9" w16cid:durableId="1639068088">
    <w:abstractNumId w:val="4"/>
  </w:num>
  <w:num w:numId="10" w16cid:durableId="209657346">
    <w:abstractNumId w:val="29"/>
  </w:num>
  <w:num w:numId="11" w16cid:durableId="620767588">
    <w:abstractNumId w:val="14"/>
  </w:num>
  <w:num w:numId="12" w16cid:durableId="962535605">
    <w:abstractNumId w:val="18"/>
  </w:num>
  <w:num w:numId="13" w16cid:durableId="1119758478">
    <w:abstractNumId w:val="10"/>
  </w:num>
  <w:num w:numId="14" w16cid:durableId="419642090">
    <w:abstractNumId w:val="35"/>
  </w:num>
  <w:num w:numId="15" w16cid:durableId="2127117847">
    <w:abstractNumId w:val="32"/>
  </w:num>
  <w:num w:numId="16" w16cid:durableId="322054211">
    <w:abstractNumId w:val="27"/>
  </w:num>
  <w:num w:numId="17" w16cid:durableId="157962127">
    <w:abstractNumId w:val="21"/>
  </w:num>
  <w:num w:numId="18" w16cid:durableId="219636021">
    <w:abstractNumId w:val="13"/>
  </w:num>
  <w:num w:numId="19" w16cid:durableId="979924176">
    <w:abstractNumId w:val="39"/>
  </w:num>
  <w:num w:numId="20" w16cid:durableId="1439180977">
    <w:abstractNumId w:val="23"/>
  </w:num>
  <w:num w:numId="21" w16cid:durableId="942692635">
    <w:abstractNumId w:val="34"/>
  </w:num>
  <w:num w:numId="22" w16cid:durableId="829559027">
    <w:abstractNumId w:val="44"/>
  </w:num>
  <w:num w:numId="23" w16cid:durableId="109981871">
    <w:abstractNumId w:val="33"/>
  </w:num>
  <w:num w:numId="24" w16cid:durableId="1497454662">
    <w:abstractNumId w:val="19"/>
  </w:num>
  <w:num w:numId="25" w16cid:durableId="2043633068">
    <w:abstractNumId w:val="36"/>
  </w:num>
  <w:num w:numId="26" w16cid:durableId="1416396176">
    <w:abstractNumId w:val="30"/>
  </w:num>
  <w:num w:numId="27" w16cid:durableId="2131782692">
    <w:abstractNumId w:val="43"/>
  </w:num>
  <w:num w:numId="28" w16cid:durableId="1174685834">
    <w:abstractNumId w:val="25"/>
  </w:num>
  <w:num w:numId="29" w16cid:durableId="335309778">
    <w:abstractNumId w:val="16"/>
  </w:num>
  <w:num w:numId="30" w16cid:durableId="947082996">
    <w:abstractNumId w:val="17"/>
  </w:num>
  <w:num w:numId="31" w16cid:durableId="467674420">
    <w:abstractNumId w:val="2"/>
  </w:num>
  <w:num w:numId="32" w16cid:durableId="1014303861">
    <w:abstractNumId w:val="15"/>
  </w:num>
  <w:num w:numId="33" w16cid:durableId="134183358">
    <w:abstractNumId w:val="38"/>
  </w:num>
  <w:num w:numId="34" w16cid:durableId="2018071780">
    <w:abstractNumId w:val="1"/>
  </w:num>
  <w:num w:numId="35" w16cid:durableId="1634826584">
    <w:abstractNumId w:val="41"/>
  </w:num>
  <w:num w:numId="36" w16cid:durableId="1646206307">
    <w:abstractNumId w:val="8"/>
  </w:num>
  <w:num w:numId="37" w16cid:durableId="194118843">
    <w:abstractNumId w:val="12"/>
  </w:num>
  <w:num w:numId="38" w16cid:durableId="1797719055">
    <w:abstractNumId w:val="42"/>
  </w:num>
  <w:num w:numId="39" w16cid:durableId="1204486638">
    <w:abstractNumId w:val="22"/>
  </w:num>
  <w:num w:numId="40" w16cid:durableId="1305501859">
    <w:abstractNumId w:val="9"/>
  </w:num>
  <w:num w:numId="41" w16cid:durableId="865797662">
    <w:abstractNumId w:val="3"/>
  </w:num>
  <w:num w:numId="42" w16cid:durableId="255485034">
    <w:abstractNumId w:val="6"/>
  </w:num>
  <w:num w:numId="43" w16cid:durableId="187303438">
    <w:abstractNumId w:val="37"/>
  </w:num>
  <w:num w:numId="44" w16cid:durableId="1094936643">
    <w:abstractNumId w:val="28"/>
  </w:num>
  <w:num w:numId="45" w16cid:durableId="396169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B9"/>
    <w:rsid w:val="000243AC"/>
    <w:rsid w:val="00036443"/>
    <w:rsid w:val="00072263"/>
    <w:rsid w:val="00145C8A"/>
    <w:rsid w:val="00160004"/>
    <w:rsid w:val="001B17AF"/>
    <w:rsid w:val="00266466"/>
    <w:rsid w:val="002D03D4"/>
    <w:rsid w:val="00376E52"/>
    <w:rsid w:val="0044156C"/>
    <w:rsid w:val="004E3A75"/>
    <w:rsid w:val="005563CF"/>
    <w:rsid w:val="00654997"/>
    <w:rsid w:val="00683AC9"/>
    <w:rsid w:val="006A5487"/>
    <w:rsid w:val="007834B9"/>
    <w:rsid w:val="007A5045"/>
    <w:rsid w:val="007D1569"/>
    <w:rsid w:val="00846BB9"/>
    <w:rsid w:val="008C06C2"/>
    <w:rsid w:val="0091565A"/>
    <w:rsid w:val="00942718"/>
    <w:rsid w:val="00AA36E6"/>
    <w:rsid w:val="00B95F2E"/>
    <w:rsid w:val="00C51ED1"/>
    <w:rsid w:val="00C8181E"/>
    <w:rsid w:val="00CC3B12"/>
    <w:rsid w:val="00CD15B9"/>
    <w:rsid w:val="00CF3733"/>
    <w:rsid w:val="00DB4C50"/>
    <w:rsid w:val="00DE585D"/>
    <w:rsid w:val="00E86344"/>
    <w:rsid w:val="00F473CB"/>
    <w:rsid w:val="00FC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C6E6"/>
  <w15:chartTrackingRefBased/>
  <w15:docId w15:val="{1BF6CF65-9959-49DC-8D0B-36DB139B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4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4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34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34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4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4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4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4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4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34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34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4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4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4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4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4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4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4B9"/>
    <w:rPr>
      <w:i/>
      <w:iCs/>
      <w:color w:val="404040" w:themeColor="text1" w:themeTint="BF"/>
    </w:rPr>
  </w:style>
  <w:style w:type="paragraph" w:styleId="ListParagraph">
    <w:name w:val="List Paragraph"/>
    <w:basedOn w:val="Normal"/>
    <w:uiPriority w:val="34"/>
    <w:qFormat/>
    <w:rsid w:val="007834B9"/>
    <w:pPr>
      <w:ind w:left="720"/>
      <w:contextualSpacing/>
    </w:pPr>
  </w:style>
  <w:style w:type="character" w:styleId="IntenseEmphasis">
    <w:name w:val="Intense Emphasis"/>
    <w:basedOn w:val="DefaultParagraphFont"/>
    <w:uiPriority w:val="21"/>
    <w:qFormat/>
    <w:rsid w:val="007834B9"/>
    <w:rPr>
      <w:i/>
      <w:iCs/>
      <w:color w:val="0F4761" w:themeColor="accent1" w:themeShade="BF"/>
    </w:rPr>
  </w:style>
  <w:style w:type="paragraph" w:styleId="IntenseQuote">
    <w:name w:val="Intense Quote"/>
    <w:basedOn w:val="Normal"/>
    <w:next w:val="Normal"/>
    <w:link w:val="IntenseQuoteChar"/>
    <w:uiPriority w:val="30"/>
    <w:qFormat/>
    <w:rsid w:val="00783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4B9"/>
    <w:rPr>
      <w:i/>
      <w:iCs/>
      <w:color w:val="0F4761" w:themeColor="accent1" w:themeShade="BF"/>
    </w:rPr>
  </w:style>
  <w:style w:type="character" w:styleId="IntenseReference">
    <w:name w:val="Intense Reference"/>
    <w:basedOn w:val="DefaultParagraphFont"/>
    <w:uiPriority w:val="32"/>
    <w:qFormat/>
    <w:rsid w:val="007834B9"/>
    <w:rPr>
      <w:b/>
      <w:bCs/>
      <w:smallCaps/>
      <w:color w:val="0F4761" w:themeColor="accent1" w:themeShade="BF"/>
      <w:spacing w:val="5"/>
    </w:rPr>
  </w:style>
  <w:style w:type="paragraph" w:styleId="Header">
    <w:name w:val="header"/>
    <w:basedOn w:val="Normal"/>
    <w:link w:val="HeaderChar"/>
    <w:uiPriority w:val="99"/>
    <w:unhideWhenUsed/>
    <w:rsid w:val="007834B9"/>
    <w:pPr>
      <w:tabs>
        <w:tab w:val="center" w:pos="4680"/>
        <w:tab w:val="right" w:pos="9360"/>
      </w:tabs>
      <w:spacing w:line="240" w:lineRule="auto"/>
    </w:pPr>
  </w:style>
  <w:style w:type="character" w:customStyle="1" w:styleId="HeaderChar">
    <w:name w:val="Header Char"/>
    <w:basedOn w:val="DefaultParagraphFont"/>
    <w:link w:val="Header"/>
    <w:uiPriority w:val="99"/>
    <w:rsid w:val="007834B9"/>
  </w:style>
  <w:style w:type="paragraph" w:styleId="Footer">
    <w:name w:val="footer"/>
    <w:basedOn w:val="Normal"/>
    <w:link w:val="FooterChar"/>
    <w:uiPriority w:val="99"/>
    <w:unhideWhenUsed/>
    <w:rsid w:val="007834B9"/>
    <w:pPr>
      <w:tabs>
        <w:tab w:val="center" w:pos="4680"/>
        <w:tab w:val="right" w:pos="9360"/>
      </w:tabs>
      <w:spacing w:line="240" w:lineRule="auto"/>
    </w:pPr>
  </w:style>
  <w:style w:type="character" w:customStyle="1" w:styleId="FooterChar">
    <w:name w:val="Footer Char"/>
    <w:basedOn w:val="DefaultParagraphFont"/>
    <w:link w:val="Footer"/>
    <w:uiPriority w:val="99"/>
    <w:rsid w:val="007834B9"/>
  </w:style>
  <w:style w:type="table" w:customStyle="1" w:styleId="TableGrid1">
    <w:name w:val="Table Grid1"/>
    <w:basedOn w:val="TableNormal"/>
    <w:next w:val="TableGrid"/>
    <w:uiPriority w:val="39"/>
    <w:rsid w:val="007834B9"/>
    <w:pPr>
      <w:spacing w:line="240" w:lineRule="auto"/>
      <w:jc w:val="left"/>
    </w:pPr>
    <w:rPr>
      <w:rFonts w:ascii="Calibri"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34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dc:description/>
  <cp:lastModifiedBy>Daugherty Briana</cp:lastModifiedBy>
  <cp:revision>3</cp:revision>
  <dcterms:created xsi:type="dcterms:W3CDTF">2026-05-12T16:56:00Z</dcterms:created>
  <dcterms:modified xsi:type="dcterms:W3CDTF">2026-05-14T10:47:00Z</dcterms:modified>
</cp:coreProperties>
</file>