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E59B" w14:textId="77777777" w:rsidR="0031007F" w:rsidRDefault="0031007F">
      <w:pPr>
        <w:jc w:val="both"/>
        <w:rPr>
          <w:rFonts w:ascii="Times New Roman" w:hAnsi="Times New Roman" w:cs="Times New Roman"/>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14:paraId="31954839" w14:textId="77777777" w:rsidR="0031007F" w:rsidRDefault="0031007F">
      <w:pPr>
        <w:jc w:val="both"/>
        <w:rPr>
          <w:rFonts w:ascii="Times New Roman" w:hAnsi="Times New Roman" w:cs="Times New Roman"/>
          <w:sz w:val="24"/>
          <w:szCs w:val="24"/>
        </w:rPr>
      </w:pPr>
    </w:p>
    <w:p w14:paraId="47006F2D" w14:textId="77777777" w:rsidR="0031007F" w:rsidRDefault="0031007F">
      <w:pPr>
        <w:jc w:val="both"/>
        <w:rPr>
          <w:rFonts w:ascii="Times New Roman" w:hAnsi="Times New Roman" w:cs="Times New Roman"/>
          <w:sz w:val="24"/>
          <w:szCs w:val="24"/>
        </w:rPr>
      </w:pPr>
      <w:r>
        <w:rPr>
          <w:rFonts w:ascii="Times New Roman" w:hAnsi="Times New Roman" w:cs="Times New Roman"/>
          <w:sz w:val="24"/>
          <w:szCs w:val="24"/>
          <w:u w:val="single"/>
        </w:rPr>
        <w:t>Personnel - All Employees</w:t>
      </w:r>
      <w:r>
        <w:rPr>
          <w:rFonts w:ascii="Times New Roman" w:hAnsi="Times New Roman" w:cs="Times New Roman"/>
          <w:sz w:val="24"/>
          <w:szCs w:val="24"/>
        </w:rPr>
        <w:t xml:space="preserve"> </w:t>
      </w:r>
    </w:p>
    <w:p w14:paraId="76B5DB39" w14:textId="77777777" w:rsidR="0031007F" w:rsidRDefault="0031007F">
      <w:pPr>
        <w:jc w:val="both"/>
        <w:rPr>
          <w:rFonts w:ascii="Times New Roman" w:hAnsi="Times New Roman" w:cs="Times New Roman"/>
          <w:sz w:val="24"/>
          <w:szCs w:val="24"/>
        </w:rPr>
      </w:pPr>
    </w:p>
    <w:p w14:paraId="39A81DA8" w14:textId="77777777" w:rsidR="0031007F" w:rsidRPr="002205AE" w:rsidRDefault="0031007F">
      <w:pPr>
        <w:jc w:val="both"/>
        <w:rPr>
          <w:rFonts w:ascii="Times New Roman" w:hAnsi="Times New Roman" w:cs="Times New Roman"/>
          <w:sz w:val="24"/>
          <w:szCs w:val="24"/>
          <w:u w:val="single"/>
        </w:rPr>
      </w:pPr>
      <w:r w:rsidRPr="002205AE">
        <w:rPr>
          <w:rFonts w:ascii="Times New Roman" w:hAnsi="Times New Roman" w:cs="Times New Roman"/>
          <w:sz w:val="24"/>
          <w:szCs w:val="24"/>
          <w:u w:val="single"/>
        </w:rPr>
        <w:t>Receiving Agents, Salespersons, and Other Business Representatives</w:t>
      </w:r>
    </w:p>
    <w:p w14:paraId="01868AEE" w14:textId="77777777" w:rsidR="0031007F" w:rsidRDefault="0031007F">
      <w:pPr>
        <w:jc w:val="both"/>
        <w:rPr>
          <w:rFonts w:ascii="Times New Roman" w:hAnsi="Times New Roman" w:cs="Times New Roman"/>
          <w:sz w:val="24"/>
          <w:szCs w:val="24"/>
        </w:rPr>
      </w:pPr>
    </w:p>
    <w:p w14:paraId="218C7839" w14:textId="77777777" w:rsidR="0031007F" w:rsidRDefault="0031007F">
      <w:pPr>
        <w:jc w:val="both"/>
        <w:rPr>
          <w:rFonts w:ascii="Times New Roman" w:hAnsi="Times New Roman" w:cs="Times New Roman"/>
          <w:sz w:val="24"/>
          <w:szCs w:val="24"/>
        </w:rPr>
      </w:pPr>
      <w:r>
        <w:rPr>
          <w:rFonts w:ascii="Times New Roman" w:hAnsi="Times New Roman" w:cs="Times New Roman"/>
          <w:sz w:val="24"/>
          <w:szCs w:val="24"/>
        </w:rPr>
        <w:t>No school employee shall visit with or discuss business matters of a personal nature with any sales representative during the hours the employee is on duty in the school, except by special permission of the Superintendent or building principal.</w:t>
      </w:r>
    </w:p>
    <w:p w14:paraId="24ECD92F" w14:textId="77777777" w:rsidR="0031007F" w:rsidRDefault="0031007F">
      <w:pPr>
        <w:jc w:val="both"/>
        <w:rPr>
          <w:rFonts w:ascii="Times New Roman" w:hAnsi="Times New Roman" w:cs="Times New Roman"/>
          <w:sz w:val="24"/>
          <w:szCs w:val="24"/>
        </w:rPr>
      </w:pPr>
    </w:p>
    <w:p w14:paraId="2D54A113" w14:textId="77777777" w:rsidR="0031007F" w:rsidRDefault="0031007F">
      <w:pPr>
        <w:jc w:val="both"/>
        <w:rPr>
          <w:rFonts w:ascii="Times New Roman" w:hAnsi="Times New Roman" w:cs="Times New Roman"/>
          <w:sz w:val="24"/>
          <w:szCs w:val="24"/>
        </w:rPr>
      </w:pPr>
      <w:r>
        <w:rPr>
          <w:rFonts w:ascii="Times New Roman" w:hAnsi="Times New Roman" w:cs="Times New Roman"/>
          <w:sz w:val="24"/>
          <w:szCs w:val="24"/>
        </w:rPr>
        <w:t xml:space="preserve">Any agent or business representative calling on school personnel about school matters, such as, textbooks, publication of the school annual, class insignia, athletic equipment, school equipment, school supplies, building and custodial supplies, and the like, shall first obtain the permission of the Superintendent or building principal and it is the duty of the school employee to ascertain that the representative has such permission.  In general, a teacher shall not interrupt class work to confer with such representatives.  </w:t>
      </w:r>
    </w:p>
    <w:p w14:paraId="22B4328E" w14:textId="77777777" w:rsidR="0031007F" w:rsidRDefault="0031007F">
      <w:pPr>
        <w:jc w:val="both"/>
        <w:rPr>
          <w:sz w:val="24"/>
          <w:szCs w:val="24"/>
        </w:rPr>
        <w:sectPr w:rsidR="0031007F" w:rsidSect="00A66755">
          <w:headerReference w:type="default" r:id="rId6"/>
          <w:footerReference w:type="default" r:id="rId7"/>
          <w:type w:val="continuous"/>
          <w:pgSz w:w="12240" w:h="15840"/>
          <w:pgMar w:top="999" w:right="1440" w:bottom="720" w:left="1440" w:header="720" w:footer="1440" w:gutter="0"/>
          <w:cols w:space="720"/>
        </w:sectPr>
      </w:pPr>
    </w:p>
    <w:p w14:paraId="760428D8" w14:textId="77777777" w:rsidR="0031007F" w:rsidRPr="00B82599" w:rsidRDefault="0031007F">
      <w:pPr>
        <w:jc w:val="both"/>
        <w:rPr>
          <w:rFonts w:ascii="Times New Roman" w:hAnsi="Times New Roman" w:cs="Times New Roman"/>
          <w:sz w:val="24"/>
          <w:szCs w:val="24"/>
        </w:rPr>
      </w:pPr>
    </w:p>
    <w:p w14:paraId="189FD1F5" w14:textId="77777777" w:rsidR="0031007F" w:rsidRPr="00B82599" w:rsidRDefault="0031007F" w:rsidP="0039620C">
      <w:pPr>
        <w:spacing w:line="0" w:lineRule="atLeast"/>
        <w:jc w:val="both"/>
        <w:rPr>
          <w:rFonts w:ascii="Times New Roman" w:hAnsi="Times New Roman" w:cs="Times New Roman"/>
          <w:sz w:val="24"/>
          <w:szCs w:val="24"/>
        </w:rPr>
      </w:pPr>
      <w:r>
        <w:rPr>
          <w:rFonts w:ascii="Times New Roman" w:hAnsi="Times New Roman" w:cs="Times New Roman"/>
          <w:sz w:val="24"/>
          <w:szCs w:val="24"/>
        </w:rPr>
        <w:t>Adopted</w:t>
      </w:r>
      <w:r w:rsidRPr="00B82599">
        <w:rPr>
          <w:rFonts w:ascii="Times New Roman" w:hAnsi="Times New Roman" w:cs="Times New Roman"/>
          <w:sz w:val="24"/>
          <w:szCs w:val="24"/>
        </w:rPr>
        <w:t>: July 11, 2005</w:t>
      </w:r>
    </w:p>
    <w:p w14:paraId="46465A07" w14:textId="77777777" w:rsidR="0039620C" w:rsidRDefault="0039620C" w:rsidP="0039620C">
      <w:pPr>
        <w:jc w:val="both"/>
        <w:rPr>
          <w:rFonts w:ascii="Times" w:hAnsi="Times"/>
          <w:sz w:val="24"/>
          <w:szCs w:val="24"/>
        </w:rPr>
      </w:pPr>
      <w:r w:rsidRPr="00752EE2">
        <w:rPr>
          <w:rFonts w:ascii="Times" w:hAnsi="Times"/>
          <w:sz w:val="24"/>
          <w:szCs w:val="24"/>
        </w:rPr>
        <w:t>Reviewed: May 12, 2008, May 11, 2009, May 10, 2010, May 9, 2011, Dec. 12, 2011</w:t>
      </w:r>
      <w:r w:rsidR="005B011B">
        <w:rPr>
          <w:rFonts w:ascii="Times" w:hAnsi="Times"/>
          <w:sz w:val="24"/>
          <w:szCs w:val="24"/>
        </w:rPr>
        <w:t>,</w:t>
      </w:r>
    </w:p>
    <w:p w14:paraId="11B649A0" w14:textId="77777777" w:rsidR="00D26CF6" w:rsidRDefault="00E26537" w:rsidP="00D26CF6">
      <w:pPr>
        <w:spacing w:line="0" w:lineRule="atLeast"/>
        <w:jc w:val="both"/>
      </w:pPr>
      <w:r>
        <w:rPr>
          <w:rFonts w:ascii="Times" w:hAnsi="Times"/>
          <w:sz w:val="24"/>
          <w:szCs w:val="24"/>
        </w:rPr>
        <w:t>Mar</w:t>
      </w:r>
      <w:r w:rsidR="005B011B">
        <w:rPr>
          <w:rFonts w:ascii="Times" w:hAnsi="Times"/>
          <w:sz w:val="24"/>
          <w:szCs w:val="24"/>
        </w:rPr>
        <w:t>. 1</w:t>
      </w:r>
      <w:r>
        <w:rPr>
          <w:rFonts w:ascii="Times" w:hAnsi="Times"/>
          <w:sz w:val="24"/>
          <w:szCs w:val="24"/>
        </w:rPr>
        <w:t>1</w:t>
      </w:r>
      <w:r w:rsidR="005B011B">
        <w:rPr>
          <w:rFonts w:ascii="Times" w:hAnsi="Times"/>
          <w:sz w:val="24"/>
          <w:szCs w:val="24"/>
        </w:rPr>
        <w:t>, 2013</w:t>
      </w:r>
      <w:r w:rsidR="009C7514">
        <w:rPr>
          <w:rFonts w:ascii="Times" w:hAnsi="Times"/>
          <w:sz w:val="24"/>
          <w:szCs w:val="24"/>
        </w:rPr>
        <w:t>, Feb. 10, 2014</w:t>
      </w:r>
      <w:r w:rsidR="00FC6D42">
        <w:rPr>
          <w:rFonts w:ascii="Times" w:hAnsi="Times"/>
          <w:sz w:val="24"/>
          <w:szCs w:val="24"/>
        </w:rPr>
        <w:t>, Feb. 9, 2015</w:t>
      </w:r>
      <w:r w:rsidR="0054567D">
        <w:rPr>
          <w:rFonts w:ascii="Times" w:hAnsi="Times"/>
          <w:sz w:val="24"/>
          <w:szCs w:val="24"/>
        </w:rPr>
        <w:t>, Feb. 8, 2016</w:t>
      </w:r>
      <w:r w:rsidR="008C6B3B">
        <w:rPr>
          <w:rFonts w:ascii="Times" w:hAnsi="Times"/>
          <w:sz w:val="24"/>
          <w:szCs w:val="24"/>
        </w:rPr>
        <w:t>, Feb. 13, 2017</w:t>
      </w:r>
      <w:r w:rsidR="00150C1C">
        <w:rPr>
          <w:rFonts w:ascii="Times" w:hAnsi="Times"/>
          <w:sz w:val="24"/>
          <w:szCs w:val="24"/>
        </w:rPr>
        <w:t>, Feb. 12, 2018</w:t>
      </w:r>
      <w:r w:rsidR="00E401F2">
        <w:rPr>
          <w:rFonts w:ascii="Times" w:hAnsi="Times"/>
          <w:sz w:val="24"/>
          <w:szCs w:val="24"/>
        </w:rPr>
        <w:t>, Feb. 11, 2019</w:t>
      </w:r>
      <w:r w:rsidR="00FE1D24">
        <w:rPr>
          <w:rFonts w:ascii="Times" w:hAnsi="Times"/>
          <w:sz w:val="24"/>
          <w:szCs w:val="24"/>
        </w:rPr>
        <w:t>, Mar. 9, 2020</w:t>
      </w:r>
      <w:r w:rsidR="00E77236">
        <w:rPr>
          <w:rFonts w:ascii="Times" w:hAnsi="Times"/>
          <w:sz w:val="24"/>
          <w:szCs w:val="24"/>
        </w:rPr>
        <w:t>, Mar. 8, 2021</w:t>
      </w:r>
      <w:r w:rsidR="00837DFB">
        <w:rPr>
          <w:rFonts w:ascii="Times" w:hAnsi="Times"/>
          <w:sz w:val="24"/>
          <w:szCs w:val="24"/>
        </w:rPr>
        <w:t>, Mar. 1</w:t>
      </w:r>
      <w:r w:rsidR="00503EC4">
        <w:rPr>
          <w:rFonts w:ascii="Times" w:hAnsi="Times"/>
          <w:sz w:val="24"/>
          <w:szCs w:val="24"/>
        </w:rPr>
        <w:t>4</w:t>
      </w:r>
      <w:r w:rsidR="00837DFB">
        <w:rPr>
          <w:rFonts w:ascii="Times" w:hAnsi="Times"/>
          <w:sz w:val="24"/>
          <w:szCs w:val="24"/>
        </w:rPr>
        <w:t>, 2022</w:t>
      </w:r>
      <w:r w:rsidR="003D130C">
        <w:rPr>
          <w:rFonts w:ascii="Times" w:hAnsi="Times"/>
          <w:sz w:val="24"/>
          <w:szCs w:val="24"/>
        </w:rPr>
        <w:t>, Mar. 13, 2023</w:t>
      </w:r>
      <w:r w:rsidR="002C2AE0">
        <w:rPr>
          <w:rFonts w:ascii="Times" w:hAnsi="Times"/>
          <w:sz w:val="24"/>
          <w:szCs w:val="24"/>
        </w:rPr>
        <w:t>, Mar. 18, 2024</w:t>
      </w:r>
      <w:r w:rsidR="003F54E9">
        <w:rPr>
          <w:szCs w:val="24"/>
        </w:rPr>
        <w:t>, Mar 17, 2025</w:t>
      </w:r>
      <w:r w:rsidR="00D26CF6">
        <w:rPr>
          <w:szCs w:val="24"/>
        </w:rPr>
        <w:t>, Mar 9, 2026</w:t>
      </w:r>
    </w:p>
    <w:p w14:paraId="13F896F6" w14:textId="193344E3" w:rsidR="005B011B" w:rsidRPr="00752EE2" w:rsidRDefault="005B011B" w:rsidP="0039620C">
      <w:pPr>
        <w:jc w:val="both"/>
        <w:rPr>
          <w:rFonts w:ascii="Times" w:hAnsi="Times"/>
          <w:sz w:val="24"/>
        </w:rPr>
      </w:pPr>
    </w:p>
    <w:sectPr w:rsidR="005B011B" w:rsidRPr="00752EE2">
      <w:headerReference w:type="default" r:id="rId8"/>
      <w:footerReference w:type="default" r:id="rId9"/>
      <w:type w:val="continuous"/>
      <w:pgSz w:w="12240" w:h="15840"/>
      <w:pgMar w:top="999" w:right="1440" w:bottom="720" w:left="135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4EA9" w14:textId="77777777" w:rsidR="004966F7" w:rsidRDefault="004966F7">
      <w:r>
        <w:separator/>
      </w:r>
    </w:p>
  </w:endnote>
  <w:endnote w:type="continuationSeparator" w:id="0">
    <w:p w14:paraId="0A14E5E6" w14:textId="77777777" w:rsidR="004966F7" w:rsidRDefault="0049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4BD9" w14:textId="4AFA1AD2" w:rsidR="0039620C" w:rsidRDefault="0039620C">
    <w:pPr>
      <w:framePr w:wrap="notBeside" w:hAnchor="text" w:xAlign="center"/>
      <w:rPr>
        <w:rFonts w:ascii="Times New Roman" w:hAnsi="Times New Roman" w:cs="Times New Roman"/>
        <w:sz w:val="24"/>
        <w:szCs w:val="24"/>
      </w:rPr>
    </w:pPr>
  </w:p>
  <w:p w14:paraId="1A40785C" w14:textId="77777777" w:rsidR="0039620C" w:rsidRDefault="0039620C">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15E9" w14:textId="77777777" w:rsidR="0039620C" w:rsidRDefault="0039620C">
    <w:pPr>
      <w:framePr w:wrap="notBeside" w:hAnchor="text" w:xAlign="center"/>
      <w:rPr>
        <w:rFonts w:ascii="Times New Roman" w:hAnsi="Times New Roman" w:cs="Times New Roman"/>
        <w:sz w:val="24"/>
        <w:szCs w:val="24"/>
      </w:rPr>
    </w:pPr>
    <w:r>
      <w:rPr>
        <w:rFonts w:ascii="Times New Roman" w:hAnsi="Times New Roman" w:cs="Times New Roman"/>
        <w:sz w:val="24"/>
        <w:szCs w:val="24"/>
      </w:rPr>
      <w:t xml:space="preserve">Page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NUMPAGES \* ARABIC </w:instrText>
    </w:r>
    <w:r>
      <w:rPr>
        <w:rFonts w:ascii="Times New Roman" w:hAnsi="Times New Roman" w:cs="Times New Roman"/>
        <w:sz w:val="24"/>
        <w:szCs w:val="24"/>
      </w:rPr>
      <w:fldChar w:fldCharType="separate"/>
    </w:r>
    <w:r w:rsidR="00E26537">
      <w:rPr>
        <w:rFonts w:ascii="Times New Roman" w:hAnsi="Times New Roman" w:cs="Times New Roman"/>
        <w:noProof/>
        <w:sz w:val="24"/>
        <w:szCs w:val="24"/>
      </w:rPr>
      <w:t>1</w:t>
    </w:r>
    <w:r>
      <w:rPr>
        <w:rFonts w:ascii="Times New Roman" w:hAnsi="Times New Roman" w:cs="Times New Roman"/>
        <w:sz w:val="24"/>
        <w:szCs w:val="24"/>
      </w:rPr>
      <w:fldChar w:fldCharType="end"/>
    </w:r>
  </w:p>
  <w:p w14:paraId="483F40FE" w14:textId="77777777" w:rsidR="0039620C" w:rsidRDefault="0039620C">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82F4" w14:textId="77777777" w:rsidR="004966F7" w:rsidRDefault="004966F7">
      <w:r>
        <w:separator/>
      </w:r>
    </w:p>
  </w:footnote>
  <w:footnote w:type="continuationSeparator" w:id="0">
    <w:p w14:paraId="79BF435B" w14:textId="77777777" w:rsidR="004966F7" w:rsidRDefault="00496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6C4B" w14:textId="77777777" w:rsidR="0039620C" w:rsidRDefault="0039620C">
    <w:pPr>
      <w:tabs>
        <w:tab w:val="center" w:pos="4680"/>
        <w:tab w:val="right" w:pos="9360"/>
      </w:tabs>
      <w:rPr>
        <w:rFonts w:ascii="Times New Roman" w:hAnsi="Times New Roman" w:cs="Times New Roman"/>
        <w:sz w:val="24"/>
        <w:szCs w:val="24"/>
      </w:rPr>
    </w:pPr>
    <w:r>
      <w:rPr>
        <w:rFonts w:ascii="Times New Roman" w:hAnsi="Times New Roman" w:cs="Times New Roman"/>
        <w:sz w:val="24"/>
        <w:szCs w:val="24"/>
      </w:rPr>
      <w:t>Article 4</w:t>
    </w:r>
    <w:r>
      <w:rPr>
        <w:rFonts w:ascii="Times New Roman" w:hAnsi="Times New Roman" w:cs="Times New Roman"/>
        <w:sz w:val="24"/>
        <w:szCs w:val="24"/>
      </w:rPr>
      <w:tab/>
    </w:r>
    <w:r>
      <w:rPr>
        <w:rFonts w:ascii="Times New Roman" w:hAnsi="Times New Roman" w:cs="Times New Roman"/>
        <w:b/>
        <w:bCs/>
        <w:sz w:val="24"/>
        <w:szCs w:val="24"/>
      </w:rPr>
      <w:t xml:space="preserve">PERSONNEL </w:t>
    </w:r>
    <w:r>
      <w:rPr>
        <w:rFonts w:ascii="Times New Roman" w:hAnsi="Times New Roman" w:cs="Times New Roman"/>
        <w:b/>
        <w:bCs/>
        <w:sz w:val="24"/>
        <w:szCs w:val="24"/>
      </w:rPr>
      <w:tab/>
    </w:r>
    <w:r>
      <w:rPr>
        <w:rFonts w:ascii="Times New Roman" w:hAnsi="Times New Roman" w:cs="Times New Roman"/>
        <w:sz w:val="24"/>
        <w:szCs w:val="24"/>
      </w:rPr>
      <w:t>Policy No. 4014</w:t>
    </w:r>
  </w:p>
  <w:p w14:paraId="24004646" w14:textId="77777777" w:rsidR="0039620C" w:rsidRDefault="0039620C">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75F" w14:textId="77777777" w:rsidR="0039620C" w:rsidRDefault="0039620C">
    <w:pPr>
      <w:tabs>
        <w:tab w:val="center" w:pos="4680"/>
        <w:tab w:val="right" w:pos="9360"/>
      </w:tabs>
      <w:rPr>
        <w:rFonts w:ascii="Times New Roman" w:hAnsi="Times New Roman" w:cs="Times New Roman"/>
        <w:sz w:val="24"/>
        <w:szCs w:val="24"/>
      </w:rPr>
    </w:pPr>
    <w:r>
      <w:rPr>
        <w:rFonts w:ascii="Times New Roman" w:hAnsi="Times New Roman" w:cs="Times New Roman"/>
        <w:sz w:val="24"/>
        <w:szCs w:val="24"/>
      </w:rPr>
      <w:t>Article 4</w:t>
    </w:r>
    <w:r>
      <w:rPr>
        <w:rFonts w:ascii="Times New Roman" w:hAnsi="Times New Roman" w:cs="Times New Roman"/>
        <w:sz w:val="24"/>
        <w:szCs w:val="24"/>
      </w:rPr>
      <w:tab/>
    </w:r>
    <w:r>
      <w:rPr>
        <w:rFonts w:ascii="Times New Roman" w:hAnsi="Times New Roman" w:cs="Times New Roman"/>
        <w:b/>
        <w:bCs/>
        <w:sz w:val="24"/>
        <w:szCs w:val="24"/>
      </w:rPr>
      <w:t xml:space="preserve">PERSONNEL </w:t>
    </w:r>
    <w:r>
      <w:rPr>
        <w:rFonts w:ascii="Times New Roman" w:hAnsi="Times New Roman" w:cs="Times New Roman"/>
        <w:b/>
        <w:bCs/>
        <w:sz w:val="24"/>
        <w:szCs w:val="24"/>
      </w:rPr>
      <w:tab/>
    </w:r>
    <w:r>
      <w:rPr>
        <w:rFonts w:ascii="Times New Roman" w:hAnsi="Times New Roman" w:cs="Times New Roman"/>
        <w:sz w:val="24"/>
        <w:szCs w:val="24"/>
      </w:rPr>
      <w:t>Policy No. 4014</w:t>
    </w:r>
  </w:p>
  <w:p w14:paraId="6EEEAAFB" w14:textId="77777777" w:rsidR="0039620C" w:rsidRDefault="0039620C">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19"/>
    <w:rsid w:val="00150C1C"/>
    <w:rsid w:val="002C2AE0"/>
    <w:rsid w:val="0031007F"/>
    <w:rsid w:val="0039620C"/>
    <w:rsid w:val="003D130C"/>
    <w:rsid w:val="003F54E9"/>
    <w:rsid w:val="004966F7"/>
    <w:rsid w:val="00503EC4"/>
    <w:rsid w:val="0054567D"/>
    <w:rsid w:val="005B011B"/>
    <w:rsid w:val="00626D97"/>
    <w:rsid w:val="00837DFB"/>
    <w:rsid w:val="008C6B3B"/>
    <w:rsid w:val="00982389"/>
    <w:rsid w:val="009C7514"/>
    <w:rsid w:val="009E01CB"/>
    <w:rsid w:val="00A66755"/>
    <w:rsid w:val="00B034B6"/>
    <w:rsid w:val="00C16BB3"/>
    <w:rsid w:val="00C83656"/>
    <w:rsid w:val="00CB2F19"/>
    <w:rsid w:val="00CB46F8"/>
    <w:rsid w:val="00D26CF6"/>
    <w:rsid w:val="00E26537"/>
    <w:rsid w:val="00E401F2"/>
    <w:rsid w:val="00E77236"/>
    <w:rsid w:val="00F50EA4"/>
    <w:rsid w:val="00FC6D42"/>
    <w:rsid w:val="00FE1D24"/>
    <w:rsid w:val="00FF38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F71583C"/>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1">
    <w:name w:val="Document[1]"/>
    <w:rPr>
      <w:b/>
      <w:bCs/>
      <w:sz w:val="36"/>
      <w:szCs w:val="36"/>
    </w:rPr>
  </w:style>
  <w:style w:type="character" w:customStyle="1" w:styleId="Document2">
    <w:name w:val="Document[2]"/>
    <w:rPr>
      <w:b/>
      <w:bCs/>
      <w:u w:val="single"/>
    </w:rPr>
  </w:style>
  <w:style w:type="character" w:customStyle="1" w:styleId="Document3">
    <w:name w:val="Document[3]"/>
    <w:rPr>
      <w:b/>
      <w:bCs/>
    </w:rPr>
  </w:style>
  <w:style w:type="character" w:customStyle="1" w:styleId="Document4">
    <w:name w:val="Document[4]"/>
    <w:rPr>
      <w:b/>
      <w:bCs/>
      <w:i/>
      <w:iCs/>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pPr>
      <w:widowControl w:val="0"/>
      <w:autoSpaceDE w:val="0"/>
      <w:autoSpaceDN w:val="0"/>
      <w:adjustRightInd w:val="0"/>
      <w:ind w:left="-1440"/>
      <w:jc w:val="both"/>
    </w:pPr>
    <w:rPr>
      <w:rFonts w:ascii="Courier" w:hAnsi="Courier" w:cs="Courier"/>
      <w:b/>
      <w:bCs/>
      <w:sz w:val="24"/>
      <w:szCs w:val="24"/>
    </w:rPr>
  </w:style>
  <w:style w:type="character" w:customStyle="1" w:styleId="Technical1">
    <w:name w:val="Technical[1]"/>
    <w:rPr>
      <w:b/>
      <w:bCs/>
      <w:sz w:val="36"/>
      <w:szCs w:val="36"/>
    </w:rPr>
  </w:style>
  <w:style w:type="character" w:customStyle="1" w:styleId="Technical2">
    <w:name w:val="Technical[2]"/>
    <w:rPr>
      <w:b/>
      <w:bCs/>
      <w:u w:val="single"/>
    </w:rPr>
  </w:style>
  <w:style w:type="character" w:customStyle="1" w:styleId="Technical3">
    <w:name w:val="Technical[3]"/>
    <w:rPr>
      <w:b/>
      <w:bCs/>
    </w:rPr>
  </w:style>
  <w:style w:type="character" w:customStyle="1" w:styleId="Technical4">
    <w:name w:val="Technical[4]"/>
    <w:rPr>
      <w:b/>
      <w:bCs/>
    </w:rPr>
  </w:style>
  <w:style w:type="character" w:customStyle="1" w:styleId="Technical5">
    <w:name w:val="Technical[5]"/>
    <w:rPr>
      <w:b/>
      <w:bCs/>
    </w:rPr>
  </w:style>
  <w:style w:type="character" w:customStyle="1" w:styleId="Technical6">
    <w:name w:val="Technical[6]"/>
    <w:rPr>
      <w:b/>
      <w:bCs/>
    </w:rPr>
  </w:style>
  <w:style w:type="character" w:customStyle="1" w:styleId="Technical7">
    <w:name w:val="Technical[7]"/>
    <w:rPr>
      <w:b/>
      <w:bCs/>
    </w:rPr>
  </w:style>
  <w:style w:type="character" w:customStyle="1" w:styleId="Technical8">
    <w:name w:val="Technical[8]"/>
    <w:rPr>
      <w:b/>
      <w:bCs/>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paragraph" w:styleId="BalloonText">
    <w:name w:val="Balloon Text"/>
    <w:basedOn w:val="Normal"/>
    <w:link w:val="BalloonTextChar"/>
    <w:uiPriority w:val="99"/>
    <w:semiHidden/>
    <w:unhideWhenUsed/>
    <w:rsid w:val="005B011B"/>
    <w:rPr>
      <w:rFonts w:ascii="Lucida Grande" w:hAnsi="Lucida Grande" w:cs="Lucida Grande"/>
      <w:sz w:val="18"/>
      <w:szCs w:val="18"/>
    </w:rPr>
  </w:style>
  <w:style w:type="character" w:customStyle="1" w:styleId="BalloonTextChar">
    <w:name w:val="Balloon Text Char"/>
    <w:link w:val="BalloonText"/>
    <w:uiPriority w:val="99"/>
    <w:semiHidden/>
    <w:rsid w:val="005B011B"/>
    <w:rPr>
      <w:rFonts w:ascii="Lucida Grande" w:hAnsi="Lucida Grande" w:cs="Lucida Grande"/>
      <w:sz w:val="18"/>
      <w:szCs w:val="18"/>
    </w:rPr>
  </w:style>
  <w:style w:type="paragraph" w:styleId="Header">
    <w:name w:val="header"/>
    <w:basedOn w:val="Normal"/>
    <w:link w:val="HeaderChar"/>
    <w:uiPriority w:val="99"/>
    <w:unhideWhenUsed/>
    <w:rsid w:val="009E01CB"/>
    <w:pPr>
      <w:tabs>
        <w:tab w:val="center" w:pos="4680"/>
        <w:tab w:val="right" w:pos="9360"/>
      </w:tabs>
    </w:pPr>
  </w:style>
  <w:style w:type="character" w:customStyle="1" w:styleId="HeaderChar">
    <w:name w:val="Header Char"/>
    <w:basedOn w:val="DefaultParagraphFont"/>
    <w:link w:val="Header"/>
    <w:uiPriority w:val="99"/>
    <w:rsid w:val="009E01CB"/>
    <w:rPr>
      <w:rFonts w:ascii="Courier" w:hAnsi="Courier" w:cs="Courier"/>
    </w:rPr>
  </w:style>
  <w:style w:type="paragraph" w:styleId="Footer">
    <w:name w:val="footer"/>
    <w:basedOn w:val="Normal"/>
    <w:link w:val="FooterChar"/>
    <w:uiPriority w:val="99"/>
    <w:unhideWhenUsed/>
    <w:rsid w:val="009E01CB"/>
    <w:pPr>
      <w:tabs>
        <w:tab w:val="center" w:pos="4680"/>
        <w:tab w:val="right" w:pos="9360"/>
      </w:tabs>
    </w:pPr>
  </w:style>
  <w:style w:type="character" w:customStyle="1" w:styleId="FooterChar">
    <w:name w:val="Footer Char"/>
    <w:basedOn w:val="DefaultParagraphFont"/>
    <w:link w:val="Footer"/>
    <w:uiPriority w:val="99"/>
    <w:rsid w:val="009E01CB"/>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Perry Law Firm</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Morgan Wright</dc:creator>
  <cp:keywords/>
  <dc:description/>
  <cp:lastModifiedBy>Morlan, Emily (eemorlan)</cp:lastModifiedBy>
  <cp:revision>4</cp:revision>
  <cp:lastPrinted>2013-03-28T15:41:00Z</cp:lastPrinted>
  <dcterms:created xsi:type="dcterms:W3CDTF">2024-04-02T19:10:00Z</dcterms:created>
  <dcterms:modified xsi:type="dcterms:W3CDTF">2026-04-01T20:02:00Z</dcterms:modified>
</cp:coreProperties>
</file>