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A2EF8" w:rsidRDefault="00BA2EF8">
      <w:pPr>
        <w:widowControl w:val="0"/>
        <w:jc w:val="both"/>
      </w:pPr>
    </w:p>
    <w:p w14:paraId="00000002" w14:textId="77777777" w:rsidR="00BA2EF8" w:rsidRDefault="00BA2EF8">
      <w:pPr>
        <w:widowControl w:val="0"/>
      </w:pPr>
    </w:p>
    <w:p w14:paraId="00000003" w14:textId="77777777" w:rsidR="00BA2EF8" w:rsidRDefault="00000000">
      <w:pPr>
        <w:widowControl w:val="0"/>
        <w:jc w:val="both"/>
      </w:pPr>
      <w:r>
        <w:rPr>
          <w:u w:val="single"/>
        </w:rPr>
        <w:t>Community Relations</w:t>
      </w:r>
    </w:p>
    <w:p w14:paraId="00000004" w14:textId="77777777" w:rsidR="00BA2EF8" w:rsidRDefault="00BA2EF8">
      <w:pPr>
        <w:widowControl w:val="0"/>
        <w:jc w:val="both"/>
      </w:pPr>
    </w:p>
    <w:p w14:paraId="00000005" w14:textId="77777777" w:rsidR="00BA2EF8" w:rsidRDefault="00000000">
      <w:pPr>
        <w:widowControl w:val="0"/>
        <w:jc w:val="both"/>
      </w:pPr>
      <w:r>
        <w:rPr>
          <w:u w:val="single"/>
        </w:rPr>
        <w:t>ADA and Section 504 Grievance Procedure</w:t>
      </w:r>
    </w:p>
    <w:p w14:paraId="00000006" w14:textId="77777777" w:rsidR="00BA2EF8" w:rsidRDefault="00BA2EF8">
      <w:pPr>
        <w:widowControl w:val="0"/>
        <w:jc w:val="both"/>
      </w:pPr>
    </w:p>
    <w:p w14:paraId="00000007" w14:textId="77777777" w:rsidR="00BA2EF8" w:rsidRDefault="00000000">
      <w:pPr>
        <w:widowControl w:val="0"/>
        <w:jc w:val="both"/>
      </w:pPr>
      <w:r>
        <w:t>The following grievance procedure shall be used for resolution of complaints of alleged violations by Plattsmouth Community Schools of the Americans with Disabilities Act of 1990 (ADA) and Section 504 of the Rehabilitation Act of 1973:</w:t>
      </w:r>
    </w:p>
    <w:p w14:paraId="00000008" w14:textId="77777777" w:rsidR="00BA2EF8" w:rsidRDefault="00BA2EF8">
      <w:pPr>
        <w:widowControl w:val="0"/>
        <w:jc w:val="both"/>
      </w:pPr>
    </w:p>
    <w:p w14:paraId="00000009" w14:textId="77777777" w:rsidR="00BA2EF8" w:rsidRDefault="00000000">
      <w:pPr>
        <w:widowControl w:val="0"/>
        <w:ind w:left="1440" w:hanging="720"/>
        <w:jc w:val="both"/>
      </w:pPr>
      <w:r>
        <w:t>1)</w:t>
      </w:r>
      <w:r>
        <w:tab/>
        <w:t>Complaints shall be filed with the ADA and Section 504 Coordinator.  Complaints shall be made in writing, unless the Complainant’s disability prevents such, in which event the Complaint can be made verbally.</w:t>
      </w:r>
    </w:p>
    <w:p w14:paraId="0000000A" w14:textId="77777777" w:rsidR="00BA2EF8" w:rsidRDefault="00000000">
      <w:pPr>
        <w:widowControl w:val="0"/>
        <w:ind w:left="1440" w:hanging="720"/>
        <w:jc w:val="both"/>
      </w:pPr>
      <w:r>
        <w:t>2)</w:t>
      </w:r>
      <w:r>
        <w:tab/>
        <w:t>Complaints shall set forth: (a) the name of the Complainant, (b) the address and telephone number or other such information sufficient to enable the Coordinator to contact the Complainant, (c) a brief description of the alleged violation, and (d) the relief requested by the Complainant.</w:t>
      </w:r>
    </w:p>
    <w:p w14:paraId="0000000B" w14:textId="77777777" w:rsidR="00BA2EF8" w:rsidRDefault="00000000">
      <w:pPr>
        <w:widowControl w:val="0"/>
        <w:ind w:left="1440" w:hanging="720"/>
        <w:jc w:val="both"/>
      </w:pPr>
      <w:r>
        <w:t>3)</w:t>
      </w:r>
      <w:r>
        <w:tab/>
        <w:t>Complaints shall be investigated by the Coordinator or the Coordinator’s designee.  Investigations shall be thorough, but informal, and the Complainant shall be given a full opportunity to submit evidence relevant to the complaint.</w:t>
      </w:r>
    </w:p>
    <w:p w14:paraId="0000000C" w14:textId="77777777" w:rsidR="00BA2EF8" w:rsidRDefault="00000000">
      <w:pPr>
        <w:widowControl w:val="0"/>
        <w:ind w:left="1440" w:hanging="720"/>
        <w:jc w:val="both"/>
      </w:pPr>
      <w:r>
        <w:t>4)</w:t>
      </w:r>
      <w:r>
        <w:tab/>
        <w:t>The Coordinator shall make a decision on the Complaint within thirty (30) days of the filing of the Complaint, unless such time period is extended by agreement of the Complainant.  The decision shall be made in writing, shall set forth the Coordinator’s proposed resolution of the Complaint, and shall be forwarded to the Complainant.</w:t>
      </w:r>
    </w:p>
    <w:p w14:paraId="0000000D" w14:textId="77777777" w:rsidR="00BA2EF8" w:rsidRDefault="00000000">
      <w:pPr>
        <w:widowControl w:val="0"/>
        <w:ind w:left="1440" w:hanging="720"/>
        <w:jc w:val="both"/>
      </w:pPr>
      <w:r>
        <w:t>5)</w:t>
      </w:r>
      <w:r>
        <w:tab/>
        <w:t>The Complainant shall have ten (10) days from the date the Coordinator’s decision is sent to the Complainant to accept or reject the Coordinator’s proposed resolution, and shall be deemed to have accepted the proposed resolution, unless the Complainant rejects the proposed resolution within such time period.  In the event the Complainant rejects the proposed resolution, the Complainant shall be given the opportunity to file a request for reconsideration within ten (10) days from the date the Coordinator’s decision is sent to the Complainant.  The request for reconsideration shall be filed with the Coordinator.  Upon receipt of the request for reconsideration, the Coordinator shall promptly forward the request for reconsideration and all evidence received by the Coordinator in connection with the Complaint to a third person for review (either an administrator or other employee of the District, or members of the Board of Education or Committee of the Board).  A decision on the request for reconsideration shall be made within ten (10) days after the request for reconsideration was filed unless the Board or Committee of the Board is the reviewer, in which event the decision shall be made within thirty (30) days of the filing of the request for reconsideration.</w:t>
      </w:r>
    </w:p>
    <w:p w14:paraId="0000000E" w14:textId="77777777" w:rsidR="00BA2EF8" w:rsidRDefault="00BA2EF8">
      <w:pPr>
        <w:widowControl w:val="0"/>
        <w:jc w:val="both"/>
      </w:pPr>
    </w:p>
    <w:p w14:paraId="0000000F" w14:textId="77777777" w:rsidR="00BA2EF8" w:rsidRDefault="00000000">
      <w:pPr>
        <w:widowControl w:val="0"/>
        <w:jc w:val="both"/>
      </w:pPr>
      <w:r>
        <w:t>Legal Authorities: Americans with Disabilities Act of 1990 (ADA)</w:t>
      </w:r>
    </w:p>
    <w:p w14:paraId="00000010" w14:textId="77777777" w:rsidR="00BA2EF8" w:rsidRDefault="00000000">
      <w:pPr>
        <w:widowControl w:val="0"/>
        <w:jc w:val="both"/>
        <w:rPr>
          <w:rFonts w:ascii="Courier" w:eastAsia="Courier" w:hAnsi="Courier" w:cs="Courier"/>
        </w:rPr>
      </w:pPr>
      <w:r>
        <w:tab/>
      </w:r>
      <w:r>
        <w:tab/>
        <w:t xml:space="preserve">      Section 504 of the Rehabilitation Act of 1973 (Section 504)</w:t>
      </w:r>
    </w:p>
    <w:p w14:paraId="00000011" w14:textId="77777777" w:rsidR="00BA2EF8" w:rsidRDefault="00BA2EF8">
      <w:pPr>
        <w:widowControl w:val="0"/>
        <w:jc w:val="both"/>
        <w:rPr>
          <w:rFonts w:ascii="Courier" w:eastAsia="Courier" w:hAnsi="Courier" w:cs="Courier"/>
        </w:rPr>
      </w:pPr>
    </w:p>
    <w:p w14:paraId="00000012" w14:textId="77777777" w:rsidR="00BA2EF8" w:rsidRDefault="00000000">
      <w:pPr>
        <w:jc w:val="both"/>
      </w:pPr>
      <w:r>
        <w:t>Date of Adoption:  January 9, 2006</w:t>
      </w:r>
    </w:p>
    <w:p w14:paraId="00000013" w14:textId="77777777" w:rsidR="00BA2EF8" w:rsidRDefault="00000000">
      <w:pPr>
        <w:widowControl w:val="0"/>
        <w:jc w:val="both"/>
      </w:pPr>
      <w:r>
        <w:t xml:space="preserve">Reviewed: Mar. 12, 2007, Mar. 10, 2008, Mar. 9, 2009, Mar. 8, 2010, Mar. 14, 2011, </w:t>
      </w:r>
    </w:p>
    <w:p w14:paraId="00000014" w14:textId="77777777" w:rsidR="00BA2EF8" w:rsidRDefault="00000000">
      <w:pPr>
        <w:widowControl w:val="0"/>
        <w:jc w:val="both"/>
      </w:pPr>
      <w:r>
        <w:t xml:space="preserve">Dec. 12, 2011, Jan. 14, 2013, Jan. 13, 2014, Jan. 12, 2015, Jan. 11, 2016, Jan. 9, 2017, </w:t>
      </w:r>
    </w:p>
    <w:p w14:paraId="7E4E8006" w14:textId="77777777" w:rsidR="00C800CA" w:rsidRDefault="00000000" w:rsidP="00C800C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lastRenderedPageBreak/>
        <w:t xml:space="preserve">Reviewed: Jan. 15, 2018, Feb. 11, 2019, Feb. 10, 2020, Feb. 8, 2021, Feb. 14, 2022, Feb. 13, 2023, Feb. 12, 2024, </w:t>
      </w:r>
      <w:r w:rsidR="001E78EC">
        <w:t>Feb. 10, 2025</w:t>
      </w:r>
      <w:r w:rsidR="00C800CA">
        <w:t>, Feb. 9, 2026</w:t>
      </w:r>
    </w:p>
    <w:p w14:paraId="00000015" w14:textId="24925094" w:rsidR="00BA2EF8" w:rsidRDefault="00BA2EF8">
      <w:pPr>
        <w:widowControl w:val="0"/>
        <w:jc w:val="both"/>
        <w:rPr>
          <w:u w:val="single"/>
        </w:rPr>
      </w:pPr>
    </w:p>
    <w:sectPr w:rsidR="00BA2EF8">
      <w:headerReference w:type="even" r:id="rId7"/>
      <w:headerReference w:type="default" r:id="rId8"/>
      <w:footerReference w:type="even" r:id="rId9"/>
      <w:footerReference w:type="default" r:id="rId10"/>
      <w:pgSz w:w="12240" w:h="15840"/>
      <w:pgMar w:top="1240" w:right="1440" w:bottom="12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A071" w14:textId="77777777" w:rsidR="001E2C74" w:rsidRDefault="001E2C74">
      <w:r>
        <w:separator/>
      </w:r>
    </w:p>
  </w:endnote>
  <w:endnote w:type="continuationSeparator" w:id="0">
    <w:p w14:paraId="5C91289F" w14:textId="77777777" w:rsidR="001E2C74" w:rsidRDefault="001E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0CF94ACB" w:rsidR="00BA2EF8" w:rsidRDefault="00000000">
    <w:pPr>
      <w:widowControl w:val="0"/>
    </w:pPr>
    <w:r>
      <w:t xml:space="preserve">Page  of  </w:t>
    </w:r>
    <w:r>
      <w:fldChar w:fldCharType="begin"/>
    </w:r>
    <w:r>
      <w:instrText>NUMPAGES</w:instrText>
    </w:r>
    <w:r>
      <w:fldChar w:fldCharType="separate"/>
    </w:r>
    <w:r w:rsidR="001E78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3D1E621C" w:rsidR="00BA2EF8" w:rsidRDefault="00000000">
    <w:pPr>
      <w:widowControl w:val="0"/>
    </w:pPr>
    <w:r>
      <w:t xml:space="preserve">Page  of </w:t>
    </w:r>
    <w:r>
      <w:fldChar w:fldCharType="begin"/>
    </w:r>
    <w:r>
      <w:instrText>NUMPAGES</w:instrText>
    </w:r>
    <w:r>
      <w:fldChar w:fldCharType="separate"/>
    </w:r>
    <w:r w:rsidR="001E78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F621" w14:textId="77777777" w:rsidR="001E2C74" w:rsidRDefault="001E2C74">
      <w:r>
        <w:separator/>
      </w:r>
    </w:p>
  </w:footnote>
  <w:footnote w:type="continuationSeparator" w:id="0">
    <w:p w14:paraId="57FC6AF7" w14:textId="77777777" w:rsidR="001E2C74" w:rsidRDefault="001E2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BA2EF8" w:rsidRDefault="00000000">
    <w:pPr>
      <w:widowControl w:val="0"/>
      <w:tabs>
        <w:tab w:val="center" w:pos="4680"/>
        <w:tab w:val="right" w:pos="9360"/>
      </w:tabs>
    </w:pPr>
    <w:r>
      <w:t>Article 1</w:t>
    </w:r>
    <w:r>
      <w:rPr>
        <w:b/>
      </w:rPr>
      <w:tab/>
      <w:t>COMMUNITY RELATIONS</w:t>
    </w:r>
    <w:r>
      <w:tab/>
      <w:t>Policy No. 1240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BA2EF8" w:rsidRDefault="00000000">
    <w:pPr>
      <w:widowControl w:val="0"/>
      <w:tabs>
        <w:tab w:val="center" w:pos="4680"/>
        <w:tab w:val="right" w:pos="9360"/>
      </w:tabs>
    </w:pPr>
    <w:r>
      <w:t>Article 1</w:t>
    </w:r>
    <w:r>
      <w:rPr>
        <w:b/>
      </w:rPr>
      <w:tab/>
      <w:t>COMMUNITY RELATIONS</w:t>
    </w:r>
    <w:r>
      <w:tab/>
      <w:t>Policy No. 1240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F8"/>
    <w:rsid w:val="00167810"/>
    <w:rsid w:val="001E2C74"/>
    <w:rsid w:val="001E78EC"/>
    <w:rsid w:val="005A1D23"/>
    <w:rsid w:val="00787D43"/>
    <w:rsid w:val="00921175"/>
    <w:rsid w:val="00BA2EF8"/>
    <w:rsid w:val="00C16BB3"/>
    <w:rsid w:val="00C800CA"/>
    <w:rsid w:val="00D3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56D18"/>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unhideWhenUsed/>
    <w:rsid w:val="000905D2"/>
    <w:pPr>
      <w:tabs>
        <w:tab w:val="center" w:pos="4320"/>
        <w:tab w:val="right" w:pos="8640"/>
      </w:tabs>
    </w:pPr>
  </w:style>
  <w:style w:type="character" w:customStyle="1" w:styleId="HeaderChar">
    <w:name w:val="Header Char"/>
    <w:link w:val="Header"/>
    <w:uiPriority w:val="99"/>
    <w:semiHidden/>
    <w:rsid w:val="000905D2"/>
    <w:rPr>
      <w:sz w:val="24"/>
    </w:rPr>
  </w:style>
  <w:style w:type="paragraph" w:styleId="Footer">
    <w:name w:val="footer"/>
    <w:basedOn w:val="Normal"/>
    <w:link w:val="FooterChar"/>
    <w:uiPriority w:val="99"/>
    <w:semiHidden/>
    <w:unhideWhenUsed/>
    <w:rsid w:val="000905D2"/>
    <w:pPr>
      <w:tabs>
        <w:tab w:val="center" w:pos="4320"/>
        <w:tab w:val="right" w:pos="8640"/>
      </w:tabs>
    </w:pPr>
  </w:style>
  <w:style w:type="character" w:customStyle="1" w:styleId="FooterChar">
    <w:name w:val="Footer Char"/>
    <w:link w:val="Footer"/>
    <w:uiPriority w:val="99"/>
    <w:semiHidden/>
    <w:rsid w:val="000905D2"/>
    <w:rPr>
      <w:sz w:val="24"/>
    </w:rPr>
  </w:style>
  <w:style w:type="paragraph" w:styleId="BalloonText">
    <w:name w:val="Balloon Text"/>
    <w:basedOn w:val="Normal"/>
    <w:link w:val="BalloonTextChar"/>
    <w:uiPriority w:val="99"/>
    <w:semiHidden/>
    <w:unhideWhenUsed/>
    <w:rsid w:val="00FC7FDD"/>
    <w:rPr>
      <w:rFonts w:ascii="Lucida Grande" w:hAnsi="Lucida Grande" w:cs="Lucida Grande"/>
      <w:sz w:val="18"/>
      <w:szCs w:val="18"/>
    </w:rPr>
  </w:style>
  <w:style w:type="character" w:customStyle="1" w:styleId="BalloonTextChar">
    <w:name w:val="Balloon Text Char"/>
    <w:link w:val="BalloonText"/>
    <w:uiPriority w:val="99"/>
    <w:semiHidden/>
    <w:rsid w:val="00FC7FDD"/>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w9L6hrfPv6ROM/VK/5hBq0GSQ==">CgMxLjA4AHIhMU1xQ1luUDhaVFNDZDlDY0loZjBoQ0NGMHlVMnVoaWtl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Morlan, Emily (eemorlan)</cp:lastModifiedBy>
  <cp:revision>4</cp:revision>
  <dcterms:created xsi:type="dcterms:W3CDTF">2024-02-21T20:28:00Z</dcterms:created>
  <dcterms:modified xsi:type="dcterms:W3CDTF">2026-04-01T19:19:00Z</dcterms:modified>
</cp:coreProperties>
</file>