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603032"/>
        <w:docPartObj>
          <w:docPartGallery w:val="Cover Pages"/>
          <w:docPartUnique/>
        </w:docPartObj>
      </w:sdtPr>
      <w:sdtEndPr>
        <w:rPr>
          <w:rFonts w:asciiTheme="majorHAnsi" w:hAnsiTheme="majorHAnsi"/>
          <w:b/>
          <w:sz w:val="48"/>
          <w:szCs w:val="48"/>
        </w:rPr>
      </w:sdtEndPr>
      <w:sdtContent>
        <w:p w:rsidR="00454137" w:rsidRDefault="00454137"/>
        <w:p w:rsidR="00454137" w:rsidRDefault="00454137"/>
        <w:tbl>
          <w:tblPr>
            <w:tblpPr w:leftFromText="187" w:rightFromText="187" w:vertAnchor="page" w:horzAnchor="margin" w:tblpXSpec="center" w:tblpY="10861"/>
            <w:tblW w:w="4000" w:type="pct"/>
            <w:tblLook w:val="04A0"/>
          </w:tblPr>
          <w:tblGrid>
            <w:gridCol w:w="7672"/>
          </w:tblGrid>
          <w:tr w:rsidR="00454137" w:rsidTr="00454137">
            <w:tc>
              <w:tcPr>
                <w:tcW w:w="7672" w:type="dxa"/>
                <w:tcMar>
                  <w:top w:w="216" w:type="dxa"/>
                  <w:left w:w="115" w:type="dxa"/>
                  <w:bottom w:w="216" w:type="dxa"/>
                  <w:right w:w="115" w:type="dxa"/>
                </w:tcMar>
              </w:tcPr>
              <w:p w:rsidR="006846C0" w:rsidRPr="00F30A3C" w:rsidRDefault="006846C0" w:rsidP="00454137">
                <w:pPr>
                  <w:pStyle w:val="NoSpacing"/>
                  <w:rPr>
                    <w:b/>
                    <w:i/>
                  </w:rPr>
                </w:pPr>
                <w:r w:rsidRPr="00F30A3C">
                  <w:rPr>
                    <w:b/>
                    <w:i/>
                  </w:rPr>
                  <w:t>Douglas E. Rolph Principal</w:t>
                </w:r>
              </w:p>
              <w:p w:rsidR="006846C0" w:rsidRPr="00F30A3C" w:rsidRDefault="006846C0" w:rsidP="00454137">
                <w:pPr>
                  <w:pStyle w:val="NoSpacing"/>
                  <w:rPr>
                    <w:b/>
                    <w:i/>
                  </w:rPr>
                </w:pPr>
                <w:r w:rsidRPr="00F30A3C">
                  <w:rPr>
                    <w:b/>
                    <w:i/>
                  </w:rPr>
                  <w:t>Mary Youngblood Literacy Specialist</w:t>
                </w:r>
              </w:p>
              <w:p w:rsidR="006846C0" w:rsidRPr="00F30A3C" w:rsidRDefault="006846C0" w:rsidP="00454137">
                <w:pPr>
                  <w:pStyle w:val="NoSpacing"/>
                  <w:rPr>
                    <w:b/>
                    <w:i/>
                  </w:rPr>
                </w:pPr>
                <w:r w:rsidRPr="00F30A3C">
                  <w:rPr>
                    <w:b/>
                    <w:i/>
                  </w:rPr>
                  <w:t>Kathryn Bruce  Teacher</w:t>
                </w:r>
              </w:p>
              <w:p w:rsidR="006846C0" w:rsidRDefault="006846C0" w:rsidP="00454137">
                <w:pPr>
                  <w:pStyle w:val="NoSpacing"/>
                  <w:rPr>
                    <w:b/>
                    <w:i/>
                  </w:rPr>
                </w:pPr>
                <w:r w:rsidRPr="00F30A3C">
                  <w:rPr>
                    <w:b/>
                    <w:i/>
                  </w:rPr>
                  <w:t>Nancy Magee Teacher</w:t>
                </w:r>
              </w:p>
              <w:p w:rsidR="005B117B" w:rsidRPr="00F30A3C" w:rsidRDefault="005B117B" w:rsidP="00454137">
                <w:pPr>
                  <w:pStyle w:val="NoSpacing"/>
                  <w:rPr>
                    <w:b/>
                    <w:i/>
                  </w:rPr>
                </w:pPr>
                <w:r>
                  <w:rPr>
                    <w:b/>
                    <w:i/>
                  </w:rPr>
                  <w:t>Kami Douglas Teacher</w:t>
                </w:r>
              </w:p>
              <w:p w:rsidR="006846C0" w:rsidRPr="00F30A3C" w:rsidRDefault="006846C0" w:rsidP="00454137">
                <w:pPr>
                  <w:pStyle w:val="NoSpacing"/>
                  <w:rPr>
                    <w:b/>
                    <w:i/>
                  </w:rPr>
                </w:pPr>
                <w:r w:rsidRPr="00F30A3C">
                  <w:rPr>
                    <w:b/>
                    <w:i/>
                  </w:rPr>
                  <w:t>David Ciarla Technology /Enrichment Teacher</w:t>
                </w:r>
              </w:p>
              <w:p w:rsidR="00E31712" w:rsidRPr="00F30A3C" w:rsidRDefault="00E31712" w:rsidP="00454137">
                <w:pPr>
                  <w:pStyle w:val="NoSpacing"/>
                  <w:rPr>
                    <w:b/>
                    <w:i/>
                  </w:rPr>
                </w:pPr>
                <w:r w:rsidRPr="00F30A3C">
                  <w:rPr>
                    <w:b/>
                    <w:i/>
                  </w:rPr>
                  <w:t>Barbara Robinson Paraprofessional</w:t>
                </w:r>
              </w:p>
              <w:p w:rsidR="006846C0" w:rsidRPr="00454137" w:rsidRDefault="006846C0" w:rsidP="00454137">
                <w:pPr>
                  <w:pStyle w:val="NoSpacing"/>
                  <w:rPr>
                    <w:i/>
                    <w:color w:val="4F81BD" w:themeColor="accent1"/>
                  </w:rPr>
                </w:pPr>
              </w:p>
              <w:p w:rsidR="00446B9D" w:rsidRDefault="00446B9D" w:rsidP="00454137">
                <w:pPr>
                  <w:pStyle w:val="NoSpacing"/>
                  <w:rPr>
                    <w:color w:val="4F81BD" w:themeColor="accent1"/>
                  </w:rPr>
                </w:pPr>
              </w:p>
              <w:p w:rsidR="00454137" w:rsidRDefault="00454137" w:rsidP="00454137">
                <w:pPr>
                  <w:pStyle w:val="NoSpacing"/>
                  <w:rPr>
                    <w:color w:val="4F81BD" w:themeColor="accent1"/>
                  </w:rPr>
                </w:pPr>
              </w:p>
            </w:tc>
          </w:tr>
          <w:tr w:rsidR="00454137" w:rsidTr="00454137">
            <w:tc>
              <w:tcPr>
                <w:tcW w:w="7672" w:type="dxa"/>
                <w:tcMar>
                  <w:top w:w="216" w:type="dxa"/>
                  <w:left w:w="115" w:type="dxa"/>
                  <w:bottom w:w="216" w:type="dxa"/>
                  <w:right w:w="115" w:type="dxa"/>
                </w:tcMar>
              </w:tcPr>
              <w:p w:rsidR="00454137" w:rsidRPr="00716CDC" w:rsidRDefault="00454137" w:rsidP="00454137">
                <w:pPr>
                  <w:pStyle w:val="NoSpacing"/>
                  <w:rPr>
                    <w:b/>
                    <w:color w:val="4F81BD" w:themeColor="accent1"/>
                  </w:rPr>
                </w:pPr>
              </w:p>
            </w:tc>
          </w:tr>
        </w:tbl>
        <w:tbl>
          <w:tblPr>
            <w:tblpPr w:leftFromText="187" w:rightFromText="187" w:vertAnchor="page" w:horzAnchor="margin" w:tblpXSpec="center" w:tblpY="3058"/>
            <w:tblW w:w="4377" w:type="pct"/>
            <w:tblBorders>
              <w:left w:val="single" w:sz="18" w:space="0" w:color="4F81BD" w:themeColor="accent1"/>
            </w:tblBorders>
            <w:tblLook w:val="04A0"/>
          </w:tblPr>
          <w:tblGrid>
            <w:gridCol w:w="8395"/>
          </w:tblGrid>
          <w:tr w:rsidR="00446B9D" w:rsidTr="00B768E5">
            <w:tc>
              <w:tcPr>
                <w:tcW w:w="8395" w:type="dxa"/>
                <w:tcMar>
                  <w:top w:w="216" w:type="dxa"/>
                  <w:left w:w="115" w:type="dxa"/>
                  <w:bottom w:w="216" w:type="dxa"/>
                  <w:right w:w="115" w:type="dxa"/>
                </w:tcMar>
              </w:tcPr>
              <w:p w:rsidR="00446B9D" w:rsidRDefault="006729CA" w:rsidP="00B768E5">
                <w:pPr>
                  <w:pStyle w:val="NoSpacing"/>
                  <w:jc w:val="center"/>
                  <w:rPr>
                    <w:rFonts w:asciiTheme="majorHAnsi" w:eastAsiaTheme="majorEastAsia" w:hAnsiTheme="majorHAnsi" w:cstheme="majorBidi"/>
                  </w:rPr>
                </w:pPr>
                <w:sdt>
                  <w:sdtPr>
                    <w:rPr>
                      <w:rFonts w:asciiTheme="majorHAnsi" w:eastAsiaTheme="majorEastAsia" w:hAnsiTheme="majorHAnsi" w:cstheme="majorBidi"/>
                      <w:sz w:val="56"/>
                      <w:szCs w:val="56"/>
                    </w:rPr>
                    <w:alias w:val="Company"/>
                    <w:id w:val="13406915"/>
                    <w:dataBinding w:prefixMappings="xmlns:ns0='http://schemas.openxmlformats.org/officeDocument/2006/extended-properties'" w:xpath="/ns0:Properties[1]/ns0:Company[1]" w:storeItemID="{6668398D-A668-4E3E-A5EB-62B293D839F1}"/>
                    <w:text/>
                  </w:sdtPr>
                  <w:sdtContent>
                    <w:r w:rsidR="00705835">
                      <w:rPr>
                        <w:rFonts w:asciiTheme="majorHAnsi" w:eastAsiaTheme="majorEastAsia" w:hAnsiTheme="majorHAnsi" w:cstheme="majorBidi"/>
                        <w:sz w:val="56"/>
                        <w:szCs w:val="56"/>
                      </w:rPr>
                      <w:t>Sandown Central School</w:t>
                    </w:r>
                  </w:sdtContent>
                </w:sdt>
              </w:p>
            </w:tc>
          </w:tr>
          <w:tr w:rsidR="00446B9D" w:rsidTr="00B768E5">
            <w:tc>
              <w:tcPr>
                <w:tcW w:w="8395" w:type="dxa"/>
              </w:tcPr>
              <w:sdt>
                <w:sdtPr>
                  <w:rPr>
                    <w:rFonts w:asciiTheme="majorHAnsi" w:eastAsiaTheme="majorEastAsia" w:hAnsiTheme="majorHAnsi" w:cstheme="majorBidi"/>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446B9D" w:rsidRDefault="00446B9D" w:rsidP="00B768E5">
                    <w:pPr>
                      <w:pStyle w:val="NoSpacing"/>
                      <w:jc w:val="center"/>
                      <w:rPr>
                        <w:rFonts w:asciiTheme="majorHAnsi" w:eastAsiaTheme="majorEastAsia" w:hAnsiTheme="majorHAnsi" w:cstheme="majorBidi"/>
                        <w:color w:val="4F81BD" w:themeColor="accent1"/>
                        <w:sz w:val="80"/>
                        <w:szCs w:val="80"/>
                      </w:rPr>
                    </w:pPr>
                    <w:r w:rsidRPr="00A2089C">
                      <w:rPr>
                        <w:rFonts w:asciiTheme="majorHAnsi" w:eastAsiaTheme="majorEastAsia" w:hAnsiTheme="majorHAnsi" w:cstheme="majorBidi"/>
                        <w:sz w:val="72"/>
                        <w:szCs w:val="72"/>
                      </w:rPr>
                      <w:t xml:space="preserve">School </w:t>
                    </w:r>
                    <w:r w:rsidR="002F6C56" w:rsidRPr="00A2089C">
                      <w:rPr>
                        <w:rFonts w:asciiTheme="majorHAnsi" w:eastAsiaTheme="majorEastAsia" w:hAnsiTheme="majorHAnsi" w:cstheme="majorBidi"/>
                        <w:sz w:val="72"/>
                        <w:szCs w:val="72"/>
                      </w:rPr>
                      <w:t>Action</w:t>
                    </w:r>
                    <w:r w:rsidRPr="00A2089C">
                      <w:rPr>
                        <w:rFonts w:asciiTheme="majorHAnsi" w:eastAsiaTheme="majorEastAsia" w:hAnsiTheme="majorHAnsi" w:cstheme="majorBidi"/>
                        <w:sz w:val="72"/>
                        <w:szCs w:val="72"/>
                      </w:rPr>
                      <w:t xml:space="preserve"> Plan</w:t>
                    </w:r>
                  </w:p>
                </w:sdtContent>
              </w:sdt>
            </w:tc>
          </w:tr>
          <w:tr w:rsidR="00446B9D" w:rsidTr="00B768E5">
            <w:sdt>
              <w:sdtPr>
                <w:rPr>
                  <w:rFonts w:asciiTheme="majorHAnsi" w:eastAsiaTheme="majorEastAsia" w:hAnsiTheme="majorHAnsi" w:cstheme="majorBidi"/>
                  <w:sz w:val="56"/>
                  <w:szCs w:val="56"/>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8395" w:type="dxa"/>
                    <w:tcMar>
                      <w:top w:w="216" w:type="dxa"/>
                      <w:left w:w="115" w:type="dxa"/>
                      <w:bottom w:w="216" w:type="dxa"/>
                      <w:right w:w="115" w:type="dxa"/>
                    </w:tcMar>
                  </w:tcPr>
                  <w:p w:rsidR="00446B9D" w:rsidRPr="00454137" w:rsidRDefault="00E7525D" w:rsidP="00B768E5">
                    <w:pPr>
                      <w:pStyle w:val="NoSpacing"/>
                      <w:jc w:val="center"/>
                      <w:rPr>
                        <w:rFonts w:asciiTheme="majorHAnsi" w:eastAsiaTheme="majorEastAsia" w:hAnsiTheme="majorHAnsi" w:cstheme="majorBidi"/>
                        <w:sz w:val="56"/>
                        <w:szCs w:val="56"/>
                      </w:rPr>
                    </w:pPr>
                    <w:r>
                      <w:rPr>
                        <w:rFonts w:asciiTheme="majorHAnsi" w:eastAsiaTheme="majorEastAsia" w:hAnsiTheme="majorHAnsi" w:cstheme="majorBidi"/>
                        <w:sz w:val="56"/>
                        <w:szCs w:val="56"/>
                      </w:rPr>
                      <w:t>2014</w:t>
                    </w:r>
                    <w:r w:rsidR="00833C57">
                      <w:rPr>
                        <w:rFonts w:asciiTheme="majorHAnsi" w:eastAsiaTheme="majorEastAsia" w:hAnsiTheme="majorHAnsi" w:cstheme="majorBidi"/>
                        <w:sz w:val="56"/>
                        <w:szCs w:val="56"/>
                      </w:rPr>
                      <w:t>-2015</w:t>
                    </w:r>
                  </w:p>
                </w:tc>
              </w:sdtContent>
            </w:sdt>
          </w:tr>
        </w:tbl>
        <w:p w:rsidR="00454137" w:rsidRDefault="009430DE">
          <w:pPr>
            <w:rPr>
              <w:rFonts w:asciiTheme="majorHAnsi" w:hAnsiTheme="majorHAnsi"/>
              <w:b/>
              <w:sz w:val="48"/>
              <w:szCs w:val="48"/>
            </w:rPr>
          </w:pPr>
          <w:r>
            <w:rPr>
              <w:rFonts w:ascii="Calibri" w:eastAsia="Calibri" w:hAnsi="Calibri" w:cs="Times New Roman"/>
              <w:noProof/>
              <w:sz w:val="22"/>
            </w:rPr>
            <w:drawing>
              <wp:anchor distT="0" distB="0" distL="114300" distR="114300" simplePos="0" relativeHeight="251658240" behindDoc="0" locked="0" layoutInCell="1" allowOverlap="1">
                <wp:simplePos x="0" y="0"/>
                <wp:positionH relativeFrom="column">
                  <wp:posOffset>1656188</wp:posOffset>
                </wp:positionH>
                <wp:positionV relativeFrom="paragraph">
                  <wp:posOffset>2404493</wp:posOffset>
                </wp:positionV>
                <wp:extent cx="2518912" cy="1915064"/>
                <wp:effectExtent l="0" t="0" r="0" b="9525"/>
                <wp:wrapNone/>
                <wp:docPr id="2" name="Picture 2" descr="sign in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n in front.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756" t="21480" r="7950" b="6206"/>
                        <a:stretch>
                          <a:fillRect/>
                        </a:stretch>
                      </pic:blipFill>
                      <pic:spPr bwMode="auto">
                        <a:xfrm>
                          <a:off x="0" y="0"/>
                          <a:ext cx="2518912" cy="1915064"/>
                        </a:xfrm>
                        <a:prstGeom prst="rect">
                          <a:avLst/>
                        </a:prstGeom>
                        <a:noFill/>
                        <a:ln>
                          <a:noFill/>
                        </a:ln>
                      </pic:spPr>
                    </pic:pic>
                  </a:graphicData>
                </a:graphic>
              </wp:anchor>
            </w:drawing>
          </w:r>
          <w:r w:rsidR="00454137">
            <w:rPr>
              <w:rFonts w:asciiTheme="majorHAnsi" w:hAnsiTheme="majorHAnsi"/>
              <w:b/>
              <w:sz w:val="48"/>
              <w:szCs w:val="48"/>
            </w:rPr>
            <w:br w:type="page"/>
          </w:r>
        </w:p>
      </w:sdtContent>
    </w:sdt>
    <w:p w:rsidR="004128D0" w:rsidRPr="00004F4C" w:rsidRDefault="00C87E0B" w:rsidP="00C87E0B">
      <w:pPr>
        <w:jc w:val="center"/>
        <w:rPr>
          <w:rFonts w:asciiTheme="majorHAnsi" w:hAnsiTheme="majorHAnsi"/>
          <w:b/>
          <w:sz w:val="40"/>
          <w:szCs w:val="40"/>
        </w:rPr>
      </w:pPr>
      <w:r w:rsidRPr="00004F4C">
        <w:rPr>
          <w:rFonts w:asciiTheme="majorHAnsi" w:hAnsiTheme="majorHAnsi"/>
          <w:b/>
          <w:sz w:val="40"/>
          <w:szCs w:val="40"/>
        </w:rPr>
        <w:lastRenderedPageBreak/>
        <w:t>TABLE OF CONTENTS</w:t>
      </w:r>
    </w:p>
    <w:p w:rsidR="006005F1" w:rsidRDefault="006005F1"/>
    <w:p w:rsidR="00BB70A6" w:rsidRDefault="006729CA">
      <w:pPr>
        <w:pStyle w:val="TOC1"/>
        <w:rPr>
          <w:rFonts w:asciiTheme="minorHAnsi" w:eastAsiaTheme="minorEastAsia" w:hAnsiTheme="minorHAnsi"/>
          <w:noProof/>
          <w:sz w:val="22"/>
        </w:rPr>
      </w:pPr>
      <w:r>
        <w:fldChar w:fldCharType="begin"/>
      </w:r>
      <w:r w:rsidR="006005F1">
        <w:instrText xml:space="preserve"> TOC \o "1-3" \h \z \u </w:instrText>
      </w:r>
      <w:r>
        <w:fldChar w:fldCharType="separate"/>
      </w:r>
      <w:hyperlink w:anchor="_Toc344883897" w:history="1">
        <w:r w:rsidR="00BB70A6" w:rsidRPr="006E24B2">
          <w:rPr>
            <w:rStyle w:val="Hyperlink"/>
            <w:noProof/>
          </w:rPr>
          <w:t>Mission Statement</w:t>
        </w:r>
        <w:r w:rsidR="00BB70A6">
          <w:rPr>
            <w:noProof/>
            <w:webHidden/>
          </w:rPr>
          <w:tab/>
        </w:r>
        <w:r>
          <w:rPr>
            <w:noProof/>
            <w:webHidden/>
          </w:rPr>
          <w:fldChar w:fldCharType="begin"/>
        </w:r>
        <w:r w:rsidR="00BB70A6">
          <w:rPr>
            <w:noProof/>
            <w:webHidden/>
          </w:rPr>
          <w:instrText xml:space="preserve"> PAGEREF _Toc344883897 \h </w:instrText>
        </w:r>
        <w:r>
          <w:rPr>
            <w:noProof/>
            <w:webHidden/>
          </w:rPr>
        </w:r>
        <w:r>
          <w:rPr>
            <w:noProof/>
            <w:webHidden/>
          </w:rPr>
          <w:fldChar w:fldCharType="separate"/>
        </w:r>
        <w:r w:rsidR="00833C57">
          <w:rPr>
            <w:noProof/>
            <w:webHidden/>
          </w:rPr>
          <w:t>3</w:t>
        </w:r>
        <w:r>
          <w:rPr>
            <w:noProof/>
            <w:webHidden/>
          </w:rPr>
          <w:fldChar w:fldCharType="end"/>
        </w:r>
      </w:hyperlink>
    </w:p>
    <w:p w:rsidR="00BB70A6" w:rsidRDefault="006729CA">
      <w:pPr>
        <w:pStyle w:val="TOC1"/>
        <w:rPr>
          <w:rFonts w:asciiTheme="minorHAnsi" w:eastAsiaTheme="minorEastAsia" w:hAnsiTheme="minorHAnsi"/>
          <w:noProof/>
          <w:sz w:val="22"/>
        </w:rPr>
      </w:pPr>
      <w:hyperlink w:anchor="_Toc344883898" w:history="1">
        <w:r w:rsidR="00BB70A6" w:rsidRPr="006E24B2">
          <w:rPr>
            <w:rStyle w:val="Hyperlink"/>
            <w:noProof/>
          </w:rPr>
          <w:t>Principal’s Message</w:t>
        </w:r>
        <w:r w:rsidR="00BB70A6">
          <w:rPr>
            <w:noProof/>
            <w:webHidden/>
          </w:rPr>
          <w:tab/>
        </w:r>
        <w:r>
          <w:rPr>
            <w:noProof/>
            <w:webHidden/>
          </w:rPr>
          <w:fldChar w:fldCharType="begin"/>
        </w:r>
        <w:r w:rsidR="00BB70A6">
          <w:rPr>
            <w:noProof/>
            <w:webHidden/>
          </w:rPr>
          <w:instrText xml:space="preserve"> PAGEREF _Toc344883898 \h </w:instrText>
        </w:r>
        <w:r>
          <w:rPr>
            <w:noProof/>
            <w:webHidden/>
          </w:rPr>
        </w:r>
        <w:r>
          <w:rPr>
            <w:noProof/>
            <w:webHidden/>
          </w:rPr>
          <w:fldChar w:fldCharType="separate"/>
        </w:r>
        <w:r w:rsidR="00833C57">
          <w:rPr>
            <w:noProof/>
            <w:webHidden/>
          </w:rPr>
          <w:t>4</w:t>
        </w:r>
        <w:r>
          <w:rPr>
            <w:noProof/>
            <w:webHidden/>
          </w:rPr>
          <w:fldChar w:fldCharType="end"/>
        </w:r>
      </w:hyperlink>
    </w:p>
    <w:p w:rsidR="00BB70A6" w:rsidRDefault="006729CA">
      <w:pPr>
        <w:pStyle w:val="TOC1"/>
        <w:rPr>
          <w:rFonts w:asciiTheme="minorHAnsi" w:eastAsiaTheme="minorEastAsia" w:hAnsiTheme="minorHAnsi"/>
          <w:noProof/>
          <w:sz w:val="22"/>
        </w:rPr>
      </w:pPr>
      <w:hyperlink w:anchor="_Toc344883899" w:history="1">
        <w:r w:rsidR="00BB70A6" w:rsidRPr="006E24B2">
          <w:rPr>
            <w:rStyle w:val="Hyperlink"/>
            <w:noProof/>
          </w:rPr>
          <w:t>Action Plan</w:t>
        </w:r>
        <w:r w:rsidR="00BB70A6">
          <w:rPr>
            <w:noProof/>
            <w:webHidden/>
          </w:rPr>
          <w:tab/>
        </w:r>
        <w:r>
          <w:rPr>
            <w:noProof/>
            <w:webHidden/>
          </w:rPr>
          <w:fldChar w:fldCharType="begin"/>
        </w:r>
        <w:r w:rsidR="00BB70A6">
          <w:rPr>
            <w:noProof/>
            <w:webHidden/>
          </w:rPr>
          <w:instrText xml:space="preserve"> PAGEREF _Toc344883899 \h </w:instrText>
        </w:r>
        <w:r>
          <w:rPr>
            <w:noProof/>
            <w:webHidden/>
          </w:rPr>
        </w:r>
        <w:r>
          <w:rPr>
            <w:noProof/>
            <w:webHidden/>
          </w:rPr>
          <w:fldChar w:fldCharType="separate"/>
        </w:r>
        <w:r w:rsidR="00833C57">
          <w:rPr>
            <w:noProof/>
            <w:webHidden/>
          </w:rPr>
          <w:t>6</w:t>
        </w:r>
        <w:r>
          <w:rPr>
            <w:noProof/>
            <w:webHidden/>
          </w:rPr>
          <w:fldChar w:fldCharType="end"/>
        </w:r>
      </w:hyperlink>
    </w:p>
    <w:p w:rsidR="00BB70A6" w:rsidRDefault="006729CA">
      <w:pPr>
        <w:pStyle w:val="TOC2"/>
        <w:tabs>
          <w:tab w:val="left" w:pos="880"/>
          <w:tab w:val="right" w:leader="dot" w:pos="9350"/>
        </w:tabs>
        <w:rPr>
          <w:rFonts w:asciiTheme="minorHAnsi" w:eastAsiaTheme="minorEastAsia" w:hAnsiTheme="minorHAnsi"/>
          <w:noProof/>
          <w:sz w:val="22"/>
        </w:rPr>
      </w:pPr>
      <w:hyperlink w:anchor="_Toc344883900" w:history="1">
        <w:r w:rsidR="00BB70A6" w:rsidRPr="006E24B2">
          <w:rPr>
            <w:rStyle w:val="Hyperlink"/>
            <w:noProof/>
          </w:rPr>
          <w:t>A.</w:t>
        </w:r>
        <w:r w:rsidR="00BB70A6">
          <w:rPr>
            <w:rFonts w:asciiTheme="minorHAnsi" w:eastAsiaTheme="minorEastAsia" w:hAnsiTheme="minorHAnsi"/>
            <w:noProof/>
            <w:sz w:val="22"/>
          </w:rPr>
          <w:tab/>
        </w:r>
        <w:r w:rsidR="00BB70A6" w:rsidRPr="006E24B2">
          <w:rPr>
            <w:rStyle w:val="Hyperlink"/>
            <w:noProof/>
          </w:rPr>
          <w:t>Assessment of Plan</w:t>
        </w:r>
        <w:r w:rsidR="00BB70A6">
          <w:rPr>
            <w:noProof/>
            <w:webHidden/>
          </w:rPr>
          <w:tab/>
        </w:r>
        <w:r>
          <w:rPr>
            <w:noProof/>
            <w:webHidden/>
          </w:rPr>
          <w:fldChar w:fldCharType="begin"/>
        </w:r>
        <w:r w:rsidR="00BB70A6">
          <w:rPr>
            <w:noProof/>
            <w:webHidden/>
          </w:rPr>
          <w:instrText xml:space="preserve"> PAGEREF _Toc344883900 \h </w:instrText>
        </w:r>
        <w:r>
          <w:rPr>
            <w:noProof/>
            <w:webHidden/>
          </w:rPr>
        </w:r>
        <w:r>
          <w:rPr>
            <w:noProof/>
            <w:webHidden/>
          </w:rPr>
          <w:fldChar w:fldCharType="separate"/>
        </w:r>
        <w:r w:rsidR="00833C57">
          <w:rPr>
            <w:noProof/>
            <w:webHidden/>
          </w:rPr>
          <w:t>6</w:t>
        </w:r>
        <w:r>
          <w:rPr>
            <w:noProof/>
            <w:webHidden/>
          </w:rPr>
          <w:fldChar w:fldCharType="end"/>
        </w:r>
      </w:hyperlink>
    </w:p>
    <w:p w:rsidR="00BB70A6" w:rsidRDefault="006729CA">
      <w:pPr>
        <w:pStyle w:val="TOC2"/>
        <w:tabs>
          <w:tab w:val="left" w:pos="880"/>
          <w:tab w:val="right" w:leader="dot" w:pos="9350"/>
        </w:tabs>
        <w:rPr>
          <w:rFonts w:asciiTheme="minorHAnsi" w:eastAsiaTheme="minorEastAsia" w:hAnsiTheme="minorHAnsi"/>
          <w:noProof/>
          <w:sz w:val="22"/>
        </w:rPr>
      </w:pPr>
      <w:hyperlink w:anchor="_Toc344883901" w:history="1">
        <w:r w:rsidR="00BB70A6" w:rsidRPr="006E24B2">
          <w:rPr>
            <w:rStyle w:val="Hyperlink"/>
            <w:noProof/>
          </w:rPr>
          <w:t>B.</w:t>
        </w:r>
        <w:r w:rsidR="00BB70A6">
          <w:rPr>
            <w:rFonts w:asciiTheme="minorHAnsi" w:eastAsiaTheme="minorEastAsia" w:hAnsiTheme="minorHAnsi"/>
            <w:noProof/>
            <w:sz w:val="22"/>
          </w:rPr>
          <w:tab/>
        </w:r>
        <w:r w:rsidR="00BB70A6" w:rsidRPr="006E24B2">
          <w:rPr>
            <w:rStyle w:val="Hyperlink"/>
            <w:noProof/>
          </w:rPr>
          <w:t>Goal Statements</w:t>
        </w:r>
        <w:r w:rsidR="00BB70A6">
          <w:rPr>
            <w:noProof/>
            <w:webHidden/>
          </w:rPr>
          <w:tab/>
        </w:r>
        <w:r>
          <w:rPr>
            <w:noProof/>
            <w:webHidden/>
          </w:rPr>
          <w:fldChar w:fldCharType="begin"/>
        </w:r>
        <w:r w:rsidR="00BB70A6">
          <w:rPr>
            <w:noProof/>
            <w:webHidden/>
          </w:rPr>
          <w:instrText xml:space="preserve"> PAGEREF _Toc344883901 \h </w:instrText>
        </w:r>
        <w:r>
          <w:rPr>
            <w:noProof/>
            <w:webHidden/>
          </w:rPr>
        </w:r>
        <w:r>
          <w:rPr>
            <w:noProof/>
            <w:webHidden/>
          </w:rPr>
          <w:fldChar w:fldCharType="separate"/>
        </w:r>
        <w:r w:rsidR="00833C57">
          <w:rPr>
            <w:noProof/>
            <w:webHidden/>
          </w:rPr>
          <w:t>6</w:t>
        </w:r>
        <w:r>
          <w:rPr>
            <w:noProof/>
            <w:webHidden/>
          </w:rPr>
          <w:fldChar w:fldCharType="end"/>
        </w:r>
      </w:hyperlink>
    </w:p>
    <w:p w:rsidR="00BB70A6" w:rsidRDefault="006729CA">
      <w:pPr>
        <w:pStyle w:val="TOC2"/>
        <w:tabs>
          <w:tab w:val="left" w:pos="880"/>
          <w:tab w:val="right" w:leader="dot" w:pos="9350"/>
        </w:tabs>
        <w:rPr>
          <w:rFonts w:asciiTheme="minorHAnsi" w:eastAsiaTheme="minorEastAsia" w:hAnsiTheme="minorHAnsi"/>
          <w:noProof/>
          <w:sz w:val="22"/>
        </w:rPr>
      </w:pPr>
      <w:hyperlink w:anchor="_Toc344883902" w:history="1">
        <w:r w:rsidR="00BB70A6" w:rsidRPr="006E24B2">
          <w:rPr>
            <w:rStyle w:val="Hyperlink"/>
            <w:noProof/>
          </w:rPr>
          <w:t>C.</w:t>
        </w:r>
        <w:r w:rsidR="00BB70A6">
          <w:rPr>
            <w:rFonts w:asciiTheme="minorHAnsi" w:eastAsiaTheme="minorEastAsia" w:hAnsiTheme="minorHAnsi"/>
            <w:noProof/>
            <w:sz w:val="22"/>
          </w:rPr>
          <w:tab/>
        </w:r>
        <w:r w:rsidR="00BB70A6" w:rsidRPr="006E24B2">
          <w:rPr>
            <w:rStyle w:val="Hyperlink"/>
            <w:noProof/>
          </w:rPr>
          <w:t>Related Professional Development</w:t>
        </w:r>
        <w:r w:rsidR="00BB70A6">
          <w:rPr>
            <w:noProof/>
            <w:webHidden/>
          </w:rPr>
          <w:tab/>
        </w:r>
        <w:r>
          <w:rPr>
            <w:noProof/>
            <w:webHidden/>
          </w:rPr>
          <w:fldChar w:fldCharType="begin"/>
        </w:r>
        <w:r w:rsidR="00BB70A6">
          <w:rPr>
            <w:noProof/>
            <w:webHidden/>
          </w:rPr>
          <w:instrText xml:space="preserve"> PAGEREF _Toc344883902 \h </w:instrText>
        </w:r>
        <w:r>
          <w:rPr>
            <w:noProof/>
            <w:webHidden/>
          </w:rPr>
        </w:r>
        <w:r>
          <w:rPr>
            <w:noProof/>
            <w:webHidden/>
          </w:rPr>
          <w:fldChar w:fldCharType="separate"/>
        </w:r>
        <w:r w:rsidR="00833C57">
          <w:rPr>
            <w:noProof/>
            <w:webHidden/>
          </w:rPr>
          <w:t>8</w:t>
        </w:r>
        <w:r>
          <w:rPr>
            <w:noProof/>
            <w:webHidden/>
          </w:rPr>
          <w:fldChar w:fldCharType="end"/>
        </w:r>
      </w:hyperlink>
    </w:p>
    <w:p w:rsidR="00BB70A6" w:rsidRDefault="006729CA">
      <w:pPr>
        <w:pStyle w:val="TOC1"/>
        <w:rPr>
          <w:rFonts w:asciiTheme="minorHAnsi" w:eastAsiaTheme="minorEastAsia" w:hAnsiTheme="minorHAnsi"/>
          <w:noProof/>
          <w:sz w:val="22"/>
        </w:rPr>
      </w:pPr>
      <w:hyperlink w:anchor="_Toc344883903" w:history="1">
        <w:r w:rsidR="00BB70A6" w:rsidRPr="006E24B2">
          <w:rPr>
            <w:rStyle w:val="Hyperlink"/>
            <w:noProof/>
          </w:rPr>
          <w:t>Leadership Team Members</w:t>
        </w:r>
        <w:r w:rsidR="00BB70A6">
          <w:rPr>
            <w:noProof/>
            <w:webHidden/>
          </w:rPr>
          <w:tab/>
        </w:r>
        <w:r>
          <w:rPr>
            <w:noProof/>
            <w:webHidden/>
          </w:rPr>
          <w:fldChar w:fldCharType="begin"/>
        </w:r>
        <w:r w:rsidR="00BB70A6">
          <w:rPr>
            <w:noProof/>
            <w:webHidden/>
          </w:rPr>
          <w:instrText xml:space="preserve"> PAGEREF _Toc344883903 \h </w:instrText>
        </w:r>
        <w:r>
          <w:rPr>
            <w:noProof/>
            <w:webHidden/>
          </w:rPr>
        </w:r>
        <w:r>
          <w:rPr>
            <w:noProof/>
            <w:webHidden/>
          </w:rPr>
          <w:fldChar w:fldCharType="separate"/>
        </w:r>
        <w:r w:rsidR="00833C57">
          <w:rPr>
            <w:noProof/>
            <w:webHidden/>
          </w:rPr>
          <w:t>9</w:t>
        </w:r>
        <w:r>
          <w:rPr>
            <w:noProof/>
            <w:webHidden/>
          </w:rPr>
          <w:fldChar w:fldCharType="end"/>
        </w:r>
      </w:hyperlink>
    </w:p>
    <w:p w:rsidR="00BB70A6" w:rsidRDefault="006729CA">
      <w:pPr>
        <w:pStyle w:val="TOC1"/>
        <w:rPr>
          <w:rFonts w:asciiTheme="minorHAnsi" w:eastAsiaTheme="minorEastAsia" w:hAnsiTheme="minorHAnsi"/>
          <w:noProof/>
          <w:sz w:val="22"/>
        </w:rPr>
      </w:pPr>
      <w:hyperlink w:anchor="_Toc344883904" w:history="1">
        <w:r w:rsidR="00BB70A6" w:rsidRPr="006E24B2">
          <w:rPr>
            <w:rStyle w:val="Hyperlink"/>
            <w:noProof/>
          </w:rPr>
          <w:t>School Site Assessment</w:t>
        </w:r>
        <w:r w:rsidR="00BB70A6">
          <w:rPr>
            <w:noProof/>
            <w:webHidden/>
          </w:rPr>
          <w:tab/>
        </w:r>
        <w:r>
          <w:rPr>
            <w:noProof/>
            <w:webHidden/>
          </w:rPr>
          <w:fldChar w:fldCharType="begin"/>
        </w:r>
        <w:r w:rsidR="00BB70A6">
          <w:rPr>
            <w:noProof/>
            <w:webHidden/>
          </w:rPr>
          <w:instrText xml:space="preserve"> PAGEREF _Toc344883904 \h </w:instrText>
        </w:r>
        <w:r>
          <w:rPr>
            <w:noProof/>
            <w:webHidden/>
          </w:rPr>
        </w:r>
        <w:r>
          <w:rPr>
            <w:noProof/>
            <w:webHidden/>
          </w:rPr>
          <w:fldChar w:fldCharType="separate"/>
        </w:r>
        <w:r w:rsidR="00833C57">
          <w:rPr>
            <w:noProof/>
            <w:webHidden/>
          </w:rPr>
          <w:t>11</w:t>
        </w:r>
        <w:r>
          <w:rPr>
            <w:noProof/>
            <w:webHidden/>
          </w:rPr>
          <w:fldChar w:fldCharType="end"/>
        </w:r>
      </w:hyperlink>
    </w:p>
    <w:p w:rsidR="00BB70A6" w:rsidRDefault="006729CA">
      <w:pPr>
        <w:pStyle w:val="TOC1"/>
        <w:rPr>
          <w:rFonts w:asciiTheme="minorHAnsi" w:eastAsiaTheme="minorEastAsia" w:hAnsiTheme="minorHAnsi"/>
          <w:noProof/>
          <w:sz w:val="22"/>
        </w:rPr>
      </w:pPr>
      <w:hyperlink w:anchor="_Toc344883905" w:history="1">
        <w:r w:rsidR="00BB70A6" w:rsidRPr="006E24B2">
          <w:rPr>
            <w:rStyle w:val="Hyperlink"/>
            <w:noProof/>
          </w:rPr>
          <w:t>Submission Page</w:t>
        </w:r>
        <w:r w:rsidR="00BB70A6">
          <w:rPr>
            <w:noProof/>
            <w:webHidden/>
          </w:rPr>
          <w:tab/>
        </w:r>
        <w:r>
          <w:rPr>
            <w:noProof/>
            <w:webHidden/>
          </w:rPr>
          <w:fldChar w:fldCharType="begin"/>
        </w:r>
        <w:r w:rsidR="00BB70A6">
          <w:rPr>
            <w:noProof/>
            <w:webHidden/>
          </w:rPr>
          <w:instrText xml:space="preserve"> PAGEREF _Toc344883905 \h </w:instrText>
        </w:r>
        <w:r>
          <w:rPr>
            <w:noProof/>
            <w:webHidden/>
          </w:rPr>
        </w:r>
        <w:r>
          <w:rPr>
            <w:noProof/>
            <w:webHidden/>
          </w:rPr>
          <w:fldChar w:fldCharType="separate"/>
        </w:r>
        <w:r w:rsidR="00833C57">
          <w:rPr>
            <w:noProof/>
            <w:webHidden/>
          </w:rPr>
          <w:t>12</w:t>
        </w:r>
        <w:r>
          <w:rPr>
            <w:noProof/>
            <w:webHidden/>
          </w:rPr>
          <w:fldChar w:fldCharType="end"/>
        </w:r>
      </w:hyperlink>
    </w:p>
    <w:p w:rsidR="00BB70A6" w:rsidRDefault="006729CA">
      <w:pPr>
        <w:pStyle w:val="TOC1"/>
        <w:rPr>
          <w:rFonts w:asciiTheme="minorHAnsi" w:eastAsiaTheme="minorEastAsia" w:hAnsiTheme="minorHAnsi"/>
          <w:noProof/>
          <w:sz w:val="22"/>
        </w:rPr>
      </w:pPr>
      <w:hyperlink w:anchor="_Toc344883906" w:history="1">
        <w:r w:rsidR="00BB70A6" w:rsidRPr="006E24B2">
          <w:rPr>
            <w:rStyle w:val="Hyperlink"/>
            <w:noProof/>
          </w:rPr>
          <w:t>Appendix</w:t>
        </w:r>
        <w:r w:rsidR="00BB70A6">
          <w:rPr>
            <w:noProof/>
            <w:webHidden/>
          </w:rPr>
          <w:tab/>
        </w:r>
        <w:r>
          <w:rPr>
            <w:noProof/>
            <w:webHidden/>
          </w:rPr>
          <w:fldChar w:fldCharType="begin"/>
        </w:r>
        <w:r w:rsidR="00BB70A6">
          <w:rPr>
            <w:noProof/>
            <w:webHidden/>
          </w:rPr>
          <w:instrText xml:space="preserve"> PAGEREF _Toc344883906 \h </w:instrText>
        </w:r>
        <w:r>
          <w:rPr>
            <w:noProof/>
            <w:webHidden/>
          </w:rPr>
        </w:r>
        <w:r>
          <w:rPr>
            <w:noProof/>
            <w:webHidden/>
          </w:rPr>
          <w:fldChar w:fldCharType="separate"/>
        </w:r>
        <w:r w:rsidR="00833C57">
          <w:rPr>
            <w:noProof/>
            <w:webHidden/>
          </w:rPr>
          <w:t>14</w:t>
        </w:r>
        <w:r>
          <w:rPr>
            <w:noProof/>
            <w:webHidden/>
          </w:rPr>
          <w:fldChar w:fldCharType="end"/>
        </w:r>
      </w:hyperlink>
    </w:p>
    <w:p w:rsidR="00BB70A6" w:rsidRDefault="006729CA">
      <w:pPr>
        <w:pStyle w:val="TOC2"/>
        <w:tabs>
          <w:tab w:val="left" w:pos="880"/>
          <w:tab w:val="right" w:leader="dot" w:pos="9350"/>
        </w:tabs>
        <w:rPr>
          <w:rFonts w:asciiTheme="minorHAnsi" w:eastAsiaTheme="minorEastAsia" w:hAnsiTheme="minorHAnsi"/>
          <w:noProof/>
          <w:sz w:val="22"/>
        </w:rPr>
      </w:pPr>
      <w:hyperlink w:anchor="_Toc344883907" w:history="1">
        <w:r w:rsidR="00BB70A6" w:rsidRPr="006E24B2">
          <w:rPr>
            <w:rStyle w:val="Hyperlink"/>
            <w:noProof/>
          </w:rPr>
          <w:t>A.</w:t>
        </w:r>
        <w:r w:rsidR="00BB70A6">
          <w:rPr>
            <w:rFonts w:asciiTheme="minorHAnsi" w:eastAsiaTheme="minorEastAsia" w:hAnsiTheme="minorHAnsi"/>
            <w:noProof/>
            <w:sz w:val="22"/>
          </w:rPr>
          <w:tab/>
        </w:r>
        <w:r w:rsidR="00BB70A6" w:rsidRPr="006E24B2">
          <w:rPr>
            <w:rStyle w:val="Hyperlink"/>
            <w:noProof/>
          </w:rPr>
          <w:t>School Security and Safety Plan</w:t>
        </w:r>
        <w:r w:rsidR="00BB70A6">
          <w:rPr>
            <w:noProof/>
            <w:webHidden/>
          </w:rPr>
          <w:tab/>
        </w:r>
        <w:r>
          <w:rPr>
            <w:noProof/>
            <w:webHidden/>
          </w:rPr>
          <w:fldChar w:fldCharType="begin"/>
        </w:r>
        <w:r w:rsidR="00BB70A6">
          <w:rPr>
            <w:noProof/>
            <w:webHidden/>
          </w:rPr>
          <w:instrText xml:space="preserve"> PAGEREF _Toc344883907 \h </w:instrText>
        </w:r>
        <w:r>
          <w:rPr>
            <w:noProof/>
            <w:webHidden/>
          </w:rPr>
        </w:r>
        <w:r>
          <w:rPr>
            <w:noProof/>
            <w:webHidden/>
          </w:rPr>
          <w:fldChar w:fldCharType="separate"/>
        </w:r>
        <w:r w:rsidR="00833C57">
          <w:rPr>
            <w:noProof/>
            <w:webHidden/>
          </w:rPr>
          <w:t>14</w:t>
        </w:r>
        <w:r>
          <w:rPr>
            <w:noProof/>
            <w:webHidden/>
          </w:rPr>
          <w:fldChar w:fldCharType="end"/>
        </w:r>
      </w:hyperlink>
    </w:p>
    <w:p w:rsidR="00C87E0B" w:rsidRDefault="006729CA">
      <w:r>
        <w:fldChar w:fldCharType="end"/>
      </w:r>
      <w:r w:rsidR="00C87E0B">
        <w:br w:type="page"/>
      </w:r>
    </w:p>
    <w:p w:rsidR="00C87E0B" w:rsidRPr="00004F4C" w:rsidRDefault="00C87E0B" w:rsidP="00564A5E">
      <w:pPr>
        <w:pStyle w:val="Heading1"/>
        <w:ind w:left="360"/>
        <w:jc w:val="center"/>
        <w:rPr>
          <w:sz w:val="36"/>
          <w:szCs w:val="36"/>
        </w:rPr>
      </w:pPr>
      <w:bookmarkStart w:id="0" w:name="_Toc344883897"/>
      <w:r w:rsidRPr="00004F4C">
        <w:rPr>
          <w:sz w:val="36"/>
          <w:szCs w:val="36"/>
        </w:rPr>
        <w:lastRenderedPageBreak/>
        <w:t>Mission Statement</w:t>
      </w:r>
      <w:bookmarkEnd w:id="0"/>
    </w:p>
    <w:p w:rsidR="00B7793B" w:rsidRDefault="00B7793B" w:rsidP="00C87E0B"/>
    <w:p w:rsidR="00300051" w:rsidRDefault="00300051" w:rsidP="00C87E0B">
      <w:pPr>
        <w:rPr>
          <w:i/>
          <w:sz w:val="28"/>
          <w:szCs w:val="28"/>
        </w:rPr>
      </w:pPr>
    </w:p>
    <w:p w:rsidR="00300051" w:rsidRPr="00E4047B" w:rsidRDefault="00300051" w:rsidP="00C87E0B">
      <w:pPr>
        <w:rPr>
          <w:i/>
          <w:sz w:val="32"/>
          <w:szCs w:val="32"/>
        </w:rPr>
      </w:pPr>
    </w:p>
    <w:p w:rsidR="00B7793B" w:rsidRPr="00E4047B" w:rsidRDefault="00185F3B" w:rsidP="00C87E0B">
      <w:pPr>
        <w:rPr>
          <w:i/>
          <w:sz w:val="32"/>
          <w:szCs w:val="32"/>
        </w:rPr>
      </w:pPr>
      <w:r w:rsidRPr="00E4047B">
        <w:rPr>
          <w:i/>
          <w:sz w:val="32"/>
          <w:szCs w:val="32"/>
        </w:rPr>
        <w:t xml:space="preserve"> The </w:t>
      </w:r>
      <w:r w:rsidR="00B7129D" w:rsidRPr="00E4047B">
        <w:rPr>
          <w:i/>
          <w:sz w:val="32"/>
          <w:szCs w:val="32"/>
        </w:rPr>
        <w:t>mission of Sandown Central School is to inspire learning in all students by providing challenging opportunities that emphasize high standards, continuous improvement, personal res</w:t>
      </w:r>
      <w:r w:rsidR="00940E18">
        <w:rPr>
          <w:i/>
          <w:sz w:val="32"/>
          <w:szCs w:val="32"/>
        </w:rPr>
        <w:t>ponsibility and accountability for academic success,</w:t>
      </w:r>
      <w:r w:rsidR="00940E18" w:rsidRPr="00E4047B">
        <w:rPr>
          <w:i/>
          <w:sz w:val="32"/>
          <w:szCs w:val="32"/>
        </w:rPr>
        <w:t xml:space="preserve"> and</w:t>
      </w:r>
      <w:r w:rsidR="00B7129D" w:rsidRPr="00E4047B">
        <w:rPr>
          <w:i/>
          <w:sz w:val="32"/>
          <w:szCs w:val="32"/>
        </w:rPr>
        <w:t xml:space="preserve"> respect for self and others.</w:t>
      </w:r>
    </w:p>
    <w:p w:rsidR="00C87E0B" w:rsidRPr="00BB40FB" w:rsidRDefault="00C87E0B">
      <w:pPr>
        <w:rPr>
          <w:sz w:val="32"/>
          <w:szCs w:val="32"/>
        </w:rPr>
      </w:pPr>
      <w:r>
        <w:br w:type="page"/>
      </w:r>
    </w:p>
    <w:p w:rsidR="00C87E0B" w:rsidRPr="00004F4C" w:rsidRDefault="00C87E0B" w:rsidP="00564A5E">
      <w:pPr>
        <w:pStyle w:val="Heading1"/>
        <w:ind w:left="360"/>
        <w:jc w:val="center"/>
        <w:rPr>
          <w:sz w:val="36"/>
          <w:szCs w:val="36"/>
        </w:rPr>
      </w:pPr>
      <w:bookmarkStart w:id="1" w:name="_Toc344883898"/>
      <w:r w:rsidRPr="00004F4C">
        <w:rPr>
          <w:sz w:val="36"/>
          <w:szCs w:val="36"/>
        </w:rPr>
        <w:t>Principal’s Message</w:t>
      </w:r>
      <w:bookmarkEnd w:id="1"/>
    </w:p>
    <w:p w:rsidR="008067E9" w:rsidRDefault="008067E9" w:rsidP="00C87E0B"/>
    <w:p w:rsidR="00925BEF" w:rsidRDefault="002C76B2" w:rsidP="00C87E0B">
      <w:pPr>
        <w:rPr>
          <w:i/>
          <w:sz w:val="28"/>
          <w:szCs w:val="28"/>
        </w:rPr>
      </w:pPr>
      <w:r>
        <w:rPr>
          <w:i/>
          <w:sz w:val="28"/>
          <w:szCs w:val="28"/>
        </w:rPr>
        <w:t>At Sandown Central School, our mission is for all students to achieve their greatest potential. We strive to inspire learning by providing challenging opportunities that emphasize high quality research and educational best practices. We encourage personal responsibility and accountability for academic success</w:t>
      </w:r>
      <w:r w:rsidR="003F4FA9">
        <w:rPr>
          <w:i/>
          <w:sz w:val="28"/>
          <w:szCs w:val="28"/>
        </w:rPr>
        <w:t>,</w:t>
      </w:r>
      <w:r>
        <w:rPr>
          <w:i/>
          <w:sz w:val="28"/>
          <w:szCs w:val="28"/>
        </w:rPr>
        <w:t xml:space="preserve"> and seek continuous improvemen</w:t>
      </w:r>
      <w:r w:rsidR="00047278">
        <w:rPr>
          <w:i/>
          <w:sz w:val="28"/>
          <w:szCs w:val="28"/>
        </w:rPr>
        <w:t>t and growth for</w:t>
      </w:r>
      <w:r w:rsidR="003F4FA9">
        <w:rPr>
          <w:i/>
          <w:sz w:val="28"/>
          <w:szCs w:val="28"/>
        </w:rPr>
        <w:t xml:space="preserve"> all </w:t>
      </w:r>
      <w:r>
        <w:rPr>
          <w:i/>
          <w:sz w:val="28"/>
          <w:szCs w:val="28"/>
        </w:rPr>
        <w:t xml:space="preserve">learners. In order to achieve and maintain our goals and expectations in our mission, the School Leadership Team, </w:t>
      </w:r>
      <w:r w:rsidR="00B94D82">
        <w:rPr>
          <w:i/>
          <w:sz w:val="28"/>
          <w:szCs w:val="28"/>
        </w:rPr>
        <w:t>through a collaborative process, has created a school wide action plan with specific goals and accountability demands to ensure our students reach their maximum pot</w:t>
      </w:r>
      <w:r w:rsidR="00BF3627">
        <w:rPr>
          <w:i/>
          <w:sz w:val="28"/>
          <w:szCs w:val="28"/>
        </w:rPr>
        <w:t>ential. Education is everyone’s responsibility. With collaboration, continuous focus, reflection, assessme</w:t>
      </w:r>
      <w:r w:rsidR="003F4FA9">
        <w:rPr>
          <w:i/>
          <w:sz w:val="28"/>
          <w:szCs w:val="28"/>
        </w:rPr>
        <w:t xml:space="preserve">nt, and professional development, we will maintain our high expectations and improve academic achievement. </w:t>
      </w:r>
    </w:p>
    <w:p w:rsidR="006C300F" w:rsidRDefault="006C300F" w:rsidP="00C87E0B">
      <w:pPr>
        <w:rPr>
          <w:i/>
          <w:sz w:val="28"/>
          <w:szCs w:val="28"/>
        </w:rPr>
      </w:pPr>
      <w:r>
        <w:rPr>
          <w:i/>
          <w:sz w:val="28"/>
          <w:szCs w:val="28"/>
        </w:rPr>
        <w:t>With the onset of the Common Core Standards, it became a</w:t>
      </w:r>
      <w:r w:rsidR="003F4FA9">
        <w:rPr>
          <w:i/>
          <w:sz w:val="28"/>
          <w:szCs w:val="28"/>
        </w:rPr>
        <w:t>pparent that our primary goal w</w:t>
      </w:r>
      <w:r>
        <w:rPr>
          <w:i/>
          <w:sz w:val="28"/>
          <w:szCs w:val="28"/>
        </w:rPr>
        <w:t>ould b</w:t>
      </w:r>
      <w:r w:rsidR="00CA3DA7">
        <w:rPr>
          <w:i/>
          <w:sz w:val="28"/>
          <w:szCs w:val="28"/>
        </w:rPr>
        <w:t>e to increase staff knowledge of</w:t>
      </w:r>
      <w:r>
        <w:rPr>
          <w:i/>
          <w:sz w:val="28"/>
          <w:szCs w:val="28"/>
        </w:rPr>
        <w:t xml:space="preserve"> these </w:t>
      </w:r>
      <w:r w:rsidR="007C34C0">
        <w:rPr>
          <w:i/>
          <w:sz w:val="28"/>
          <w:szCs w:val="28"/>
        </w:rPr>
        <w:t xml:space="preserve">standards, which will </w:t>
      </w:r>
      <w:r w:rsidR="00DE4A2C">
        <w:rPr>
          <w:i/>
          <w:sz w:val="28"/>
          <w:szCs w:val="28"/>
        </w:rPr>
        <w:t xml:space="preserve">ultimately </w:t>
      </w:r>
      <w:r w:rsidR="007C34C0">
        <w:rPr>
          <w:i/>
          <w:sz w:val="28"/>
          <w:szCs w:val="28"/>
        </w:rPr>
        <w:t>guide and support instructional p</w:t>
      </w:r>
      <w:r w:rsidR="003F4FA9">
        <w:rPr>
          <w:i/>
          <w:sz w:val="28"/>
          <w:szCs w:val="28"/>
        </w:rPr>
        <w:t>ractices in the classroom</w:t>
      </w:r>
      <w:r w:rsidR="00DE4A2C">
        <w:rPr>
          <w:i/>
          <w:sz w:val="28"/>
          <w:szCs w:val="28"/>
        </w:rPr>
        <w:t>,</w:t>
      </w:r>
      <w:r w:rsidR="003F4FA9">
        <w:rPr>
          <w:i/>
          <w:sz w:val="28"/>
          <w:szCs w:val="28"/>
        </w:rPr>
        <w:t xml:space="preserve"> and allow</w:t>
      </w:r>
      <w:r w:rsidR="007C34C0">
        <w:rPr>
          <w:i/>
          <w:sz w:val="28"/>
          <w:szCs w:val="28"/>
        </w:rPr>
        <w:t xml:space="preserve"> students to become proficient in the standards.</w:t>
      </w:r>
      <w:r w:rsidR="00466E28">
        <w:rPr>
          <w:i/>
          <w:sz w:val="28"/>
          <w:szCs w:val="28"/>
        </w:rPr>
        <w:t xml:space="preserve"> This goal will be a long standing goal that will require extensive professional developm</w:t>
      </w:r>
      <w:r w:rsidR="00DE4A2C">
        <w:rPr>
          <w:i/>
          <w:sz w:val="28"/>
          <w:szCs w:val="28"/>
        </w:rPr>
        <w:t>ent to implement effectively</w:t>
      </w:r>
      <w:r w:rsidR="00466E28">
        <w:rPr>
          <w:i/>
          <w:sz w:val="28"/>
          <w:szCs w:val="28"/>
        </w:rPr>
        <w:t>.</w:t>
      </w:r>
      <w:r w:rsidR="003F4FA9">
        <w:rPr>
          <w:i/>
          <w:sz w:val="28"/>
          <w:szCs w:val="28"/>
        </w:rPr>
        <w:t xml:space="preserve"> During the extended period of </w:t>
      </w:r>
      <w:r w:rsidR="00CD07DE">
        <w:rPr>
          <w:i/>
          <w:sz w:val="28"/>
          <w:szCs w:val="28"/>
        </w:rPr>
        <w:t>professional development</w:t>
      </w:r>
      <w:r w:rsidR="003F4FA9">
        <w:rPr>
          <w:i/>
          <w:sz w:val="28"/>
          <w:szCs w:val="28"/>
        </w:rPr>
        <w:t>,</w:t>
      </w:r>
      <w:r w:rsidR="00CD07DE">
        <w:rPr>
          <w:i/>
          <w:sz w:val="28"/>
          <w:szCs w:val="28"/>
        </w:rPr>
        <w:t xml:space="preserve"> we will collaborate with Sandown</w:t>
      </w:r>
      <w:r w:rsidR="003F4FA9">
        <w:rPr>
          <w:i/>
          <w:sz w:val="28"/>
          <w:szCs w:val="28"/>
        </w:rPr>
        <w:t xml:space="preserve"> North to become more</w:t>
      </w:r>
      <w:r w:rsidR="00DE4A2C">
        <w:rPr>
          <w:i/>
          <w:sz w:val="28"/>
          <w:szCs w:val="28"/>
        </w:rPr>
        <w:t xml:space="preserve"> </w:t>
      </w:r>
      <w:r w:rsidR="003F4FA9">
        <w:rPr>
          <w:i/>
          <w:sz w:val="28"/>
          <w:szCs w:val="28"/>
        </w:rPr>
        <w:t>skillful</w:t>
      </w:r>
      <w:r w:rsidR="00CD07DE">
        <w:rPr>
          <w:i/>
          <w:sz w:val="28"/>
          <w:szCs w:val="28"/>
        </w:rPr>
        <w:t xml:space="preserve"> in the progression of the learning standards across the grades. </w:t>
      </w:r>
      <w:r w:rsidR="000F2DC6">
        <w:rPr>
          <w:i/>
          <w:sz w:val="28"/>
          <w:szCs w:val="28"/>
        </w:rPr>
        <w:t>This greater understanding of the learning progressions within the grades will create a common language.</w:t>
      </w:r>
    </w:p>
    <w:p w:rsidR="00743ADA" w:rsidRDefault="00743ADA" w:rsidP="00C87E0B">
      <w:pPr>
        <w:rPr>
          <w:i/>
          <w:sz w:val="28"/>
          <w:szCs w:val="28"/>
        </w:rPr>
      </w:pPr>
      <w:r>
        <w:rPr>
          <w:i/>
          <w:sz w:val="28"/>
          <w:szCs w:val="28"/>
        </w:rPr>
        <w:t>In reviewing</w:t>
      </w:r>
      <w:r w:rsidR="003F4FA9">
        <w:rPr>
          <w:i/>
          <w:sz w:val="28"/>
          <w:szCs w:val="28"/>
        </w:rPr>
        <w:t xml:space="preserve"> assessment </w:t>
      </w:r>
      <w:r>
        <w:rPr>
          <w:i/>
          <w:sz w:val="28"/>
          <w:szCs w:val="28"/>
        </w:rPr>
        <w:t>data</w:t>
      </w:r>
      <w:r w:rsidR="003F4FA9">
        <w:rPr>
          <w:i/>
          <w:sz w:val="28"/>
          <w:szCs w:val="28"/>
        </w:rPr>
        <w:t xml:space="preserve"> and discussing student growth</w:t>
      </w:r>
      <w:r>
        <w:rPr>
          <w:i/>
          <w:sz w:val="28"/>
          <w:szCs w:val="28"/>
        </w:rPr>
        <w:t xml:space="preserve"> at </w:t>
      </w:r>
      <w:r w:rsidR="00687CF2">
        <w:rPr>
          <w:i/>
          <w:sz w:val="28"/>
          <w:szCs w:val="28"/>
        </w:rPr>
        <w:t>Professional Learning Committee Team meetings</w:t>
      </w:r>
      <w:r>
        <w:rPr>
          <w:i/>
          <w:sz w:val="28"/>
          <w:szCs w:val="28"/>
        </w:rPr>
        <w:t>, Target Team</w:t>
      </w:r>
      <w:r w:rsidR="00687CF2">
        <w:rPr>
          <w:i/>
          <w:sz w:val="28"/>
          <w:szCs w:val="28"/>
        </w:rPr>
        <w:t xml:space="preserve"> meetings</w:t>
      </w:r>
      <w:r>
        <w:rPr>
          <w:i/>
          <w:sz w:val="28"/>
          <w:szCs w:val="28"/>
        </w:rPr>
        <w:t>, and staff meetings, it became ap</w:t>
      </w:r>
      <w:r w:rsidR="006D3DEA">
        <w:rPr>
          <w:i/>
          <w:sz w:val="28"/>
          <w:szCs w:val="28"/>
        </w:rPr>
        <w:t xml:space="preserve">parent that we need to </w:t>
      </w:r>
      <w:r w:rsidR="00427FAA">
        <w:rPr>
          <w:i/>
          <w:sz w:val="28"/>
          <w:szCs w:val="28"/>
        </w:rPr>
        <w:t xml:space="preserve">extend and </w:t>
      </w:r>
      <w:r w:rsidR="006D3DEA">
        <w:rPr>
          <w:i/>
          <w:sz w:val="28"/>
          <w:szCs w:val="28"/>
        </w:rPr>
        <w:t xml:space="preserve">refine our </w:t>
      </w:r>
      <w:r w:rsidR="004B0F08">
        <w:rPr>
          <w:i/>
          <w:sz w:val="28"/>
          <w:szCs w:val="28"/>
        </w:rPr>
        <w:t>Response to Instruction</w:t>
      </w:r>
      <w:r w:rsidR="00427FAA">
        <w:rPr>
          <w:i/>
          <w:sz w:val="28"/>
          <w:szCs w:val="28"/>
        </w:rPr>
        <w:t xml:space="preserve"> focus on </w:t>
      </w:r>
      <w:proofErr w:type="spellStart"/>
      <w:r w:rsidR="00427FAA">
        <w:rPr>
          <w:i/>
          <w:sz w:val="28"/>
          <w:szCs w:val="28"/>
        </w:rPr>
        <w:t>reteaching</w:t>
      </w:r>
      <w:proofErr w:type="spellEnd"/>
      <w:r w:rsidR="00427FAA">
        <w:rPr>
          <w:i/>
          <w:sz w:val="28"/>
          <w:szCs w:val="28"/>
        </w:rPr>
        <w:t xml:space="preserve"> </w:t>
      </w:r>
      <w:r>
        <w:rPr>
          <w:i/>
          <w:sz w:val="28"/>
          <w:szCs w:val="28"/>
        </w:rPr>
        <w:t>mathematic</w:t>
      </w:r>
      <w:r w:rsidR="006D3DEA">
        <w:rPr>
          <w:i/>
          <w:sz w:val="28"/>
          <w:szCs w:val="28"/>
        </w:rPr>
        <w:t>s to improve student achievemen</w:t>
      </w:r>
      <w:r w:rsidR="00CA3DA7">
        <w:rPr>
          <w:i/>
          <w:sz w:val="28"/>
          <w:szCs w:val="28"/>
        </w:rPr>
        <w:t>t.</w:t>
      </w:r>
      <w:r w:rsidR="006D3DEA">
        <w:rPr>
          <w:i/>
          <w:sz w:val="28"/>
          <w:szCs w:val="28"/>
        </w:rPr>
        <w:t xml:space="preserve"> </w:t>
      </w:r>
      <w:r w:rsidR="005D269B">
        <w:rPr>
          <w:i/>
          <w:sz w:val="28"/>
          <w:szCs w:val="28"/>
        </w:rPr>
        <w:t xml:space="preserve">It will also be </w:t>
      </w:r>
      <w:r w:rsidR="005D269B" w:rsidRPr="00CA3DA7">
        <w:rPr>
          <w:i/>
          <w:sz w:val="28"/>
          <w:szCs w:val="28"/>
        </w:rPr>
        <w:t>necessary to</w:t>
      </w:r>
      <w:r w:rsidR="00427FAA" w:rsidRPr="00CA3DA7">
        <w:rPr>
          <w:i/>
          <w:sz w:val="28"/>
          <w:szCs w:val="28"/>
        </w:rPr>
        <w:t xml:space="preserve"> increase the</w:t>
      </w:r>
      <w:r w:rsidR="006D3DEA" w:rsidRPr="00CA3DA7">
        <w:rPr>
          <w:i/>
          <w:sz w:val="28"/>
          <w:szCs w:val="28"/>
        </w:rPr>
        <w:t xml:space="preserve"> time </w:t>
      </w:r>
      <w:r w:rsidR="00427FAA" w:rsidRPr="00CA3DA7">
        <w:rPr>
          <w:i/>
          <w:sz w:val="28"/>
          <w:szCs w:val="28"/>
        </w:rPr>
        <w:t xml:space="preserve">scheduled </w:t>
      </w:r>
      <w:r w:rsidR="006D3DEA" w:rsidRPr="00CA3DA7">
        <w:rPr>
          <w:i/>
          <w:sz w:val="28"/>
          <w:szCs w:val="28"/>
        </w:rPr>
        <w:t>for</w:t>
      </w:r>
      <w:r w:rsidR="00427FAA" w:rsidRPr="00CA3DA7">
        <w:rPr>
          <w:i/>
          <w:sz w:val="28"/>
          <w:szCs w:val="28"/>
        </w:rPr>
        <w:t xml:space="preserve"> </w:t>
      </w:r>
      <w:proofErr w:type="spellStart"/>
      <w:r w:rsidR="00427FAA" w:rsidRPr="00CA3DA7">
        <w:rPr>
          <w:i/>
          <w:sz w:val="28"/>
          <w:szCs w:val="28"/>
        </w:rPr>
        <w:t>re</w:t>
      </w:r>
      <w:r w:rsidR="006D3DEA" w:rsidRPr="00CA3DA7">
        <w:rPr>
          <w:i/>
          <w:sz w:val="28"/>
          <w:szCs w:val="28"/>
        </w:rPr>
        <w:t>t</w:t>
      </w:r>
      <w:r w:rsidR="00CA3DA7" w:rsidRPr="00CA3DA7">
        <w:rPr>
          <w:i/>
          <w:sz w:val="28"/>
          <w:szCs w:val="28"/>
        </w:rPr>
        <w:t>eaching</w:t>
      </w:r>
      <w:proofErr w:type="spellEnd"/>
      <w:r w:rsidR="00CA3DA7" w:rsidRPr="00CA3DA7">
        <w:rPr>
          <w:i/>
          <w:sz w:val="28"/>
          <w:szCs w:val="28"/>
        </w:rPr>
        <w:t xml:space="preserve"> mathematical skills</w:t>
      </w:r>
      <w:r w:rsidR="006015EF">
        <w:rPr>
          <w:i/>
          <w:sz w:val="28"/>
          <w:szCs w:val="28"/>
        </w:rPr>
        <w:t>,</w:t>
      </w:r>
      <w:r w:rsidR="00CA3DA7" w:rsidRPr="00CA3DA7">
        <w:rPr>
          <w:i/>
          <w:sz w:val="28"/>
          <w:szCs w:val="28"/>
        </w:rPr>
        <w:t xml:space="preserve"> and to utilize</w:t>
      </w:r>
      <w:r w:rsidR="00296562" w:rsidRPr="00CA3DA7">
        <w:rPr>
          <w:i/>
          <w:sz w:val="28"/>
          <w:szCs w:val="28"/>
        </w:rPr>
        <w:t xml:space="preserve"> </w:t>
      </w:r>
      <w:r w:rsidR="00462E11">
        <w:rPr>
          <w:i/>
          <w:sz w:val="28"/>
          <w:szCs w:val="28"/>
        </w:rPr>
        <w:t>pre-testing and post-</w:t>
      </w:r>
      <w:r w:rsidR="006D3DEA" w:rsidRPr="00CA3DA7">
        <w:rPr>
          <w:i/>
          <w:sz w:val="28"/>
          <w:szCs w:val="28"/>
        </w:rPr>
        <w:t>testing</w:t>
      </w:r>
      <w:r w:rsidR="00A4657A">
        <w:rPr>
          <w:i/>
          <w:sz w:val="28"/>
          <w:szCs w:val="28"/>
        </w:rPr>
        <w:t xml:space="preserve"> to ensure </w:t>
      </w:r>
      <w:r w:rsidR="00296562" w:rsidRPr="00CA3DA7">
        <w:rPr>
          <w:i/>
          <w:sz w:val="28"/>
          <w:szCs w:val="28"/>
        </w:rPr>
        <w:t>the instruction is informed and focused</w:t>
      </w:r>
      <w:r w:rsidR="00A4657A">
        <w:rPr>
          <w:i/>
          <w:sz w:val="28"/>
          <w:szCs w:val="28"/>
        </w:rPr>
        <w:t xml:space="preserve"> and </w:t>
      </w:r>
      <w:r w:rsidR="00396306">
        <w:rPr>
          <w:i/>
          <w:sz w:val="28"/>
          <w:szCs w:val="28"/>
        </w:rPr>
        <w:t>the transfer of learning has occurred.</w:t>
      </w:r>
    </w:p>
    <w:p w:rsidR="00396306" w:rsidRDefault="00396306" w:rsidP="00C87E0B">
      <w:pPr>
        <w:rPr>
          <w:i/>
          <w:sz w:val="28"/>
          <w:szCs w:val="28"/>
        </w:rPr>
      </w:pPr>
    </w:p>
    <w:p w:rsidR="00396306" w:rsidRDefault="00396306" w:rsidP="00C87E0B">
      <w:pPr>
        <w:rPr>
          <w:i/>
          <w:sz w:val="28"/>
          <w:szCs w:val="28"/>
        </w:rPr>
      </w:pPr>
    </w:p>
    <w:p w:rsidR="00E44D9A" w:rsidRPr="00462E11" w:rsidRDefault="00647CBD" w:rsidP="00C87E0B">
      <w:pPr>
        <w:rPr>
          <w:i/>
          <w:sz w:val="28"/>
          <w:szCs w:val="28"/>
        </w:rPr>
      </w:pPr>
      <w:r w:rsidRPr="00462E11">
        <w:rPr>
          <w:i/>
          <w:sz w:val="28"/>
          <w:szCs w:val="28"/>
        </w:rPr>
        <w:t xml:space="preserve">Sandown Central </w:t>
      </w:r>
      <w:r w:rsidR="00396306" w:rsidRPr="00462E11">
        <w:rPr>
          <w:i/>
          <w:sz w:val="28"/>
          <w:szCs w:val="28"/>
        </w:rPr>
        <w:t xml:space="preserve">seeks </w:t>
      </w:r>
      <w:r w:rsidRPr="00462E11">
        <w:rPr>
          <w:i/>
          <w:sz w:val="28"/>
          <w:szCs w:val="28"/>
        </w:rPr>
        <w:t>continuous improvement and growth for all learners.</w:t>
      </w:r>
      <w:r w:rsidR="00462E11" w:rsidRPr="00462E11">
        <w:rPr>
          <w:i/>
          <w:sz w:val="28"/>
          <w:szCs w:val="28"/>
        </w:rPr>
        <w:t xml:space="preserve"> With the creation of a school data management team, we will involve students more in reflecting on their individual progress, and monitoring this progress throughout the school year.</w:t>
      </w:r>
    </w:p>
    <w:p w:rsidR="00A50C1E" w:rsidRPr="002C76B2" w:rsidRDefault="00427FAA" w:rsidP="00C87E0B">
      <w:pPr>
        <w:rPr>
          <w:i/>
          <w:sz w:val="28"/>
          <w:szCs w:val="28"/>
        </w:rPr>
      </w:pPr>
      <w:r>
        <w:rPr>
          <w:i/>
          <w:sz w:val="28"/>
          <w:szCs w:val="28"/>
        </w:rPr>
        <w:t xml:space="preserve">In order for Sandown Central School to achieve its mission, we will be required to maintain a constant focus on these goals. These objectives </w:t>
      </w:r>
      <w:r w:rsidR="00987CFB">
        <w:rPr>
          <w:i/>
          <w:sz w:val="28"/>
          <w:szCs w:val="28"/>
        </w:rPr>
        <w:t xml:space="preserve">will </w:t>
      </w:r>
      <w:r w:rsidR="00E44D9A">
        <w:rPr>
          <w:i/>
          <w:sz w:val="28"/>
          <w:szCs w:val="28"/>
        </w:rPr>
        <w:t xml:space="preserve">be posted and </w:t>
      </w:r>
      <w:r w:rsidR="00987CFB">
        <w:rPr>
          <w:i/>
          <w:sz w:val="28"/>
          <w:szCs w:val="28"/>
        </w:rPr>
        <w:t>guide our meeting</w:t>
      </w:r>
      <w:r w:rsidR="00DF43E8">
        <w:rPr>
          <w:i/>
          <w:sz w:val="28"/>
          <w:szCs w:val="28"/>
        </w:rPr>
        <w:t>s</w:t>
      </w:r>
      <w:r>
        <w:rPr>
          <w:i/>
          <w:sz w:val="28"/>
          <w:szCs w:val="28"/>
        </w:rPr>
        <w:t xml:space="preserve"> and professional development.  We will continually reflect</w:t>
      </w:r>
      <w:r w:rsidR="00987CFB">
        <w:rPr>
          <w:i/>
          <w:sz w:val="28"/>
          <w:szCs w:val="28"/>
        </w:rPr>
        <w:t xml:space="preserve"> on the attainment of these goals</w:t>
      </w:r>
      <w:r w:rsidR="00E44D9A">
        <w:rPr>
          <w:i/>
          <w:sz w:val="28"/>
          <w:szCs w:val="28"/>
        </w:rPr>
        <w:t xml:space="preserve">. The </w:t>
      </w:r>
      <w:r w:rsidR="00DE4A2C">
        <w:rPr>
          <w:i/>
          <w:sz w:val="28"/>
          <w:szCs w:val="28"/>
        </w:rPr>
        <w:t>achievement</w:t>
      </w:r>
      <w:r w:rsidR="00E44D9A">
        <w:rPr>
          <w:i/>
          <w:sz w:val="28"/>
          <w:szCs w:val="28"/>
        </w:rPr>
        <w:t xml:space="preserve"> and success</w:t>
      </w:r>
      <w:r w:rsidR="00DE4A2C">
        <w:rPr>
          <w:i/>
          <w:sz w:val="28"/>
          <w:szCs w:val="28"/>
        </w:rPr>
        <w:t xml:space="preserve"> of our studen</w:t>
      </w:r>
      <w:r w:rsidR="00E44D9A">
        <w:rPr>
          <w:i/>
          <w:sz w:val="28"/>
          <w:szCs w:val="28"/>
        </w:rPr>
        <w:t>ts is everyone’s responsibility.</w:t>
      </w:r>
    </w:p>
    <w:p w:rsidR="00C87E0B" w:rsidRDefault="00C87E0B">
      <w:r>
        <w:br w:type="page"/>
      </w:r>
    </w:p>
    <w:p w:rsidR="00C87E0B" w:rsidRPr="00004F4C" w:rsidRDefault="002F6C56" w:rsidP="00564A5E">
      <w:pPr>
        <w:pStyle w:val="Heading1"/>
        <w:ind w:left="360"/>
        <w:jc w:val="center"/>
        <w:rPr>
          <w:sz w:val="36"/>
          <w:szCs w:val="36"/>
        </w:rPr>
      </w:pPr>
      <w:bookmarkStart w:id="2" w:name="_Toc344883899"/>
      <w:r>
        <w:rPr>
          <w:sz w:val="36"/>
          <w:szCs w:val="36"/>
        </w:rPr>
        <w:t>Action</w:t>
      </w:r>
      <w:r w:rsidR="00C87E0B" w:rsidRPr="00004F4C">
        <w:rPr>
          <w:sz w:val="36"/>
          <w:szCs w:val="36"/>
        </w:rPr>
        <w:t xml:space="preserve"> Plan</w:t>
      </w:r>
      <w:bookmarkEnd w:id="2"/>
    </w:p>
    <w:p w:rsidR="00FE7313" w:rsidRDefault="00FE7313" w:rsidP="00FE7313"/>
    <w:p w:rsidR="00FE7313" w:rsidRPr="00004F4C" w:rsidRDefault="00FE7313" w:rsidP="00FE7313">
      <w:pPr>
        <w:pStyle w:val="Heading2"/>
        <w:numPr>
          <w:ilvl w:val="0"/>
          <w:numId w:val="4"/>
        </w:numPr>
        <w:rPr>
          <w:sz w:val="32"/>
          <w:szCs w:val="32"/>
        </w:rPr>
      </w:pPr>
      <w:bookmarkStart w:id="3" w:name="_Toc344883900"/>
      <w:r w:rsidRPr="00004F4C">
        <w:rPr>
          <w:sz w:val="32"/>
          <w:szCs w:val="32"/>
        </w:rPr>
        <w:t>Assessment</w:t>
      </w:r>
      <w:r w:rsidR="007C7769">
        <w:rPr>
          <w:sz w:val="32"/>
          <w:szCs w:val="32"/>
        </w:rPr>
        <w:t xml:space="preserve"> of Plan</w:t>
      </w:r>
      <w:bookmarkEnd w:id="3"/>
    </w:p>
    <w:p w:rsidR="00FE7313" w:rsidRDefault="00FE7313" w:rsidP="00FE7313"/>
    <w:p w:rsidR="00920D4C" w:rsidRPr="001D7E80" w:rsidRDefault="002F388F" w:rsidP="00FE7313">
      <w:pPr>
        <w:rPr>
          <w:i/>
        </w:rPr>
      </w:pPr>
      <w:r>
        <w:rPr>
          <w:i/>
        </w:rPr>
        <w:t>Assessment of plan will be completed</w:t>
      </w:r>
      <w:r w:rsidR="009D65B1">
        <w:rPr>
          <w:i/>
        </w:rPr>
        <w:t xml:space="preserve"> in 2014</w:t>
      </w:r>
    </w:p>
    <w:p w:rsidR="009D688C" w:rsidRDefault="009D688C" w:rsidP="0078082A">
      <w:pPr>
        <w:pStyle w:val="Heading2"/>
        <w:numPr>
          <w:ilvl w:val="0"/>
          <w:numId w:val="4"/>
        </w:numPr>
        <w:rPr>
          <w:sz w:val="32"/>
          <w:szCs w:val="32"/>
        </w:rPr>
      </w:pPr>
      <w:bookmarkStart w:id="4" w:name="_Toc344883901"/>
      <w:r w:rsidRPr="00004F4C">
        <w:rPr>
          <w:sz w:val="32"/>
          <w:szCs w:val="32"/>
        </w:rPr>
        <w:t>Goal Statements</w:t>
      </w:r>
      <w:bookmarkEnd w:id="4"/>
    </w:p>
    <w:p w:rsidR="0078082A" w:rsidRPr="0078082A" w:rsidRDefault="0078082A" w:rsidP="0078082A"/>
    <w:p w:rsidR="00010B8E" w:rsidRPr="007036EF" w:rsidRDefault="00010B8E" w:rsidP="009D688C">
      <w:pPr>
        <w:rPr>
          <w:b/>
          <w:i/>
          <w:szCs w:val="24"/>
        </w:rPr>
      </w:pPr>
      <w:r w:rsidRPr="007036EF">
        <w:rPr>
          <w:b/>
          <w:sz w:val="28"/>
          <w:szCs w:val="28"/>
        </w:rPr>
        <w:t xml:space="preserve">Goal #1 – </w:t>
      </w:r>
      <w:r w:rsidR="007036EF" w:rsidRPr="007036EF">
        <w:rPr>
          <w:b/>
          <w:sz w:val="28"/>
          <w:szCs w:val="28"/>
        </w:rPr>
        <w:t xml:space="preserve"> </w:t>
      </w:r>
      <w:r w:rsidR="0042139A">
        <w:rPr>
          <w:b/>
          <w:sz w:val="28"/>
          <w:szCs w:val="28"/>
        </w:rPr>
        <w:t xml:space="preserve"> </w:t>
      </w:r>
      <w:r w:rsidR="0042139A" w:rsidRPr="0064402A">
        <w:rPr>
          <w:b/>
          <w:szCs w:val="24"/>
        </w:rPr>
        <w:t>(Common Elementary Goal) Guided Reading:</w:t>
      </w:r>
      <w:r w:rsidR="0042139A">
        <w:rPr>
          <w:b/>
          <w:szCs w:val="24"/>
        </w:rPr>
        <w:t xml:space="preserve"> In order to improve reading scores and increase student engagement, Sandown Central School will provide guided reading training to all classroom teachers and interventionists. Teachers will make informed instructional decisions to ensure that students are appropriately matched to engaging text and grouped effectively according to their instructional reading levels for support. </w:t>
      </w:r>
      <w:r w:rsidR="0042139A">
        <w:rPr>
          <w:b/>
          <w:sz w:val="28"/>
          <w:szCs w:val="28"/>
        </w:rPr>
        <w:t xml:space="preserve"> </w:t>
      </w:r>
      <w:r w:rsidR="007036EF">
        <w:rPr>
          <w:b/>
          <w:sz w:val="28"/>
          <w:szCs w:val="28"/>
        </w:rPr>
        <w:t xml:space="preserve"> </w:t>
      </w:r>
    </w:p>
    <w:p w:rsidR="00355AA8" w:rsidRPr="00355AA8" w:rsidRDefault="00355AA8" w:rsidP="009D688C">
      <w:pPr>
        <w:rPr>
          <w:b/>
          <w:szCs w:val="24"/>
        </w:rPr>
      </w:pPr>
    </w:p>
    <w:p w:rsidR="00010B8E" w:rsidRDefault="00010B8E" w:rsidP="009D688C">
      <w:pPr>
        <w:rPr>
          <w:b/>
        </w:rPr>
      </w:pPr>
      <w:r>
        <w:rPr>
          <w:b/>
        </w:rPr>
        <w:t>Action Steps/Monitoring Plan</w:t>
      </w:r>
    </w:p>
    <w:tbl>
      <w:tblPr>
        <w:tblStyle w:val="LightGrid-Accent11"/>
        <w:tblW w:w="0" w:type="auto"/>
        <w:tblLook w:val="04A0"/>
      </w:tblPr>
      <w:tblGrid>
        <w:gridCol w:w="958"/>
        <w:gridCol w:w="4788"/>
        <w:gridCol w:w="1915"/>
        <w:gridCol w:w="1915"/>
      </w:tblGrid>
      <w:tr w:rsidR="0042139A" w:rsidTr="00F12116">
        <w:trPr>
          <w:cnfStyle w:val="100000000000"/>
        </w:trPr>
        <w:tc>
          <w:tcPr>
            <w:cnfStyle w:val="001000000000"/>
            <w:tcW w:w="500" w:type="pct"/>
          </w:tcPr>
          <w:p w:rsidR="0042139A" w:rsidRDefault="0042139A" w:rsidP="00F12116">
            <w:pPr>
              <w:jc w:val="center"/>
            </w:pPr>
            <w:r>
              <w:t>Step#</w:t>
            </w:r>
          </w:p>
        </w:tc>
        <w:tc>
          <w:tcPr>
            <w:tcW w:w="2500" w:type="pct"/>
          </w:tcPr>
          <w:p w:rsidR="0042139A" w:rsidRDefault="0042139A" w:rsidP="00F12116">
            <w:pPr>
              <w:jc w:val="center"/>
              <w:cnfStyle w:val="100000000000"/>
            </w:pPr>
            <w:r>
              <w:t>Strategies/Activities</w:t>
            </w:r>
          </w:p>
        </w:tc>
        <w:tc>
          <w:tcPr>
            <w:tcW w:w="1000" w:type="pct"/>
          </w:tcPr>
          <w:p w:rsidR="0042139A" w:rsidRDefault="0042139A" w:rsidP="00F12116">
            <w:pPr>
              <w:jc w:val="center"/>
              <w:cnfStyle w:val="100000000000"/>
            </w:pPr>
            <w:r>
              <w:t>Timeline</w:t>
            </w:r>
          </w:p>
        </w:tc>
        <w:tc>
          <w:tcPr>
            <w:tcW w:w="1000" w:type="pct"/>
          </w:tcPr>
          <w:p w:rsidR="0042139A" w:rsidRDefault="0042139A" w:rsidP="00F12116">
            <w:pPr>
              <w:jc w:val="center"/>
              <w:cnfStyle w:val="100000000000"/>
            </w:pPr>
            <w:r>
              <w:t>Team/Person Responsible</w:t>
            </w:r>
          </w:p>
        </w:tc>
      </w:tr>
      <w:tr w:rsidR="0042139A" w:rsidTr="00F12116">
        <w:trPr>
          <w:cnfStyle w:val="000000100000"/>
        </w:trPr>
        <w:tc>
          <w:tcPr>
            <w:cnfStyle w:val="001000000000"/>
            <w:tcW w:w="500" w:type="pct"/>
          </w:tcPr>
          <w:p w:rsidR="0042139A" w:rsidRDefault="0042139A" w:rsidP="00F12116">
            <w:pPr>
              <w:jc w:val="center"/>
            </w:pPr>
            <w:r>
              <w:t>1</w:t>
            </w:r>
          </w:p>
        </w:tc>
        <w:tc>
          <w:tcPr>
            <w:tcW w:w="2500" w:type="pct"/>
          </w:tcPr>
          <w:p w:rsidR="0042139A" w:rsidRDefault="0042139A" w:rsidP="00F12116">
            <w:pPr>
              <w:cnfStyle w:val="000000100000"/>
            </w:pPr>
            <w:r>
              <w:t>Materials received (stamped and inventoried) for all grade levels 4-5</w:t>
            </w:r>
          </w:p>
        </w:tc>
        <w:tc>
          <w:tcPr>
            <w:tcW w:w="1000" w:type="pct"/>
          </w:tcPr>
          <w:p w:rsidR="0042139A" w:rsidRDefault="0042139A" w:rsidP="00F12116">
            <w:pPr>
              <w:jc w:val="center"/>
              <w:cnfStyle w:val="000000100000"/>
            </w:pPr>
            <w:r>
              <w:t>September ,</w:t>
            </w:r>
          </w:p>
          <w:p w:rsidR="0042139A" w:rsidRDefault="0042139A" w:rsidP="00F12116">
            <w:pPr>
              <w:jc w:val="center"/>
              <w:cnfStyle w:val="000000100000"/>
            </w:pPr>
            <w:r>
              <w:t>2014</w:t>
            </w:r>
          </w:p>
        </w:tc>
        <w:tc>
          <w:tcPr>
            <w:tcW w:w="1000" w:type="pct"/>
          </w:tcPr>
          <w:p w:rsidR="0042139A" w:rsidRDefault="0042139A" w:rsidP="00F12116">
            <w:pPr>
              <w:jc w:val="center"/>
              <w:cnfStyle w:val="000000100000"/>
            </w:pPr>
            <w:r>
              <w:t>Literacy Specialist</w:t>
            </w:r>
          </w:p>
        </w:tc>
      </w:tr>
      <w:tr w:rsidR="0042139A" w:rsidTr="00F12116">
        <w:trPr>
          <w:cnfStyle w:val="000000010000"/>
        </w:trPr>
        <w:tc>
          <w:tcPr>
            <w:cnfStyle w:val="001000000000"/>
            <w:tcW w:w="500" w:type="pct"/>
          </w:tcPr>
          <w:p w:rsidR="0042139A" w:rsidRDefault="0042139A" w:rsidP="00F12116">
            <w:pPr>
              <w:jc w:val="center"/>
            </w:pPr>
            <w:r>
              <w:t>2</w:t>
            </w:r>
          </w:p>
        </w:tc>
        <w:tc>
          <w:tcPr>
            <w:tcW w:w="2500" w:type="pct"/>
          </w:tcPr>
          <w:p w:rsidR="0042139A" w:rsidRDefault="0042139A" w:rsidP="00F12116">
            <w:pPr>
              <w:cnfStyle w:val="000000010000"/>
            </w:pPr>
            <w:r>
              <w:t xml:space="preserve">Training will be provided for all teachers throughout the year during district staff meetings/ early Release days/ PD Days. </w:t>
            </w:r>
          </w:p>
        </w:tc>
        <w:tc>
          <w:tcPr>
            <w:tcW w:w="1000" w:type="pct"/>
          </w:tcPr>
          <w:p w:rsidR="0042139A" w:rsidRDefault="0042139A" w:rsidP="00F12116">
            <w:pPr>
              <w:jc w:val="center"/>
              <w:cnfStyle w:val="000000010000"/>
            </w:pPr>
            <w:r>
              <w:t>PD-Days in December 11</w:t>
            </w:r>
            <w:r w:rsidRPr="0064402A">
              <w:rPr>
                <w:vertAlign w:val="superscript"/>
              </w:rPr>
              <w:t>th</w:t>
            </w:r>
            <w:r>
              <w:t xml:space="preserve"> &amp; January 20</w:t>
            </w:r>
            <w:r w:rsidRPr="0064402A">
              <w:rPr>
                <w:vertAlign w:val="superscript"/>
              </w:rPr>
              <w:t>th</w:t>
            </w:r>
            <w:r>
              <w:t xml:space="preserve"> , ER April 24</w:t>
            </w:r>
            <w:r w:rsidRPr="0064402A">
              <w:rPr>
                <w:vertAlign w:val="superscript"/>
              </w:rPr>
              <w:t>th</w:t>
            </w:r>
            <w:r>
              <w:t xml:space="preserve"> , &amp; Staff meetings </w:t>
            </w:r>
            <w:proofErr w:type="spellStart"/>
            <w:r>
              <w:t>TBA</w:t>
            </w:r>
            <w:proofErr w:type="spellEnd"/>
          </w:p>
        </w:tc>
        <w:tc>
          <w:tcPr>
            <w:tcW w:w="1000" w:type="pct"/>
          </w:tcPr>
          <w:p w:rsidR="0042139A" w:rsidRDefault="0042139A" w:rsidP="00F12116">
            <w:pPr>
              <w:jc w:val="center"/>
              <w:cnfStyle w:val="000000010000"/>
            </w:pPr>
            <w:r>
              <w:t xml:space="preserve">Building Administration, Literacy Specialists </w:t>
            </w:r>
          </w:p>
        </w:tc>
      </w:tr>
      <w:tr w:rsidR="0042139A" w:rsidTr="00F12116">
        <w:trPr>
          <w:cnfStyle w:val="000000100000"/>
        </w:trPr>
        <w:tc>
          <w:tcPr>
            <w:cnfStyle w:val="001000000000"/>
            <w:tcW w:w="500" w:type="pct"/>
          </w:tcPr>
          <w:p w:rsidR="0042139A" w:rsidRDefault="0042139A" w:rsidP="00F12116">
            <w:pPr>
              <w:jc w:val="center"/>
            </w:pPr>
            <w:r>
              <w:t>3</w:t>
            </w:r>
          </w:p>
        </w:tc>
        <w:tc>
          <w:tcPr>
            <w:tcW w:w="2500" w:type="pct"/>
          </w:tcPr>
          <w:p w:rsidR="0042139A" w:rsidRDefault="0042139A" w:rsidP="00F12116">
            <w:pPr>
              <w:jc w:val="center"/>
              <w:cnfStyle w:val="000000100000"/>
            </w:pPr>
            <w:r>
              <w:t xml:space="preserve">Create a system for checking out and checking in all leveled library resources. </w:t>
            </w:r>
          </w:p>
        </w:tc>
        <w:tc>
          <w:tcPr>
            <w:tcW w:w="1000" w:type="pct"/>
          </w:tcPr>
          <w:p w:rsidR="0042139A" w:rsidRDefault="0042139A" w:rsidP="00F12116">
            <w:pPr>
              <w:jc w:val="center"/>
              <w:cnfStyle w:val="000000100000"/>
            </w:pPr>
            <w:r>
              <w:t xml:space="preserve">October 2014 </w:t>
            </w:r>
          </w:p>
        </w:tc>
        <w:tc>
          <w:tcPr>
            <w:tcW w:w="1000" w:type="pct"/>
          </w:tcPr>
          <w:p w:rsidR="0042139A" w:rsidRDefault="0042139A" w:rsidP="00F12116">
            <w:pPr>
              <w:jc w:val="center"/>
              <w:cnfStyle w:val="000000100000"/>
            </w:pPr>
            <w:r>
              <w:t>Literacy Specialist</w:t>
            </w:r>
          </w:p>
          <w:p w:rsidR="0042139A" w:rsidRDefault="0042139A" w:rsidP="00F12116">
            <w:pPr>
              <w:jc w:val="center"/>
              <w:cnfStyle w:val="000000100000"/>
            </w:pPr>
          </w:p>
        </w:tc>
      </w:tr>
      <w:tr w:rsidR="0042139A" w:rsidTr="00F12116">
        <w:trPr>
          <w:cnfStyle w:val="000000010000"/>
        </w:trPr>
        <w:tc>
          <w:tcPr>
            <w:cnfStyle w:val="001000000000"/>
            <w:tcW w:w="500" w:type="pct"/>
          </w:tcPr>
          <w:p w:rsidR="0042139A" w:rsidRDefault="0042139A" w:rsidP="00F12116">
            <w:pPr>
              <w:jc w:val="center"/>
            </w:pPr>
            <w:r>
              <w:t>4</w:t>
            </w:r>
          </w:p>
        </w:tc>
        <w:tc>
          <w:tcPr>
            <w:tcW w:w="2500" w:type="pct"/>
          </w:tcPr>
          <w:p w:rsidR="0042139A" w:rsidRDefault="0042139A" w:rsidP="00F12116">
            <w:pPr>
              <w:jc w:val="center"/>
              <w:cnfStyle w:val="000000010000"/>
            </w:pPr>
            <w:r>
              <w:t>Scheduling support staff to train in the basics of Guided reading and small group instruction</w:t>
            </w:r>
          </w:p>
        </w:tc>
        <w:tc>
          <w:tcPr>
            <w:tcW w:w="1000" w:type="pct"/>
          </w:tcPr>
          <w:p w:rsidR="0042139A" w:rsidRDefault="0042139A" w:rsidP="00F12116">
            <w:pPr>
              <w:jc w:val="center"/>
              <w:cnfStyle w:val="000000010000"/>
            </w:pPr>
            <w:r>
              <w:t>March - June</w:t>
            </w:r>
          </w:p>
        </w:tc>
        <w:tc>
          <w:tcPr>
            <w:tcW w:w="1000" w:type="pct"/>
          </w:tcPr>
          <w:p w:rsidR="0042139A" w:rsidRDefault="0042139A" w:rsidP="00F12116">
            <w:pPr>
              <w:jc w:val="center"/>
              <w:cnfStyle w:val="000000010000"/>
            </w:pPr>
            <w:r>
              <w:t>School Administration, literacy specialist</w:t>
            </w:r>
          </w:p>
        </w:tc>
      </w:tr>
      <w:tr w:rsidR="0042139A" w:rsidTr="00F12116">
        <w:trPr>
          <w:cnfStyle w:val="000000100000"/>
        </w:trPr>
        <w:tc>
          <w:tcPr>
            <w:cnfStyle w:val="001000000000"/>
            <w:tcW w:w="500" w:type="pct"/>
          </w:tcPr>
          <w:p w:rsidR="0042139A" w:rsidRDefault="0042139A" w:rsidP="00F12116">
            <w:r>
              <w:t xml:space="preserve">     5</w:t>
            </w:r>
          </w:p>
        </w:tc>
        <w:tc>
          <w:tcPr>
            <w:tcW w:w="2500" w:type="pct"/>
          </w:tcPr>
          <w:p w:rsidR="0042139A" w:rsidRDefault="0042139A" w:rsidP="00F12116">
            <w:pPr>
              <w:jc w:val="center"/>
              <w:cnfStyle w:val="000000100000"/>
            </w:pPr>
            <w:r>
              <w:t>Creation of walk-</w:t>
            </w:r>
            <w:proofErr w:type="spellStart"/>
            <w:r>
              <w:t>throughs</w:t>
            </w:r>
            <w:proofErr w:type="spellEnd"/>
            <w:r>
              <w:t>/ instructional rounds form that can be used by administration to review the implementation process at Sandown Central School.</w:t>
            </w:r>
          </w:p>
          <w:p w:rsidR="0042139A" w:rsidRDefault="0042139A" w:rsidP="00F12116">
            <w:pPr>
              <w:jc w:val="center"/>
              <w:cnfStyle w:val="000000100000"/>
            </w:pPr>
            <w:r>
              <w:t xml:space="preserve">  </w:t>
            </w:r>
          </w:p>
        </w:tc>
        <w:tc>
          <w:tcPr>
            <w:tcW w:w="1000" w:type="pct"/>
          </w:tcPr>
          <w:p w:rsidR="0042139A" w:rsidRDefault="0042139A" w:rsidP="00F12116">
            <w:pPr>
              <w:jc w:val="center"/>
              <w:cnfStyle w:val="000000100000"/>
            </w:pPr>
            <w:r>
              <w:t xml:space="preserve">Created  by March 2015 </w:t>
            </w:r>
          </w:p>
        </w:tc>
        <w:tc>
          <w:tcPr>
            <w:tcW w:w="1000" w:type="pct"/>
          </w:tcPr>
          <w:p w:rsidR="0042139A" w:rsidRDefault="0042139A" w:rsidP="00F12116">
            <w:pPr>
              <w:jc w:val="center"/>
              <w:cnfStyle w:val="000000100000"/>
            </w:pPr>
            <w:r>
              <w:t xml:space="preserve">School Administration </w:t>
            </w:r>
          </w:p>
          <w:p w:rsidR="0042139A" w:rsidRDefault="0042139A" w:rsidP="00F12116">
            <w:pPr>
              <w:jc w:val="center"/>
              <w:cnfStyle w:val="000000100000"/>
            </w:pPr>
            <w:r>
              <w:t xml:space="preserve">Literacy Specialist </w:t>
            </w:r>
          </w:p>
        </w:tc>
      </w:tr>
      <w:tr w:rsidR="0042139A" w:rsidTr="00F12116">
        <w:trPr>
          <w:cnfStyle w:val="000000010000"/>
        </w:trPr>
        <w:tc>
          <w:tcPr>
            <w:cnfStyle w:val="001000000000"/>
            <w:tcW w:w="500" w:type="pct"/>
          </w:tcPr>
          <w:p w:rsidR="0042139A" w:rsidRDefault="0042139A" w:rsidP="00F12116">
            <w:r>
              <w:t xml:space="preserve">    6</w:t>
            </w:r>
          </w:p>
        </w:tc>
        <w:tc>
          <w:tcPr>
            <w:tcW w:w="2500" w:type="pct"/>
          </w:tcPr>
          <w:p w:rsidR="0042139A" w:rsidRDefault="0042139A" w:rsidP="00F12116">
            <w:pPr>
              <w:jc w:val="center"/>
              <w:cnfStyle w:val="000000010000"/>
            </w:pPr>
            <w:r>
              <w:t xml:space="preserve">Use the tripod data to begin brainstorming and creating ways to engage students in reading activities </w:t>
            </w:r>
          </w:p>
        </w:tc>
        <w:tc>
          <w:tcPr>
            <w:tcW w:w="1000" w:type="pct"/>
          </w:tcPr>
          <w:p w:rsidR="0042139A" w:rsidRDefault="0042139A" w:rsidP="00F12116">
            <w:pPr>
              <w:jc w:val="center"/>
              <w:cnfStyle w:val="000000010000"/>
            </w:pPr>
            <w:r>
              <w:t>November 2014 March 2015 during staff meeting</w:t>
            </w:r>
          </w:p>
        </w:tc>
        <w:tc>
          <w:tcPr>
            <w:tcW w:w="1000" w:type="pct"/>
          </w:tcPr>
          <w:p w:rsidR="0042139A" w:rsidRDefault="0042139A" w:rsidP="00F12116">
            <w:pPr>
              <w:jc w:val="center"/>
              <w:cnfStyle w:val="000000010000"/>
            </w:pPr>
            <w:r>
              <w:t>Sandown Central Staff</w:t>
            </w:r>
          </w:p>
        </w:tc>
      </w:tr>
      <w:tr w:rsidR="0042139A" w:rsidTr="00F12116">
        <w:trPr>
          <w:cnfStyle w:val="000000100000"/>
        </w:trPr>
        <w:tc>
          <w:tcPr>
            <w:cnfStyle w:val="001000000000"/>
            <w:tcW w:w="500" w:type="pct"/>
          </w:tcPr>
          <w:p w:rsidR="0042139A" w:rsidRDefault="0042139A" w:rsidP="00F12116">
            <w:r>
              <w:t xml:space="preserve">    7</w:t>
            </w:r>
          </w:p>
        </w:tc>
        <w:tc>
          <w:tcPr>
            <w:tcW w:w="2500" w:type="pct"/>
          </w:tcPr>
          <w:p w:rsidR="0042139A" w:rsidRDefault="0042139A" w:rsidP="00F12116">
            <w:pPr>
              <w:jc w:val="center"/>
              <w:cnfStyle w:val="000000100000"/>
            </w:pPr>
            <w:r>
              <w:t xml:space="preserve">Begin utilizing the new walk through/ instructional rounds forms during guided reading times at all grade levels. </w:t>
            </w:r>
          </w:p>
        </w:tc>
        <w:tc>
          <w:tcPr>
            <w:tcW w:w="1000" w:type="pct"/>
          </w:tcPr>
          <w:p w:rsidR="0042139A" w:rsidRDefault="0042139A" w:rsidP="00F12116">
            <w:pPr>
              <w:jc w:val="center"/>
              <w:cnfStyle w:val="000000100000"/>
            </w:pPr>
            <w:r>
              <w:t xml:space="preserve">Spring 2015 </w:t>
            </w:r>
          </w:p>
        </w:tc>
        <w:tc>
          <w:tcPr>
            <w:tcW w:w="1000" w:type="pct"/>
          </w:tcPr>
          <w:p w:rsidR="0042139A" w:rsidRDefault="0042139A" w:rsidP="00F12116">
            <w:pPr>
              <w:jc w:val="center"/>
              <w:cnfStyle w:val="000000100000"/>
            </w:pPr>
            <w:r>
              <w:t xml:space="preserve">School &amp; District Administration </w:t>
            </w:r>
          </w:p>
        </w:tc>
      </w:tr>
      <w:tr w:rsidR="0042139A" w:rsidTr="00F12116">
        <w:trPr>
          <w:cnfStyle w:val="000000010000"/>
        </w:trPr>
        <w:tc>
          <w:tcPr>
            <w:cnfStyle w:val="001000000000"/>
            <w:tcW w:w="500" w:type="pct"/>
          </w:tcPr>
          <w:p w:rsidR="0042139A" w:rsidRDefault="0042139A" w:rsidP="00F12116">
            <w:r>
              <w:t xml:space="preserve">    8</w:t>
            </w:r>
          </w:p>
        </w:tc>
        <w:tc>
          <w:tcPr>
            <w:tcW w:w="2500" w:type="pct"/>
          </w:tcPr>
          <w:p w:rsidR="0042139A" w:rsidRDefault="0042139A" w:rsidP="00F12116">
            <w:pPr>
              <w:jc w:val="center"/>
              <w:cnfStyle w:val="000000010000"/>
            </w:pPr>
            <w:r>
              <w:t xml:space="preserve">Review STAR data to establish the instructional reading levels of all students </w:t>
            </w:r>
          </w:p>
        </w:tc>
        <w:tc>
          <w:tcPr>
            <w:tcW w:w="1000" w:type="pct"/>
          </w:tcPr>
          <w:p w:rsidR="0042139A" w:rsidRDefault="0042139A" w:rsidP="00F12116">
            <w:pPr>
              <w:jc w:val="center"/>
              <w:cnfStyle w:val="000000010000"/>
            </w:pPr>
            <w:r>
              <w:t xml:space="preserve">May/June 2015 </w:t>
            </w:r>
          </w:p>
        </w:tc>
        <w:tc>
          <w:tcPr>
            <w:tcW w:w="1000" w:type="pct"/>
          </w:tcPr>
          <w:p w:rsidR="0042139A" w:rsidRDefault="0042139A" w:rsidP="00F12116">
            <w:pPr>
              <w:jc w:val="center"/>
              <w:cnfStyle w:val="000000010000"/>
            </w:pPr>
            <w:r>
              <w:t>School Administration, Literacy Specialist, classroom teachers and special education teachers.</w:t>
            </w:r>
          </w:p>
        </w:tc>
      </w:tr>
    </w:tbl>
    <w:p w:rsidR="001D15D3" w:rsidRDefault="001D15D3" w:rsidP="00355AA8">
      <w:pPr>
        <w:rPr>
          <w:b/>
          <w:sz w:val="28"/>
          <w:szCs w:val="28"/>
        </w:rPr>
      </w:pPr>
    </w:p>
    <w:p w:rsidR="007A355A" w:rsidRDefault="007A355A" w:rsidP="0042139A">
      <w:pPr>
        <w:rPr>
          <w:b/>
          <w:sz w:val="28"/>
          <w:szCs w:val="28"/>
        </w:rPr>
      </w:pPr>
    </w:p>
    <w:p w:rsidR="007A355A" w:rsidRDefault="007A355A" w:rsidP="0042139A">
      <w:pPr>
        <w:rPr>
          <w:b/>
          <w:sz w:val="28"/>
          <w:szCs w:val="28"/>
        </w:rPr>
      </w:pPr>
    </w:p>
    <w:p w:rsidR="007A355A" w:rsidRDefault="007A355A" w:rsidP="0042139A">
      <w:pPr>
        <w:rPr>
          <w:b/>
          <w:sz w:val="28"/>
          <w:szCs w:val="28"/>
        </w:rPr>
      </w:pPr>
    </w:p>
    <w:p w:rsidR="007A355A" w:rsidRDefault="007A355A" w:rsidP="0042139A">
      <w:pPr>
        <w:rPr>
          <w:b/>
          <w:sz w:val="28"/>
          <w:szCs w:val="28"/>
        </w:rPr>
      </w:pPr>
    </w:p>
    <w:p w:rsidR="007A355A" w:rsidRDefault="007A355A" w:rsidP="0042139A">
      <w:pPr>
        <w:rPr>
          <w:b/>
          <w:sz w:val="28"/>
          <w:szCs w:val="28"/>
        </w:rPr>
      </w:pPr>
    </w:p>
    <w:p w:rsidR="007A355A" w:rsidRDefault="007A355A" w:rsidP="0042139A">
      <w:pPr>
        <w:rPr>
          <w:b/>
          <w:sz w:val="28"/>
          <w:szCs w:val="28"/>
        </w:rPr>
      </w:pPr>
    </w:p>
    <w:p w:rsidR="007A355A" w:rsidRDefault="007A355A" w:rsidP="0042139A">
      <w:pPr>
        <w:rPr>
          <w:b/>
          <w:sz w:val="28"/>
          <w:szCs w:val="28"/>
        </w:rPr>
      </w:pPr>
    </w:p>
    <w:p w:rsidR="007A355A" w:rsidRDefault="007A355A" w:rsidP="0042139A">
      <w:pPr>
        <w:rPr>
          <w:b/>
          <w:sz w:val="28"/>
          <w:szCs w:val="28"/>
        </w:rPr>
      </w:pPr>
    </w:p>
    <w:p w:rsidR="0042139A" w:rsidRDefault="00355AA8" w:rsidP="0042139A">
      <w:pPr>
        <w:rPr>
          <w:b/>
          <w:sz w:val="28"/>
          <w:szCs w:val="28"/>
        </w:rPr>
      </w:pPr>
      <w:r w:rsidRPr="00010B8E">
        <w:rPr>
          <w:b/>
          <w:sz w:val="28"/>
          <w:szCs w:val="28"/>
        </w:rPr>
        <w:t>Goal #</w:t>
      </w:r>
      <w:r>
        <w:rPr>
          <w:b/>
          <w:sz w:val="28"/>
          <w:szCs w:val="28"/>
        </w:rPr>
        <w:t>2</w:t>
      </w:r>
      <w:r w:rsidRPr="00010B8E">
        <w:rPr>
          <w:b/>
          <w:sz w:val="28"/>
          <w:szCs w:val="28"/>
        </w:rPr>
        <w:t xml:space="preserve"> – </w:t>
      </w:r>
      <w:r w:rsidR="001D7E80">
        <w:rPr>
          <w:b/>
          <w:sz w:val="28"/>
          <w:szCs w:val="28"/>
        </w:rPr>
        <w:t xml:space="preserve"> </w:t>
      </w:r>
      <w:r w:rsidR="0042139A">
        <w:rPr>
          <w:b/>
          <w:szCs w:val="24"/>
        </w:rPr>
        <w:t xml:space="preserve"> (Common Elementary Goal</w:t>
      </w:r>
      <w:r w:rsidR="0042139A" w:rsidRPr="00AE574A">
        <w:rPr>
          <w:b/>
          <w:szCs w:val="24"/>
        </w:rPr>
        <w:t>) STAR assessment:  Sandown Central</w:t>
      </w:r>
      <w:r w:rsidR="0042139A">
        <w:rPr>
          <w:b/>
          <w:sz w:val="28"/>
          <w:szCs w:val="28"/>
        </w:rPr>
        <w:t xml:space="preserve"> </w:t>
      </w:r>
      <w:r w:rsidR="0042139A" w:rsidRPr="00AE574A">
        <w:rPr>
          <w:b/>
          <w:szCs w:val="24"/>
        </w:rPr>
        <w:t>wi</w:t>
      </w:r>
      <w:r w:rsidR="0042139A">
        <w:rPr>
          <w:b/>
          <w:szCs w:val="24"/>
        </w:rPr>
        <w:t xml:space="preserve">ll implement Renaissance Learning STAR Assessments for universal screening and progress monitoring during the 2014-15 school year. These assessments will provide actionable data related to the impact of curriculum, program, and pedagogy. In addition, STAR data will be used to monitor growth, group students for instruction and to assess the effectiveness of interventions. </w:t>
      </w:r>
    </w:p>
    <w:p w:rsidR="00031862" w:rsidRDefault="00031862" w:rsidP="00355AA8">
      <w:pPr>
        <w:rPr>
          <w:b/>
          <w:sz w:val="28"/>
          <w:szCs w:val="28"/>
        </w:rPr>
      </w:pPr>
    </w:p>
    <w:p w:rsidR="004B4A42" w:rsidRDefault="004B4A42" w:rsidP="00355AA8">
      <w:pPr>
        <w:rPr>
          <w:b/>
        </w:rPr>
      </w:pPr>
    </w:p>
    <w:p w:rsidR="00355AA8" w:rsidRDefault="00355AA8" w:rsidP="00355AA8">
      <w:pPr>
        <w:rPr>
          <w:b/>
        </w:rPr>
      </w:pPr>
      <w:r>
        <w:rPr>
          <w:b/>
        </w:rPr>
        <w:t>Action Steps/Monitoring Plan</w:t>
      </w:r>
    </w:p>
    <w:tbl>
      <w:tblPr>
        <w:tblStyle w:val="LightGrid-Accent11"/>
        <w:tblW w:w="0" w:type="auto"/>
        <w:tblLook w:val="04A0"/>
      </w:tblPr>
      <w:tblGrid>
        <w:gridCol w:w="846"/>
        <w:gridCol w:w="4396"/>
        <w:gridCol w:w="1664"/>
        <w:gridCol w:w="2670"/>
      </w:tblGrid>
      <w:tr w:rsidR="0042139A" w:rsidTr="00F12116">
        <w:trPr>
          <w:cnfStyle w:val="100000000000"/>
        </w:trPr>
        <w:tc>
          <w:tcPr>
            <w:cnfStyle w:val="001000000000"/>
            <w:tcW w:w="500" w:type="pct"/>
          </w:tcPr>
          <w:p w:rsidR="0042139A" w:rsidRDefault="0042139A" w:rsidP="00F12116">
            <w:pPr>
              <w:jc w:val="center"/>
            </w:pPr>
            <w:r>
              <w:t>Step#</w:t>
            </w:r>
          </w:p>
        </w:tc>
        <w:tc>
          <w:tcPr>
            <w:tcW w:w="2500" w:type="pct"/>
          </w:tcPr>
          <w:p w:rsidR="0042139A" w:rsidRDefault="0042139A" w:rsidP="00F12116">
            <w:pPr>
              <w:jc w:val="center"/>
              <w:cnfStyle w:val="100000000000"/>
            </w:pPr>
            <w:r>
              <w:t>Strategies/Activities</w:t>
            </w:r>
          </w:p>
        </w:tc>
        <w:tc>
          <w:tcPr>
            <w:tcW w:w="1000" w:type="pct"/>
          </w:tcPr>
          <w:p w:rsidR="0042139A" w:rsidRDefault="0042139A" w:rsidP="00F12116">
            <w:pPr>
              <w:jc w:val="center"/>
              <w:cnfStyle w:val="100000000000"/>
            </w:pPr>
            <w:r>
              <w:t>Timeline</w:t>
            </w:r>
          </w:p>
        </w:tc>
        <w:tc>
          <w:tcPr>
            <w:tcW w:w="1000" w:type="pct"/>
          </w:tcPr>
          <w:p w:rsidR="0042139A" w:rsidRDefault="0042139A" w:rsidP="00F12116">
            <w:pPr>
              <w:jc w:val="center"/>
              <w:cnfStyle w:val="100000000000"/>
            </w:pPr>
            <w:r>
              <w:t>Team/Person Responsible</w:t>
            </w:r>
          </w:p>
        </w:tc>
      </w:tr>
      <w:tr w:rsidR="0042139A" w:rsidTr="00F12116">
        <w:trPr>
          <w:cnfStyle w:val="000000100000"/>
        </w:trPr>
        <w:tc>
          <w:tcPr>
            <w:cnfStyle w:val="001000000000"/>
            <w:tcW w:w="500" w:type="pct"/>
          </w:tcPr>
          <w:p w:rsidR="0042139A" w:rsidRDefault="0042139A" w:rsidP="00F12116">
            <w:pPr>
              <w:jc w:val="center"/>
            </w:pPr>
            <w:r>
              <w:t>1</w:t>
            </w:r>
          </w:p>
        </w:tc>
        <w:tc>
          <w:tcPr>
            <w:tcW w:w="2500" w:type="pct"/>
          </w:tcPr>
          <w:p w:rsidR="0042139A" w:rsidRDefault="0042139A" w:rsidP="00F12116">
            <w:pPr>
              <w:cnfStyle w:val="000000100000"/>
            </w:pPr>
            <w:r>
              <w:t xml:space="preserve">Star Champions participate in orientation with the Renaissance Coach to review all aspects of administrating the assessment </w:t>
            </w:r>
          </w:p>
        </w:tc>
        <w:tc>
          <w:tcPr>
            <w:tcW w:w="1000" w:type="pct"/>
          </w:tcPr>
          <w:p w:rsidR="0042139A" w:rsidRDefault="0042139A" w:rsidP="00F12116">
            <w:pPr>
              <w:cnfStyle w:val="000000100000"/>
            </w:pPr>
            <w:r>
              <w:t>August 28</w:t>
            </w:r>
            <w:r w:rsidRPr="00C860F3">
              <w:rPr>
                <w:vertAlign w:val="superscript"/>
              </w:rPr>
              <w:t>th</w:t>
            </w:r>
            <w:r>
              <w:t xml:space="preserve"> </w:t>
            </w:r>
          </w:p>
        </w:tc>
        <w:tc>
          <w:tcPr>
            <w:tcW w:w="1000" w:type="pct"/>
          </w:tcPr>
          <w:p w:rsidR="0042139A" w:rsidRDefault="0042139A" w:rsidP="00F12116">
            <w:pPr>
              <w:cnfStyle w:val="000000100000"/>
            </w:pPr>
            <w:r>
              <w:t xml:space="preserve">Champions and school administration </w:t>
            </w:r>
          </w:p>
        </w:tc>
      </w:tr>
      <w:tr w:rsidR="0042139A" w:rsidTr="00F12116">
        <w:trPr>
          <w:cnfStyle w:val="000000010000"/>
        </w:trPr>
        <w:tc>
          <w:tcPr>
            <w:cnfStyle w:val="001000000000"/>
            <w:tcW w:w="500" w:type="pct"/>
          </w:tcPr>
          <w:p w:rsidR="0042139A" w:rsidRDefault="0042139A" w:rsidP="00F12116">
            <w:pPr>
              <w:jc w:val="center"/>
            </w:pPr>
            <w:r>
              <w:t>2</w:t>
            </w:r>
          </w:p>
        </w:tc>
        <w:tc>
          <w:tcPr>
            <w:tcW w:w="2500" w:type="pct"/>
          </w:tcPr>
          <w:p w:rsidR="0042139A" w:rsidRDefault="0042139A" w:rsidP="00F12116">
            <w:pPr>
              <w:cnfStyle w:val="000000010000"/>
            </w:pPr>
            <w:r>
              <w:t xml:space="preserve">Assessments are assigned </w:t>
            </w:r>
          </w:p>
        </w:tc>
        <w:tc>
          <w:tcPr>
            <w:tcW w:w="1000" w:type="pct"/>
          </w:tcPr>
          <w:p w:rsidR="0042139A" w:rsidRDefault="0042139A" w:rsidP="00F12116">
            <w:pPr>
              <w:cnfStyle w:val="000000010000"/>
            </w:pPr>
            <w:r>
              <w:t>Before  September  8</w:t>
            </w:r>
            <w:r w:rsidRPr="00074277">
              <w:rPr>
                <w:vertAlign w:val="superscript"/>
              </w:rPr>
              <w:t>th</w:t>
            </w:r>
            <w:r>
              <w:t xml:space="preserve"> </w:t>
            </w:r>
          </w:p>
        </w:tc>
        <w:tc>
          <w:tcPr>
            <w:tcW w:w="1000" w:type="pct"/>
          </w:tcPr>
          <w:p w:rsidR="0042139A" w:rsidRDefault="0042139A" w:rsidP="00F12116">
            <w:pPr>
              <w:cnfStyle w:val="000000010000"/>
            </w:pPr>
            <w:r>
              <w:t>Champions</w:t>
            </w:r>
          </w:p>
        </w:tc>
      </w:tr>
      <w:tr w:rsidR="0042139A" w:rsidTr="00F12116">
        <w:trPr>
          <w:cnfStyle w:val="000000100000"/>
        </w:trPr>
        <w:tc>
          <w:tcPr>
            <w:cnfStyle w:val="001000000000"/>
            <w:tcW w:w="500" w:type="pct"/>
          </w:tcPr>
          <w:p w:rsidR="0042139A" w:rsidRDefault="0042139A" w:rsidP="00F12116">
            <w:pPr>
              <w:jc w:val="center"/>
            </w:pPr>
            <w:r>
              <w:t>3</w:t>
            </w:r>
          </w:p>
        </w:tc>
        <w:tc>
          <w:tcPr>
            <w:tcW w:w="2500" w:type="pct"/>
          </w:tcPr>
          <w:p w:rsidR="0042139A" w:rsidRDefault="0042139A" w:rsidP="00F12116">
            <w:pPr>
              <w:cnfStyle w:val="000000100000"/>
            </w:pPr>
            <w:r>
              <w:t>STAR Assessment is administered to all students 4-5</w:t>
            </w:r>
          </w:p>
        </w:tc>
        <w:tc>
          <w:tcPr>
            <w:tcW w:w="1000" w:type="pct"/>
          </w:tcPr>
          <w:p w:rsidR="0042139A" w:rsidRDefault="0042139A" w:rsidP="00F12116">
            <w:pPr>
              <w:cnfStyle w:val="000000100000"/>
            </w:pPr>
            <w:r>
              <w:t>September 8-19</w:t>
            </w:r>
            <w:r w:rsidRPr="00074277">
              <w:rPr>
                <w:vertAlign w:val="superscript"/>
              </w:rPr>
              <w:t>th</w:t>
            </w:r>
            <w:r>
              <w:t xml:space="preserve"> </w:t>
            </w:r>
          </w:p>
        </w:tc>
        <w:tc>
          <w:tcPr>
            <w:tcW w:w="1000" w:type="pct"/>
          </w:tcPr>
          <w:p w:rsidR="0042139A" w:rsidRDefault="0042139A" w:rsidP="00F12116">
            <w:pPr>
              <w:cnfStyle w:val="000000100000"/>
            </w:pPr>
            <w:r>
              <w:t xml:space="preserve">Classroom Teacher/ Literacy Specialist/Administration </w:t>
            </w:r>
          </w:p>
        </w:tc>
      </w:tr>
      <w:tr w:rsidR="0042139A" w:rsidTr="00F12116">
        <w:trPr>
          <w:cnfStyle w:val="000000010000"/>
        </w:trPr>
        <w:tc>
          <w:tcPr>
            <w:cnfStyle w:val="001000000000"/>
            <w:tcW w:w="500" w:type="pct"/>
          </w:tcPr>
          <w:p w:rsidR="0042139A" w:rsidRDefault="0042139A" w:rsidP="00F12116">
            <w:pPr>
              <w:jc w:val="center"/>
            </w:pPr>
            <w:r>
              <w:t>4</w:t>
            </w:r>
          </w:p>
        </w:tc>
        <w:tc>
          <w:tcPr>
            <w:tcW w:w="2500" w:type="pct"/>
          </w:tcPr>
          <w:p w:rsidR="0042139A" w:rsidRDefault="0042139A" w:rsidP="00F12116">
            <w:pPr>
              <w:cnfStyle w:val="000000010000"/>
            </w:pPr>
            <w:r>
              <w:t>Champions attend training to understand reporting options</w:t>
            </w:r>
          </w:p>
        </w:tc>
        <w:tc>
          <w:tcPr>
            <w:tcW w:w="1000" w:type="pct"/>
          </w:tcPr>
          <w:p w:rsidR="0042139A" w:rsidRDefault="0042139A" w:rsidP="00F12116">
            <w:pPr>
              <w:cnfStyle w:val="000000010000"/>
            </w:pPr>
            <w:r>
              <w:t>September 22</w:t>
            </w:r>
            <w:r w:rsidRPr="00074277">
              <w:rPr>
                <w:vertAlign w:val="superscript"/>
              </w:rPr>
              <w:t>nd</w:t>
            </w:r>
            <w:r>
              <w:t xml:space="preserve"> &amp; 23</w:t>
            </w:r>
            <w:r w:rsidRPr="00074277">
              <w:rPr>
                <w:vertAlign w:val="superscript"/>
              </w:rPr>
              <w:t>rd</w:t>
            </w:r>
            <w:r>
              <w:t xml:space="preserve"> </w:t>
            </w:r>
          </w:p>
        </w:tc>
        <w:tc>
          <w:tcPr>
            <w:tcW w:w="1000" w:type="pct"/>
          </w:tcPr>
          <w:p w:rsidR="0042139A" w:rsidRDefault="0042139A" w:rsidP="00F12116">
            <w:pPr>
              <w:cnfStyle w:val="000000010000"/>
            </w:pPr>
            <w:r>
              <w:t>Champions</w:t>
            </w:r>
          </w:p>
        </w:tc>
      </w:tr>
      <w:tr w:rsidR="0042139A" w:rsidTr="00F12116">
        <w:trPr>
          <w:cnfStyle w:val="000000100000"/>
        </w:trPr>
        <w:tc>
          <w:tcPr>
            <w:cnfStyle w:val="001000000000"/>
            <w:tcW w:w="500" w:type="pct"/>
          </w:tcPr>
          <w:p w:rsidR="0042139A" w:rsidRDefault="0042139A" w:rsidP="00F12116">
            <w:pPr>
              <w:jc w:val="center"/>
            </w:pPr>
            <w:r>
              <w:t>5</w:t>
            </w:r>
          </w:p>
        </w:tc>
        <w:tc>
          <w:tcPr>
            <w:tcW w:w="2500" w:type="pct"/>
          </w:tcPr>
          <w:p w:rsidR="0042139A" w:rsidRDefault="0042139A" w:rsidP="00F12116">
            <w:pPr>
              <w:cnfStyle w:val="000000100000"/>
            </w:pPr>
            <w:r>
              <w:t>Entire Professional staff will be trained in accessing report data and data analysis  protocol</w:t>
            </w:r>
          </w:p>
        </w:tc>
        <w:tc>
          <w:tcPr>
            <w:tcW w:w="1000" w:type="pct"/>
          </w:tcPr>
          <w:p w:rsidR="0042139A" w:rsidRDefault="0042139A" w:rsidP="00F12116">
            <w:pPr>
              <w:cnfStyle w:val="000000100000"/>
            </w:pPr>
            <w:r>
              <w:t>September  29</w:t>
            </w:r>
            <w:r w:rsidRPr="00074277">
              <w:rPr>
                <w:vertAlign w:val="superscript"/>
              </w:rPr>
              <w:t>th</w:t>
            </w:r>
            <w:r>
              <w:t xml:space="preserve"> </w:t>
            </w:r>
          </w:p>
        </w:tc>
        <w:tc>
          <w:tcPr>
            <w:tcW w:w="1000" w:type="pct"/>
          </w:tcPr>
          <w:p w:rsidR="0042139A" w:rsidRDefault="0042139A" w:rsidP="00F12116">
            <w:pPr>
              <w:cnfStyle w:val="000000100000"/>
            </w:pPr>
            <w:r>
              <w:t>Champions</w:t>
            </w:r>
          </w:p>
        </w:tc>
      </w:tr>
      <w:tr w:rsidR="0042139A" w:rsidTr="00F12116">
        <w:trPr>
          <w:cnfStyle w:val="000000010000"/>
        </w:trPr>
        <w:tc>
          <w:tcPr>
            <w:cnfStyle w:val="001000000000"/>
            <w:tcW w:w="500" w:type="pct"/>
          </w:tcPr>
          <w:p w:rsidR="0042139A" w:rsidRDefault="0042139A" w:rsidP="00F12116">
            <w:pPr>
              <w:jc w:val="center"/>
            </w:pPr>
            <w:r>
              <w:t>6</w:t>
            </w:r>
          </w:p>
        </w:tc>
        <w:tc>
          <w:tcPr>
            <w:tcW w:w="2500" w:type="pct"/>
          </w:tcPr>
          <w:p w:rsidR="0042139A" w:rsidRDefault="0042139A" w:rsidP="00F12116">
            <w:pPr>
              <w:cnfStyle w:val="000000010000"/>
            </w:pPr>
            <w:r>
              <w:t xml:space="preserve">Data from STAR Assessment will be </w:t>
            </w:r>
            <w:proofErr w:type="gramStart"/>
            <w:r>
              <w:t>shared/discussed</w:t>
            </w:r>
            <w:proofErr w:type="gramEnd"/>
            <w:r>
              <w:t xml:space="preserve"> at PLC and grade level teachers will implement a plan using Tier times based on their class/grade level data.</w:t>
            </w:r>
          </w:p>
        </w:tc>
        <w:tc>
          <w:tcPr>
            <w:tcW w:w="1000" w:type="pct"/>
          </w:tcPr>
          <w:p w:rsidR="0042139A" w:rsidRDefault="0042139A" w:rsidP="00F12116">
            <w:pPr>
              <w:cnfStyle w:val="000000010000"/>
            </w:pPr>
            <w:r>
              <w:t>Weeks of September  29</w:t>
            </w:r>
            <w:r w:rsidRPr="00074277">
              <w:rPr>
                <w:vertAlign w:val="superscript"/>
              </w:rPr>
              <w:t>th</w:t>
            </w:r>
            <w:r>
              <w:t xml:space="preserve"> and October 6</w:t>
            </w:r>
            <w:r w:rsidRPr="00074277">
              <w:rPr>
                <w:vertAlign w:val="superscript"/>
              </w:rPr>
              <w:t>th</w:t>
            </w:r>
            <w:r>
              <w:t xml:space="preserve"> </w:t>
            </w:r>
          </w:p>
        </w:tc>
        <w:tc>
          <w:tcPr>
            <w:tcW w:w="1000" w:type="pct"/>
          </w:tcPr>
          <w:p w:rsidR="0042139A" w:rsidRDefault="0042139A" w:rsidP="00F12116">
            <w:pPr>
              <w:cnfStyle w:val="000000010000"/>
            </w:pPr>
            <w:r>
              <w:t xml:space="preserve"> Champions &amp; A- Team Committee</w:t>
            </w:r>
          </w:p>
        </w:tc>
      </w:tr>
      <w:tr w:rsidR="0042139A" w:rsidTr="00F12116">
        <w:trPr>
          <w:cnfStyle w:val="000000100000"/>
        </w:trPr>
        <w:tc>
          <w:tcPr>
            <w:cnfStyle w:val="001000000000"/>
            <w:tcW w:w="500" w:type="pct"/>
          </w:tcPr>
          <w:p w:rsidR="0042139A" w:rsidRDefault="0042139A" w:rsidP="00F12116">
            <w:pPr>
              <w:jc w:val="center"/>
            </w:pPr>
            <w:r>
              <w:t>7</w:t>
            </w:r>
          </w:p>
        </w:tc>
        <w:tc>
          <w:tcPr>
            <w:tcW w:w="2500" w:type="pct"/>
          </w:tcPr>
          <w:p w:rsidR="0042139A" w:rsidRDefault="0042139A" w:rsidP="00F12116">
            <w:pPr>
              <w:cnfStyle w:val="000000100000"/>
            </w:pPr>
            <w:r>
              <w:t xml:space="preserve">A-Team will work with the Champions to review data for school wide patterns </w:t>
            </w:r>
          </w:p>
        </w:tc>
        <w:tc>
          <w:tcPr>
            <w:tcW w:w="1000" w:type="pct"/>
          </w:tcPr>
          <w:p w:rsidR="0042139A" w:rsidRDefault="0042139A" w:rsidP="00F12116">
            <w:pPr>
              <w:cnfStyle w:val="000000100000"/>
            </w:pPr>
            <w:r>
              <w:t>October 9</w:t>
            </w:r>
            <w:r w:rsidRPr="0087177C">
              <w:rPr>
                <w:vertAlign w:val="superscript"/>
              </w:rPr>
              <w:t>th</w:t>
            </w:r>
            <w:r>
              <w:t xml:space="preserve"> meeting </w:t>
            </w:r>
          </w:p>
        </w:tc>
        <w:tc>
          <w:tcPr>
            <w:tcW w:w="1000" w:type="pct"/>
          </w:tcPr>
          <w:p w:rsidR="0042139A" w:rsidRDefault="0042139A" w:rsidP="00F12116">
            <w:pPr>
              <w:cnfStyle w:val="000000100000"/>
            </w:pPr>
            <w:r>
              <w:t xml:space="preserve"> Classroom teachers/PLC</w:t>
            </w:r>
          </w:p>
        </w:tc>
      </w:tr>
      <w:tr w:rsidR="0042139A" w:rsidTr="00F12116">
        <w:trPr>
          <w:cnfStyle w:val="000000010000"/>
        </w:trPr>
        <w:tc>
          <w:tcPr>
            <w:cnfStyle w:val="001000000000"/>
            <w:tcW w:w="500" w:type="pct"/>
          </w:tcPr>
          <w:p w:rsidR="0042139A" w:rsidRDefault="0042139A" w:rsidP="00F12116">
            <w:pPr>
              <w:jc w:val="center"/>
            </w:pPr>
            <w:r>
              <w:t>8</w:t>
            </w:r>
          </w:p>
        </w:tc>
        <w:tc>
          <w:tcPr>
            <w:tcW w:w="2500" w:type="pct"/>
          </w:tcPr>
          <w:p w:rsidR="0042139A" w:rsidRDefault="0042139A" w:rsidP="00F12116">
            <w:pPr>
              <w:cnfStyle w:val="000000010000"/>
            </w:pPr>
            <w:r>
              <w:t xml:space="preserve">Progress monitoring struggling students using our new progress monitoring and data management system. </w:t>
            </w:r>
          </w:p>
        </w:tc>
        <w:tc>
          <w:tcPr>
            <w:tcW w:w="1000" w:type="pct"/>
          </w:tcPr>
          <w:p w:rsidR="0042139A" w:rsidRDefault="0042139A" w:rsidP="00F12116">
            <w:pPr>
              <w:cnfStyle w:val="000000010000"/>
            </w:pPr>
            <w:r>
              <w:t xml:space="preserve">By the end of November, January, March </w:t>
            </w:r>
          </w:p>
        </w:tc>
        <w:tc>
          <w:tcPr>
            <w:tcW w:w="1000" w:type="pct"/>
          </w:tcPr>
          <w:p w:rsidR="0042139A" w:rsidRDefault="0042139A" w:rsidP="00F12116">
            <w:pPr>
              <w:cnfStyle w:val="000000010000"/>
            </w:pPr>
            <w:r>
              <w:t xml:space="preserve">Classroom Teachers </w:t>
            </w:r>
          </w:p>
        </w:tc>
      </w:tr>
      <w:tr w:rsidR="0042139A" w:rsidTr="00F12116">
        <w:trPr>
          <w:cnfStyle w:val="000000100000"/>
        </w:trPr>
        <w:tc>
          <w:tcPr>
            <w:cnfStyle w:val="001000000000"/>
            <w:tcW w:w="500" w:type="pct"/>
          </w:tcPr>
          <w:p w:rsidR="0042139A" w:rsidRDefault="0042139A" w:rsidP="00F12116">
            <w:pPr>
              <w:jc w:val="center"/>
            </w:pPr>
            <w:r>
              <w:t>9</w:t>
            </w:r>
          </w:p>
        </w:tc>
        <w:tc>
          <w:tcPr>
            <w:tcW w:w="2500" w:type="pct"/>
          </w:tcPr>
          <w:p w:rsidR="0042139A" w:rsidRDefault="0042139A" w:rsidP="00F12116">
            <w:pPr>
              <w:cnfStyle w:val="000000100000"/>
            </w:pPr>
            <w:r>
              <w:t>Mid- Year Assessments given to all students 4-5</w:t>
            </w:r>
          </w:p>
        </w:tc>
        <w:tc>
          <w:tcPr>
            <w:tcW w:w="1000" w:type="pct"/>
          </w:tcPr>
          <w:p w:rsidR="0042139A" w:rsidRDefault="0042139A" w:rsidP="00F12116">
            <w:pPr>
              <w:cnfStyle w:val="000000100000"/>
            </w:pPr>
            <w:r>
              <w:t xml:space="preserve"> January 5</w:t>
            </w:r>
            <w:r w:rsidRPr="0087177C">
              <w:rPr>
                <w:vertAlign w:val="superscript"/>
              </w:rPr>
              <w:t>th</w:t>
            </w:r>
            <w:r>
              <w:t xml:space="preserve"> -16</w:t>
            </w:r>
            <w:r w:rsidRPr="0087177C">
              <w:rPr>
                <w:vertAlign w:val="superscript"/>
              </w:rPr>
              <w:t>th</w:t>
            </w:r>
            <w:r>
              <w:t xml:space="preserve"> </w:t>
            </w:r>
          </w:p>
        </w:tc>
        <w:tc>
          <w:tcPr>
            <w:tcW w:w="1000" w:type="pct"/>
          </w:tcPr>
          <w:p w:rsidR="0042139A" w:rsidRDefault="0042139A" w:rsidP="00F12116">
            <w:pPr>
              <w:cnfStyle w:val="000000100000"/>
            </w:pPr>
            <w:r>
              <w:t>Champions &amp; Classroom Teachers</w:t>
            </w:r>
          </w:p>
        </w:tc>
      </w:tr>
      <w:tr w:rsidR="0042139A" w:rsidTr="00F12116">
        <w:trPr>
          <w:cnfStyle w:val="000000010000"/>
        </w:trPr>
        <w:tc>
          <w:tcPr>
            <w:cnfStyle w:val="001000000000"/>
            <w:tcW w:w="500" w:type="pct"/>
          </w:tcPr>
          <w:p w:rsidR="0042139A" w:rsidRDefault="0042139A" w:rsidP="00F12116">
            <w:pPr>
              <w:jc w:val="center"/>
            </w:pPr>
            <w:r>
              <w:t xml:space="preserve">10 </w:t>
            </w:r>
          </w:p>
        </w:tc>
        <w:tc>
          <w:tcPr>
            <w:tcW w:w="2500" w:type="pct"/>
          </w:tcPr>
          <w:p w:rsidR="0042139A" w:rsidRDefault="0042139A" w:rsidP="00F12116">
            <w:pPr>
              <w:cnfStyle w:val="000000010000"/>
            </w:pPr>
            <w:r>
              <w:t>End-of- year Assessment given to all students 4-5</w:t>
            </w:r>
          </w:p>
        </w:tc>
        <w:tc>
          <w:tcPr>
            <w:tcW w:w="1000" w:type="pct"/>
          </w:tcPr>
          <w:p w:rsidR="0042139A" w:rsidRDefault="0042139A" w:rsidP="00F12116">
            <w:pPr>
              <w:cnfStyle w:val="000000010000"/>
            </w:pPr>
            <w:r>
              <w:t>May 11</w:t>
            </w:r>
            <w:r w:rsidRPr="00272B96">
              <w:rPr>
                <w:vertAlign w:val="superscript"/>
              </w:rPr>
              <w:t>th</w:t>
            </w:r>
            <w:r>
              <w:t xml:space="preserve"> -21</w:t>
            </w:r>
            <w:r w:rsidRPr="00272B96">
              <w:rPr>
                <w:vertAlign w:val="superscript"/>
              </w:rPr>
              <w:t>st</w:t>
            </w:r>
            <w:r>
              <w:t xml:space="preserve"> </w:t>
            </w:r>
          </w:p>
        </w:tc>
        <w:tc>
          <w:tcPr>
            <w:tcW w:w="1000" w:type="pct"/>
          </w:tcPr>
          <w:p w:rsidR="0042139A" w:rsidRDefault="0042139A" w:rsidP="00F12116">
            <w:pPr>
              <w:cnfStyle w:val="000000010000"/>
            </w:pPr>
            <w:r>
              <w:t xml:space="preserve"> Champions &amp; Classroom Teachers</w:t>
            </w:r>
          </w:p>
        </w:tc>
      </w:tr>
      <w:tr w:rsidR="0042139A" w:rsidTr="00F12116">
        <w:trPr>
          <w:cnfStyle w:val="000000100000"/>
        </w:trPr>
        <w:tc>
          <w:tcPr>
            <w:cnfStyle w:val="001000000000"/>
            <w:tcW w:w="500" w:type="pct"/>
          </w:tcPr>
          <w:p w:rsidR="0042139A" w:rsidRDefault="0042139A" w:rsidP="00F12116">
            <w:pPr>
              <w:jc w:val="center"/>
            </w:pPr>
            <w:r>
              <w:t xml:space="preserve">11 </w:t>
            </w:r>
          </w:p>
        </w:tc>
        <w:tc>
          <w:tcPr>
            <w:tcW w:w="2500" w:type="pct"/>
          </w:tcPr>
          <w:p w:rsidR="0042139A" w:rsidRDefault="0042139A" w:rsidP="00F12116">
            <w:pPr>
              <w:cnfStyle w:val="000000100000"/>
            </w:pPr>
            <w:r>
              <w:t>Review of the end-of- year assessments will be done to evaluate the success of Action Plan Goals #1 &amp; 2.</w:t>
            </w:r>
          </w:p>
        </w:tc>
        <w:tc>
          <w:tcPr>
            <w:tcW w:w="1000" w:type="pct"/>
          </w:tcPr>
          <w:p w:rsidR="0042139A" w:rsidRDefault="0042139A" w:rsidP="00F12116">
            <w:pPr>
              <w:cnfStyle w:val="000000100000"/>
            </w:pPr>
            <w:r>
              <w:t>May 2015</w:t>
            </w:r>
          </w:p>
        </w:tc>
        <w:tc>
          <w:tcPr>
            <w:tcW w:w="1000" w:type="pct"/>
          </w:tcPr>
          <w:p w:rsidR="0042139A" w:rsidRDefault="0042139A" w:rsidP="00F12116">
            <w:pPr>
              <w:cnfStyle w:val="000000100000"/>
            </w:pPr>
            <w:r>
              <w:t>Champions &amp; Grade level PLC Teams</w:t>
            </w:r>
          </w:p>
        </w:tc>
      </w:tr>
      <w:tr w:rsidR="0042139A" w:rsidTr="00F12116">
        <w:trPr>
          <w:cnfStyle w:val="000000010000"/>
        </w:trPr>
        <w:tc>
          <w:tcPr>
            <w:cnfStyle w:val="001000000000"/>
            <w:tcW w:w="500" w:type="pct"/>
          </w:tcPr>
          <w:p w:rsidR="0042139A" w:rsidRDefault="0042139A" w:rsidP="00F12116">
            <w:pPr>
              <w:jc w:val="center"/>
            </w:pPr>
            <w:r>
              <w:t>12</w:t>
            </w:r>
          </w:p>
        </w:tc>
        <w:tc>
          <w:tcPr>
            <w:tcW w:w="2500" w:type="pct"/>
          </w:tcPr>
          <w:p w:rsidR="0042139A" w:rsidRDefault="0042139A" w:rsidP="00F12116">
            <w:pPr>
              <w:cnfStyle w:val="000000010000"/>
            </w:pPr>
            <w:r>
              <w:t xml:space="preserve"> School wide Action Plan Goals will be revised based upon grade level PLC discussions </w:t>
            </w:r>
          </w:p>
        </w:tc>
        <w:tc>
          <w:tcPr>
            <w:tcW w:w="1000" w:type="pct"/>
          </w:tcPr>
          <w:p w:rsidR="0042139A" w:rsidRDefault="0042139A" w:rsidP="00F12116">
            <w:pPr>
              <w:cnfStyle w:val="000000010000"/>
            </w:pPr>
            <w:r>
              <w:t>May 22</w:t>
            </w:r>
            <w:r w:rsidRPr="00272B96">
              <w:rPr>
                <w:vertAlign w:val="superscript"/>
              </w:rPr>
              <w:t>nd</w:t>
            </w:r>
            <w:r>
              <w:t xml:space="preserve"> or June 1</w:t>
            </w:r>
            <w:r w:rsidRPr="00272B96">
              <w:rPr>
                <w:vertAlign w:val="superscript"/>
              </w:rPr>
              <w:t>st</w:t>
            </w:r>
            <w:r>
              <w:t xml:space="preserve"> staff meeting </w:t>
            </w:r>
          </w:p>
        </w:tc>
        <w:tc>
          <w:tcPr>
            <w:tcW w:w="1000" w:type="pct"/>
          </w:tcPr>
          <w:p w:rsidR="0042139A" w:rsidRDefault="0042139A" w:rsidP="00F12116">
            <w:pPr>
              <w:cnfStyle w:val="000000010000"/>
            </w:pPr>
            <w:r>
              <w:t>Entire Professional Staff</w:t>
            </w:r>
          </w:p>
        </w:tc>
      </w:tr>
      <w:tr w:rsidR="0042139A" w:rsidTr="00F12116">
        <w:trPr>
          <w:cnfStyle w:val="000000100000"/>
        </w:trPr>
        <w:tc>
          <w:tcPr>
            <w:cnfStyle w:val="001000000000"/>
            <w:tcW w:w="500" w:type="pct"/>
          </w:tcPr>
          <w:p w:rsidR="0042139A" w:rsidRDefault="0042139A" w:rsidP="00F12116">
            <w:pPr>
              <w:jc w:val="center"/>
            </w:pPr>
          </w:p>
        </w:tc>
        <w:tc>
          <w:tcPr>
            <w:tcW w:w="2500" w:type="pct"/>
          </w:tcPr>
          <w:p w:rsidR="0042139A" w:rsidRDefault="0042139A" w:rsidP="00F12116">
            <w:pPr>
              <w:cnfStyle w:val="000000100000"/>
            </w:pPr>
          </w:p>
        </w:tc>
        <w:tc>
          <w:tcPr>
            <w:tcW w:w="1000" w:type="pct"/>
          </w:tcPr>
          <w:p w:rsidR="0042139A" w:rsidRDefault="0042139A" w:rsidP="00F12116">
            <w:pPr>
              <w:cnfStyle w:val="000000100000"/>
            </w:pPr>
          </w:p>
        </w:tc>
        <w:tc>
          <w:tcPr>
            <w:tcW w:w="1000" w:type="pct"/>
          </w:tcPr>
          <w:p w:rsidR="0042139A" w:rsidRDefault="0042139A" w:rsidP="00F12116">
            <w:pPr>
              <w:cnfStyle w:val="000000100000"/>
            </w:pPr>
          </w:p>
        </w:tc>
      </w:tr>
    </w:tbl>
    <w:p w:rsidR="0042139A" w:rsidRPr="00031862" w:rsidRDefault="0042139A" w:rsidP="00355AA8">
      <w:pPr>
        <w:rPr>
          <w:b/>
          <w:sz w:val="28"/>
          <w:szCs w:val="28"/>
        </w:rPr>
      </w:pPr>
    </w:p>
    <w:p w:rsidR="00C2134E" w:rsidRPr="00C2134E" w:rsidRDefault="00C2134E" w:rsidP="0042139A">
      <w:pPr>
        <w:rPr>
          <w:b/>
          <w:szCs w:val="24"/>
        </w:rPr>
      </w:pPr>
    </w:p>
    <w:p w:rsidR="004B4A42" w:rsidRDefault="004B4A42" w:rsidP="00355AA8">
      <w:pPr>
        <w:rPr>
          <w:b/>
          <w:sz w:val="28"/>
          <w:szCs w:val="28"/>
        </w:rPr>
      </w:pPr>
    </w:p>
    <w:p w:rsidR="00355AA8" w:rsidRPr="00355AA8" w:rsidRDefault="00355AA8" w:rsidP="00355AA8">
      <w:pPr>
        <w:rPr>
          <w:b/>
          <w:szCs w:val="24"/>
        </w:rPr>
      </w:pPr>
      <w:r w:rsidRPr="00010B8E">
        <w:rPr>
          <w:b/>
          <w:sz w:val="28"/>
          <w:szCs w:val="28"/>
        </w:rPr>
        <w:t>Goal #</w:t>
      </w:r>
      <w:r>
        <w:rPr>
          <w:b/>
          <w:sz w:val="28"/>
          <w:szCs w:val="28"/>
        </w:rPr>
        <w:t>3</w:t>
      </w:r>
      <w:r w:rsidRPr="00010B8E">
        <w:rPr>
          <w:b/>
          <w:sz w:val="28"/>
          <w:szCs w:val="28"/>
        </w:rPr>
        <w:t xml:space="preserve"> </w:t>
      </w:r>
      <w:r w:rsidRPr="00DE6D6F">
        <w:rPr>
          <w:b/>
          <w:i/>
          <w:szCs w:val="24"/>
        </w:rPr>
        <w:t xml:space="preserve">– </w:t>
      </w:r>
      <w:r w:rsidR="0042139A" w:rsidRPr="007036EF">
        <w:rPr>
          <w:b/>
          <w:i/>
          <w:szCs w:val="24"/>
        </w:rPr>
        <w:t>In an ef</w:t>
      </w:r>
      <w:r w:rsidR="0042139A">
        <w:rPr>
          <w:b/>
          <w:i/>
          <w:szCs w:val="24"/>
        </w:rPr>
        <w:t xml:space="preserve">fort to promote a captivating learning environment, We will create stimulating units of study and lessons that are varied, creative, interactive, utilize technology, and provide relevant learning response options. Success will be measured by a 10% increase in the captivation category results of the next Tripod Survey. (New goal) </w:t>
      </w:r>
    </w:p>
    <w:p w:rsidR="00355AA8" w:rsidRDefault="00355AA8" w:rsidP="00355AA8">
      <w:pPr>
        <w:rPr>
          <w:b/>
        </w:rPr>
      </w:pPr>
      <w:r>
        <w:rPr>
          <w:b/>
        </w:rPr>
        <w:t>Action Steps/Monitoring Plan</w:t>
      </w:r>
    </w:p>
    <w:tbl>
      <w:tblPr>
        <w:tblStyle w:val="LightGrid-Accent11"/>
        <w:tblW w:w="5000" w:type="pct"/>
        <w:tblLook w:val="04A0"/>
      </w:tblPr>
      <w:tblGrid>
        <w:gridCol w:w="958"/>
        <w:gridCol w:w="4788"/>
        <w:gridCol w:w="1915"/>
        <w:gridCol w:w="1915"/>
      </w:tblGrid>
      <w:tr w:rsidR="0042139A" w:rsidTr="00F12116">
        <w:trPr>
          <w:cnfStyle w:val="100000000000"/>
        </w:trPr>
        <w:tc>
          <w:tcPr>
            <w:cnfStyle w:val="001000000000"/>
            <w:tcW w:w="500" w:type="pct"/>
          </w:tcPr>
          <w:p w:rsidR="0042139A" w:rsidRDefault="0042139A" w:rsidP="00F12116">
            <w:pPr>
              <w:jc w:val="center"/>
            </w:pPr>
            <w:r>
              <w:t>Step#</w:t>
            </w:r>
          </w:p>
        </w:tc>
        <w:tc>
          <w:tcPr>
            <w:tcW w:w="2500" w:type="pct"/>
          </w:tcPr>
          <w:p w:rsidR="0042139A" w:rsidRDefault="0042139A" w:rsidP="00F12116">
            <w:pPr>
              <w:jc w:val="center"/>
              <w:cnfStyle w:val="100000000000"/>
            </w:pPr>
            <w:r>
              <w:t>Strategies/Activities</w:t>
            </w:r>
          </w:p>
        </w:tc>
        <w:tc>
          <w:tcPr>
            <w:tcW w:w="1000" w:type="pct"/>
          </w:tcPr>
          <w:p w:rsidR="0042139A" w:rsidRDefault="0042139A" w:rsidP="00F12116">
            <w:pPr>
              <w:jc w:val="center"/>
              <w:cnfStyle w:val="100000000000"/>
            </w:pPr>
            <w:r>
              <w:t>Timeline</w:t>
            </w:r>
          </w:p>
        </w:tc>
        <w:tc>
          <w:tcPr>
            <w:tcW w:w="1000" w:type="pct"/>
          </w:tcPr>
          <w:p w:rsidR="0042139A" w:rsidRDefault="0042139A" w:rsidP="00F12116">
            <w:pPr>
              <w:jc w:val="center"/>
              <w:cnfStyle w:val="100000000000"/>
            </w:pPr>
            <w:r>
              <w:t>Team/Person Responsible</w:t>
            </w:r>
          </w:p>
        </w:tc>
      </w:tr>
      <w:tr w:rsidR="0042139A" w:rsidTr="00F12116">
        <w:trPr>
          <w:cnfStyle w:val="000000100000"/>
        </w:trPr>
        <w:tc>
          <w:tcPr>
            <w:cnfStyle w:val="001000000000"/>
            <w:tcW w:w="500" w:type="pct"/>
          </w:tcPr>
          <w:p w:rsidR="0042139A" w:rsidRDefault="0042139A" w:rsidP="00F12116">
            <w:pPr>
              <w:jc w:val="center"/>
            </w:pPr>
            <w:r>
              <w:t>1</w:t>
            </w:r>
          </w:p>
        </w:tc>
        <w:tc>
          <w:tcPr>
            <w:tcW w:w="2500" w:type="pct"/>
          </w:tcPr>
          <w:p w:rsidR="0042139A" w:rsidRDefault="0042139A" w:rsidP="00F12116">
            <w:pPr>
              <w:cnfStyle w:val="000000100000"/>
            </w:pPr>
            <w:r>
              <w:t>Provide relevant student response options to demonstrate learning.</w:t>
            </w:r>
          </w:p>
        </w:tc>
        <w:tc>
          <w:tcPr>
            <w:tcW w:w="1000" w:type="pct"/>
          </w:tcPr>
          <w:p w:rsidR="0042139A" w:rsidRDefault="0042139A" w:rsidP="00F12116">
            <w:pPr>
              <w:cnfStyle w:val="000000100000"/>
            </w:pPr>
            <w:r>
              <w:t>By November 2015</w:t>
            </w:r>
          </w:p>
        </w:tc>
        <w:tc>
          <w:tcPr>
            <w:tcW w:w="1000" w:type="pct"/>
          </w:tcPr>
          <w:p w:rsidR="0042139A" w:rsidRDefault="0042139A" w:rsidP="00F12116">
            <w:pPr>
              <w:cnfStyle w:val="000000100000"/>
            </w:pPr>
            <w:r>
              <w:t>Staff</w:t>
            </w:r>
          </w:p>
        </w:tc>
      </w:tr>
      <w:tr w:rsidR="0042139A" w:rsidTr="00F12116">
        <w:trPr>
          <w:cnfStyle w:val="000000010000"/>
        </w:trPr>
        <w:tc>
          <w:tcPr>
            <w:cnfStyle w:val="001000000000"/>
            <w:tcW w:w="500" w:type="pct"/>
          </w:tcPr>
          <w:p w:rsidR="0042139A" w:rsidRDefault="0042139A" w:rsidP="00F12116">
            <w:pPr>
              <w:jc w:val="center"/>
            </w:pPr>
            <w:r>
              <w:t>2</w:t>
            </w:r>
          </w:p>
        </w:tc>
        <w:tc>
          <w:tcPr>
            <w:tcW w:w="2500" w:type="pct"/>
          </w:tcPr>
          <w:p w:rsidR="0042139A" w:rsidRDefault="0042139A" w:rsidP="00F12116">
            <w:pPr>
              <w:cnfStyle w:val="000000010000"/>
            </w:pPr>
            <w:r>
              <w:t xml:space="preserve">Support students in the development and progression of collaborative interactive work. </w:t>
            </w:r>
          </w:p>
        </w:tc>
        <w:tc>
          <w:tcPr>
            <w:tcW w:w="1000" w:type="pct"/>
          </w:tcPr>
          <w:p w:rsidR="0042139A" w:rsidRDefault="0042139A" w:rsidP="00F12116">
            <w:pPr>
              <w:cnfStyle w:val="000000010000"/>
            </w:pPr>
            <w:r>
              <w:t>By Fall 2015</w:t>
            </w:r>
          </w:p>
        </w:tc>
        <w:tc>
          <w:tcPr>
            <w:tcW w:w="1000" w:type="pct"/>
          </w:tcPr>
          <w:p w:rsidR="0042139A" w:rsidRDefault="0042139A" w:rsidP="00F12116">
            <w:pPr>
              <w:cnfStyle w:val="000000010000"/>
            </w:pPr>
            <w:r>
              <w:t>Principal</w:t>
            </w:r>
          </w:p>
        </w:tc>
      </w:tr>
      <w:tr w:rsidR="0042139A" w:rsidTr="00F12116">
        <w:trPr>
          <w:cnfStyle w:val="000000100000"/>
        </w:trPr>
        <w:tc>
          <w:tcPr>
            <w:cnfStyle w:val="001000000000"/>
            <w:tcW w:w="500" w:type="pct"/>
          </w:tcPr>
          <w:p w:rsidR="0042139A" w:rsidRDefault="0042139A" w:rsidP="00F12116">
            <w:pPr>
              <w:jc w:val="center"/>
            </w:pPr>
            <w:r>
              <w:t>3</w:t>
            </w:r>
          </w:p>
        </w:tc>
        <w:tc>
          <w:tcPr>
            <w:tcW w:w="2500" w:type="pct"/>
          </w:tcPr>
          <w:p w:rsidR="0042139A" w:rsidRDefault="0042139A" w:rsidP="00F12116">
            <w:pPr>
              <w:cnfStyle w:val="000000100000"/>
            </w:pPr>
            <w:r>
              <w:t>Provide instruction and direction with a variety of technology tools for creation and presentation.</w:t>
            </w:r>
          </w:p>
        </w:tc>
        <w:tc>
          <w:tcPr>
            <w:tcW w:w="1000" w:type="pct"/>
          </w:tcPr>
          <w:p w:rsidR="0042139A" w:rsidRDefault="0042139A" w:rsidP="00F12116">
            <w:pPr>
              <w:cnfStyle w:val="000000100000"/>
            </w:pPr>
            <w:r>
              <w:t>By Fall  2015</w:t>
            </w:r>
          </w:p>
        </w:tc>
        <w:tc>
          <w:tcPr>
            <w:tcW w:w="1000" w:type="pct"/>
          </w:tcPr>
          <w:p w:rsidR="0042139A" w:rsidRDefault="0042139A" w:rsidP="00F12116">
            <w:pPr>
              <w:cnfStyle w:val="000000100000"/>
            </w:pPr>
            <w:r>
              <w:t>Leadership Team</w:t>
            </w:r>
          </w:p>
        </w:tc>
      </w:tr>
      <w:tr w:rsidR="0042139A" w:rsidTr="00F12116">
        <w:trPr>
          <w:cnfStyle w:val="000000010000"/>
        </w:trPr>
        <w:tc>
          <w:tcPr>
            <w:cnfStyle w:val="001000000000"/>
            <w:tcW w:w="500" w:type="pct"/>
          </w:tcPr>
          <w:p w:rsidR="0042139A" w:rsidRDefault="0042139A" w:rsidP="00F12116">
            <w:pPr>
              <w:jc w:val="center"/>
            </w:pPr>
            <w:r>
              <w:t>4</w:t>
            </w:r>
          </w:p>
        </w:tc>
        <w:tc>
          <w:tcPr>
            <w:tcW w:w="2500" w:type="pct"/>
          </w:tcPr>
          <w:p w:rsidR="0042139A" w:rsidRDefault="0042139A" w:rsidP="00F12116">
            <w:pPr>
              <w:cnfStyle w:val="000000010000"/>
            </w:pPr>
            <w:r>
              <w:t xml:space="preserve">Educators will create and assess student learning with rubrics. </w:t>
            </w:r>
          </w:p>
        </w:tc>
        <w:tc>
          <w:tcPr>
            <w:tcW w:w="1000" w:type="pct"/>
          </w:tcPr>
          <w:p w:rsidR="0042139A" w:rsidRDefault="0042139A" w:rsidP="00F12116">
            <w:pPr>
              <w:cnfStyle w:val="000000010000"/>
            </w:pPr>
            <w:r>
              <w:t>By Fall 2015</w:t>
            </w:r>
          </w:p>
        </w:tc>
        <w:tc>
          <w:tcPr>
            <w:tcW w:w="1000" w:type="pct"/>
          </w:tcPr>
          <w:p w:rsidR="0042139A" w:rsidRDefault="0042139A" w:rsidP="00F12116">
            <w:pPr>
              <w:cnfStyle w:val="000000010000"/>
            </w:pPr>
            <w:r>
              <w:t>Staff</w:t>
            </w:r>
          </w:p>
        </w:tc>
      </w:tr>
      <w:tr w:rsidR="0042139A" w:rsidTr="00F12116">
        <w:trPr>
          <w:cnfStyle w:val="000000100000"/>
        </w:trPr>
        <w:tc>
          <w:tcPr>
            <w:cnfStyle w:val="001000000000"/>
            <w:tcW w:w="500" w:type="pct"/>
          </w:tcPr>
          <w:p w:rsidR="0042139A" w:rsidRDefault="0042139A" w:rsidP="00F12116">
            <w:pPr>
              <w:jc w:val="center"/>
            </w:pPr>
            <w:r>
              <w:t>5</w:t>
            </w:r>
          </w:p>
        </w:tc>
        <w:tc>
          <w:tcPr>
            <w:tcW w:w="2500" w:type="pct"/>
          </w:tcPr>
          <w:p w:rsidR="0042139A" w:rsidRDefault="0042139A" w:rsidP="00F12116">
            <w:pPr>
              <w:cnfStyle w:val="000000100000"/>
            </w:pPr>
            <w:r>
              <w:t>Educators will provide choice and options within the curriculum for learning</w:t>
            </w:r>
          </w:p>
        </w:tc>
        <w:tc>
          <w:tcPr>
            <w:tcW w:w="1000" w:type="pct"/>
          </w:tcPr>
          <w:p w:rsidR="0042139A" w:rsidRDefault="0042139A" w:rsidP="00F12116">
            <w:pPr>
              <w:cnfStyle w:val="000000100000"/>
            </w:pPr>
            <w:r>
              <w:t>By Fall 2015</w:t>
            </w:r>
          </w:p>
        </w:tc>
        <w:tc>
          <w:tcPr>
            <w:tcW w:w="1000" w:type="pct"/>
          </w:tcPr>
          <w:p w:rsidR="0042139A" w:rsidRDefault="0042139A" w:rsidP="00F12116">
            <w:pPr>
              <w:cnfStyle w:val="000000100000"/>
            </w:pPr>
            <w:r>
              <w:t>Staff</w:t>
            </w:r>
          </w:p>
        </w:tc>
      </w:tr>
    </w:tbl>
    <w:p w:rsidR="00074277" w:rsidRDefault="00074277" w:rsidP="00355AA8">
      <w:pPr>
        <w:rPr>
          <w:b/>
          <w:sz w:val="28"/>
          <w:szCs w:val="28"/>
        </w:rPr>
      </w:pPr>
    </w:p>
    <w:p w:rsidR="00074277" w:rsidRDefault="00074277" w:rsidP="00355AA8">
      <w:pPr>
        <w:rPr>
          <w:b/>
          <w:sz w:val="28"/>
          <w:szCs w:val="28"/>
        </w:rPr>
      </w:pPr>
    </w:p>
    <w:p w:rsidR="0042139A" w:rsidRPr="00DE6D6F" w:rsidRDefault="00355AA8" w:rsidP="0042139A">
      <w:pPr>
        <w:rPr>
          <w:b/>
          <w:i/>
          <w:szCs w:val="24"/>
        </w:rPr>
      </w:pPr>
      <w:r w:rsidRPr="00010B8E">
        <w:rPr>
          <w:b/>
          <w:sz w:val="28"/>
          <w:szCs w:val="28"/>
        </w:rPr>
        <w:t>Goal #</w:t>
      </w:r>
      <w:r>
        <w:rPr>
          <w:b/>
          <w:sz w:val="28"/>
          <w:szCs w:val="28"/>
        </w:rPr>
        <w:t>4</w:t>
      </w:r>
      <w:r w:rsidRPr="00010B8E">
        <w:rPr>
          <w:b/>
          <w:sz w:val="28"/>
          <w:szCs w:val="28"/>
        </w:rPr>
        <w:t xml:space="preserve"> </w:t>
      </w:r>
      <w:r w:rsidR="00020C70" w:rsidRPr="00010B8E">
        <w:rPr>
          <w:b/>
          <w:sz w:val="28"/>
          <w:szCs w:val="28"/>
        </w:rPr>
        <w:t>–</w:t>
      </w:r>
      <w:r w:rsidR="0042139A">
        <w:rPr>
          <w:b/>
          <w:i/>
          <w:szCs w:val="24"/>
        </w:rPr>
        <w:t>Our goal is to improve student performance as measured by an increased amount of students meeting their suggested growth percentile on STAR assessments.</w:t>
      </w:r>
    </w:p>
    <w:p w:rsidR="00355AA8" w:rsidRDefault="00355AA8" w:rsidP="00355AA8">
      <w:pPr>
        <w:rPr>
          <w:b/>
        </w:rPr>
      </w:pPr>
      <w:r>
        <w:rPr>
          <w:b/>
        </w:rPr>
        <w:t>Action Steps/Monitoring Plan</w:t>
      </w:r>
    </w:p>
    <w:tbl>
      <w:tblPr>
        <w:tblStyle w:val="LightGrid-Accent11"/>
        <w:tblW w:w="0" w:type="auto"/>
        <w:tblLook w:val="04A0"/>
      </w:tblPr>
      <w:tblGrid>
        <w:gridCol w:w="958"/>
        <w:gridCol w:w="4788"/>
        <w:gridCol w:w="1915"/>
        <w:gridCol w:w="1915"/>
      </w:tblGrid>
      <w:tr w:rsidR="0042139A" w:rsidTr="00F12116">
        <w:trPr>
          <w:cnfStyle w:val="100000000000"/>
        </w:trPr>
        <w:tc>
          <w:tcPr>
            <w:cnfStyle w:val="001000000000"/>
            <w:tcW w:w="500" w:type="pct"/>
          </w:tcPr>
          <w:p w:rsidR="0042139A" w:rsidRDefault="0042139A" w:rsidP="00F12116">
            <w:pPr>
              <w:jc w:val="center"/>
            </w:pPr>
            <w:r>
              <w:t>Step#</w:t>
            </w:r>
          </w:p>
        </w:tc>
        <w:tc>
          <w:tcPr>
            <w:tcW w:w="2500" w:type="pct"/>
          </w:tcPr>
          <w:p w:rsidR="0042139A" w:rsidRDefault="0042139A" w:rsidP="00F12116">
            <w:pPr>
              <w:jc w:val="center"/>
              <w:cnfStyle w:val="100000000000"/>
            </w:pPr>
            <w:r>
              <w:t>Strategies/Activities</w:t>
            </w:r>
          </w:p>
        </w:tc>
        <w:tc>
          <w:tcPr>
            <w:tcW w:w="1000" w:type="pct"/>
          </w:tcPr>
          <w:p w:rsidR="0042139A" w:rsidRDefault="0042139A" w:rsidP="00F12116">
            <w:pPr>
              <w:jc w:val="center"/>
              <w:cnfStyle w:val="100000000000"/>
            </w:pPr>
            <w:r>
              <w:t>Timeline</w:t>
            </w:r>
          </w:p>
        </w:tc>
        <w:tc>
          <w:tcPr>
            <w:tcW w:w="1000" w:type="pct"/>
          </w:tcPr>
          <w:p w:rsidR="0042139A" w:rsidRDefault="0042139A" w:rsidP="00F12116">
            <w:pPr>
              <w:jc w:val="center"/>
              <w:cnfStyle w:val="100000000000"/>
            </w:pPr>
            <w:r>
              <w:t>Team/Person Responsible</w:t>
            </w:r>
          </w:p>
        </w:tc>
      </w:tr>
      <w:tr w:rsidR="0042139A" w:rsidTr="00F12116">
        <w:trPr>
          <w:cnfStyle w:val="000000100000"/>
        </w:trPr>
        <w:tc>
          <w:tcPr>
            <w:cnfStyle w:val="001000000000"/>
            <w:tcW w:w="500" w:type="pct"/>
          </w:tcPr>
          <w:p w:rsidR="0042139A" w:rsidRDefault="0042139A" w:rsidP="00F12116">
            <w:pPr>
              <w:jc w:val="center"/>
            </w:pPr>
            <w:r>
              <w:t>1</w:t>
            </w:r>
          </w:p>
        </w:tc>
        <w:tc>
          <w:tcPr>
            <w:tcW w:w="2500" w:type="pct"/>
          </w:tcPr>
          <w:p w:rsidR="0042139A" w:rsidRDefault="0042139A" w:rsidP="00F12116">
            <w:pPr>
              <w:cnfStyle w:val="000000100000"/>
            </w:pPr>
            <w:r>
              <w:t>Identify and create a data team that will assist in the data collection, management and response to the data.</w:t>
            </w:r>
          </w:p>
        </w:tc>
        <w:tc>
          <w:tcPr>
            <w:tcW w:w="1000" w:type="pct"/>
          </w:tcPr>
          <w:p w:rsidR="0042139A" w:rsidRDefault="0042139A" w:rsidP="00F12116">
            <w:pPr>
              <w:cnfStyle w:val="000000100000"/>
            </w:pPr>
            <w:r>
              <w:t>By November  2013</w:t>
            </w:r>
          </w:p>
        </w:tc>
        <w:tc>
          <w:tcPr>
            <w:tcW w:w="1000" w:type="pct"/>
          </w:tcPr>
          <w:p w:rsidR="0042139A" w:rsidRDefault="0042139A" w:rsidP="00F12116">
            <w:pPr>
              <w:cnfStyle w:val="000000100000"/>
            </w:pPr>
            <w:r>
              <w:t>Principal</w:t>
            </w:r>
          </w:p>
        </w:tc>
      </w:tr>
      <w:tr w:rsidR="0042139A" w:rsidTr="00F12116">
        <w:trPr>
          <w:cnfStyle w:val="000000010000"/>
        </w:trPr>
        <w:tc>
          <w:tcPr>
            <w:cnfStyle w:val="001000000000"/>
            <w:tcW w:w="500" w:type="pct"/>
          </w:tcPr>
          <w:p w:rsidR="0042139A" w:rsidRDefault="0042139A" w:rsidP="00F12116">
            <w:pPr>
              <w:jc w:val="center"/>
            </w:pPr>
            <w:r>
              <w:t>2</w:t>
            </w:r>
          </w:p>
        </w:tc>
        <w:tc>
          <w:tcPr>
            <w:tcW w:w="2500" w:type="pct"/>
          </w:tcPr>
          <w:p w:rsidR="0042139A" w:rsidRDefault="0042139A" w:rsidP="00F12116">
            <w:pPr>
              <w:cnfStyle w:val="000000010000"/>
            </w:pPr>
            <w:r>
              <w:t>Develop a system to collect, share, and manage and respond to data.</w:t>
            </w:r>
          </w:p>
        </w:tc>
        <w:tc>
          <w:tcPr>
            <w:tcW w:w="1000" w:type="pct"/>
          </w:tcPr>
          <w:p w:rsidR="0042139A" w:rsidRDefault="0042139A" w:rsidP="00F12116">
            <w:pPr>
              <w:cnfStyle w:val="000000010000"/>
            </w:pPr>
            <w:r>
              <w:t>By November   2013</w:t>
            </w:r>
          </w:p>
        </w:tc>
        <w:tc>
          <w:tcPr>
            <w:tcW w:w="1000" w:type="pct"/>
          </w:tcPr>
          <w:p w:rsidR="0042139A" w:rsidRDefault="0042139A" w:rsidP="00F12116">
            <w:pPr>
              <w:cnfStyle w:val="000000010000"/>
            </w:pPr>
            <w:r>
              <w:t>Data Team</w:t>
            </w:r>
          </w:p>
        </w:tc>
      </w:tr>
      <w:tr w:rsidR="0042139A" w:rsidTr="00F12116">
        <w:trPr>
          <w:cnfStyle w:val="000000100000"/>
        </w:trPr>
        <w:tc>
          <w:tcPr>
            <w:cnfStyle w:val="001000000000"/>
            <w:tcW w:w="500" w:type="pct"/>
          </w:tcPr>
          <w:p w:rsidR="0042139A" w:rsidRDefault="0042139A" w:rsidP="00F12116">
            <w:pPr>
              <w:jc w:val="center"/>
            </w:pPr>
            <w:r>
              <w:t>3</w:t>
            </w:r>
          </w:p>
        </w:tc>
        <w:tc>
          <w:tcPr>
            <w:tcW w:w="2500" w:type="pct"/>
          </w:tcPr>
          <w:p w:rsidR="0042139A" w:rsidRDefault="0042139A" w:rsidP="00F12116">
            <w:pPr>
              <w:cnfStyle w:val="000000100000"/>
            </w:pPr>
            <w:r>
              <w:t xml:space="preserve">The leadership team will support teachers in creating structures that encourage students to develop a “growth mindset” set learning goals assume responsibility, and acquire motivation and investment in their progress.  </w:t>
            </w:r>
          </w:p>
        </w:tc>
        <w:tc>
          <w:tcPr>
            <w:tcW w:w="1000" w:type="pct"/>
          </w:tcPr>
          <w:p w:rsidR="0042139A" w:rsidRDefault="0042139A" w:rsidP="00F12116">
            <w:pPr>
              <w:cnfStyle w:val="000000100000"/>
            </w:pPr>
            <w:r>
              <w:t>By  November 2015</w:t>
            </w:r>
          </w:p>
        </w:tc>
        <w:tc>
          <w:tcPr>
            <w:tcW w:w="1000" w:type="pct"/>
          </w:tcPr>
          <w:p w:rsidR="0042139A" w:rsidRDefault="0042139A" w:rsidP="00F12116">
            <w:pPr>
              <w:cnfStyle w:val="000000100000"/>
            </w:pPr>
            <w:r>
              <w:t>Leadership Team/ Educators.</w:t>
            </w:r>
          </w:p>
        </w:tc>
      </w:tr>
      <w:tr w:rsidR="0042139A" w:rsidTr="00F12116">
        <w:trPr>
          <w:cnfStyle w:val="000000010000"/>
        </w:trPr>
        <w:tc>
          <w:tcPr>
            <w:cnfStyle w:val="001000000000"/>
            <w:tcW w:w="500" w:type="pct"/>
          </w:tcPr>
          <w:p w:rsidR="0042139A" w:rsidRDefault="0042139A" w:rsidP="00F12116">
            <w:pPr>
              <w:jc w:val="center"/>
            </w:pPr>
            <w:r>
              <w:t>4</w:t>
            </w:r>
          </w:p>
        </w:tc>
        <w:tc>
          <w:tcPr>
            <w:tcW w:w="2500" w:type="pct"/>
          </w:tcPr>
          <w:p w:rsidR="0042139A" w:rsidRDefault="0042139A" w:rsidP="00F12116">
            <w:pPr>
              <w:cnfStyle w:val="000000010000"/>
            </w:pPr>
            <w:r>
              <w:t xml:space="preserve">Formative data will be collected on the progress of the students. </w:t>
            </w:r>
          </w:p>
        </w:tc>
        <w:tc>
          <w:tcPr>
            <w:tcW w:w="1000" w:type="pct"/>
          </w:tcPr>
          <w:p w:rsidR="0042139A" w:rsidRDefault="0042139A" w:rsidP="00F12116">
            <w:pPr>
              <w:cnfStyle w:val="000000010000"/>
            </w:pPr>
            <w:r>
              <w:t>By  November 2015</w:t>
            </w:r>
          </w:p>
        </w:tc>
        <w:tc>
          <w:tcPr>
            <w:tcW w:w="1000" w:type="pct"/>
          </w:tcPr>
          <w:p w:rsidR="0042139A" w:rsidRDefault="0042139A" w:rsidP="00F12116">
            <w:pPr>
              <w:cnfStyle w:val="000000010000"/>
            </w:pPr>
            <w:r>
              <w:t>Leadership Team/ Educators</w:t>
            </w:r>
          </w:p>
        </w:tc>
      </w:tr>
      <w:tr w:rsidR="0042139A" w:rsidTr="00F12116">
        <w:trPr>
          <w:cnfStyle w:val="000000100000"/>
        </w:trPr>
        <w:tc>
          <w:tcPr>
            <w:cnfStyle w:val="001000000000"/>
            <w:tcW w:w="500" w:type="pct"/>
          </w:tcPr>
          <w:p w:rsidR="0042139A" w:rsidRDefault="0042139A" w:rsidP="00F12116">
            <w:pPr>
              <w:jc w:val="center"/>
            </w:pPr>
            <w:r>
              <w:t>5</w:t>
            </w:r>
          </w:p>
        </w:tc>
        <w:tc>
          <w:tcPr>
            <w:tcW w:w="2500" w:type="pct"/>
          </w:tcPr>
          <w:p w:rsidR="0042139A" w:rsidRDefault="0042139A" w:rsidP="00F12116">
            <w:pPr>
              <w:cnfStyle w:val="000000100000"/>
            </w:pPr>
          </w:p>
        </w:tc>
        <w:tc>
          <w:tcPr>
            <w:tcW w:w="1000" w:type="pct"/>
          </w:tcPr>
          <w:p w:rsidR="0042139A" w:rsidRDefault="0042139A" w:rsidP="00F12116">
            <w:pPr>
              <w:cnfStyle w:val="000000100000"/>
            </w:pPr>
          </w:p>
        </w:tc>
        <w:tc>
          <w:tcPr>
            <w:tcW w:w="1000" w:type="pct"/>
          </w:tcPr>
          <w:p w:rsidR="0042139A" w:rsidRDefault="0042139A" w:rsidP="00F12116">
            <w:pPr>
              <w:cnfStyle w:val="000000100000"/>
            </w:pPr>
          </w:p>
        </w:tc>
      </w:tr>
    </w:tbl>
    <w:p w:rsidR="0042139A" w:rsidRDefault="0042139A" w:rsidP="00355AA8">
      <w:pPr>
        <w:rPr>
          <w:b/>
        </w:rPr>
      </w:pPr>
    </w:p>
    <w:p w:rsidR="0042139A" w:rsidRDefault="0042139A" w:rsidP="00355AA8">
      <w:pPr>
        <w:rPr>
          <w:b/>
        </w:rPr>
      </w:pPr>
    </w:p>
    <w:p w:rsidR="0042139A" w:rsidRPr="00010B8E" w:rsidRDefault="0042139A" w:rsidP="00355AA8">
      <w:pPr>
        <w:rPr>
          <w:b/>
        </w:rPr>
      </w:pPr>
    </w:p>
    <w:p w:rsidR="008B2B13" w:rsidRPr="00004F4C" w:rsidRDefault="005A7BB8" w:rsidP="005A7BB8">
      <w:pPr>
        <w:pStyle w:val="Heading2"/>
        <w:rPr>
          <w:sz w:val="32"/>
          <w:szCs w:val="32"/>
        </w:rPr>
      </w:pPr>
      <w:bookmarkStart w:id="5" w:name="_Toc344883902"/>
      <w:r w:rsidRPr="005A7BB8">
        <w:rPr>
          <w:rFonts w:ascii="Times New Roman" w:eastAsiaTheme="minorHAnsi" w:hAnsi="Times New Roman" w:cstheme="minorBidi"/>
          <w:b w:val="0"/>
          <w:bCs w:val="0"/>
          <w:color w:val="31849B" w:themeColor="accent5" w:themeShade="BF"/>
          <w:sz w:val="24"/>
          <w:szCs w:val="22"/>
        </w:rPr>
        <w:t>C</w:t>
      </w:r>
      <w:r>
        <w:rPr>
          <w:rFonts w:ascii="Times New Roman" w:eastAsiaTheme="minorHAnsi" w:hAnsi="Times New Roman" w:cstheme="minorBidi"/>
          <w:b w:val="0"/>
          <w:bCs w:val="0"/>
          <w:color w:val="auto"/>
          <w:sz w:val="24"/>
          <w:szCs w:val="22"/>
        </w:rPr>
        <w:t xml:space="preserve">   </w:t>
      </w:r>
      <w:r w:rsidR="008B2B13" w:rsidRPr="00004F4C">
        <w:rPr>
          <w:sz w:val="32"/>
          <w:szCs w:val="32"/>
        </w:rPr>
        <w:t>Related Professional Development</w:t>
      </w:r>
      <w:bookmarkEnd w:id="5"/>
    </w:p>
    <w:p w:rsidR="00303528" w:rsidRPr="00303528" w:rsidRDefault="00303528" w:rsidP="00303528"/>
    <w:tbl>
      <w:tblPr>
        <w:tblStyle w:val="LightGrid-Accent11"/>
        <w:tblW w:w="0" w:type="auto"/>
        <w:tblLook w:val="04A0"/>
      </w:tblPr>
      <w:tblGrid>
        <w:gridCol w:w="1064"/>
        <w:gridCol w:w="1996"/>
        <w:gridCol w:w="1188"/>
        <w:gridCol w:w="1203"/>
        <w:gridCol w:w="1171"/>
        <w:gridCol w:w="1366"/>
        <w:gridCol w:w="1588"/>
      </w:tblGrid>
      <w:tr w:rsidR="008B2B13" w:rsidTr="00303528">
        <w:trPr>
          <w:cnfStyle w:val="100000000000"/>
        </w:trPr>
        <w:tc>
          <w:tcPr>
            <w:cnfStyle w:val="001000000000"/>
            <w:tcW w:w="1064" w:type="dxa"/>
          </w:tcPr>
          <w:p w:rsidR="008B2B13" w:rsidRDefault="008B2B13" w:rsidP="008B2B13">
            <w:r>
              <w:t>Dates</w:t>
            </w:r>
          </w:p>
        </w:tc>
        <w:tc>
          <w:tcPr>
            <w:tcW w:w="1996" w:type="dxa"/>
          </w:tcPr>
          <w:p w:rsidR="008B2B13" w:rsidRDefault="008B2B13" w:rsidP="008B2B13">
            <w:pPr>
              <w:cnfStyle w:val="100000000000"/>
            </w:pPr>
            <w:r>
              <w:t>Topic Description</w:t>
            </w:r>
          </w:p>
        </w:tc>
        <w:tc>
          <w:tcPr>
            <w:tcW w:w="1188" w:type="dxa"/>
          </w:tcPr>
          <w:p w:rsidR="008B2B13" w:rsidRDefault="008B2B13" w:rsidP="008B2B13">
            <w:pPr>
              <w:cnfStyle w:val="100000000000"/>
            </w:pPr>
            <w:r>
              <w:t>Grade(s)</w:t>
            </w:r>
          </w:p>
        </w:tc>
        <w:tc>
          <w:tcPr>
            <w:tcW w:w="1203" w:type="dxa"/>
          </w:tcPr>
          <w:p w:rsidR="008B2B13" w:rsidRDefault="008B2B13" w:rsidP="008B2B13">
            <w:pPr>
              <w:cnfStyle w:val="100000000000"/>
            </w:pPr>
            <w:r>
              <w:t>Times(s)</w:t>
            </w:r>
          </w:p>
        </w:tc>
        <w:tc>
          <w:tcPr>
            <w:tcW w:w="1171" w:type="dxa"/>
          </w:tcPr>
          <w:p w:rsidR="008B2B13" w:rsidRDefault="008B2B13" w:rsidP="008B2B13">
            <w:pPr>
              <w:cnfStyle w:val="100000000000"/>
            </w:pPr>
            <w:r>
              <w:t>Location</w:t>
            </w:r>
          </w:p>
        </w:tc>
        <w:tc>
          <w:tcPr>
            <w:tcW w:w="1366" w:type="dxa"/>
          </w:tcPr>
          <w:p w:rsidR="008B2B13" w:rsidRDefault="008B2B13" w:rsidP="008B2B13">
            <w:pPr>
              <w:cnfStyle w:val="100000000000"/>
            </w:pPr>
            <w:r>
              <w:t>Facilitator</w:t>
            </w:r>
          </w:p>
        </w:tc>
        <w:tc>
          <w:tcPr>
            <w:tcW w:w="1588" w:type="dxa"/>
          </w:tcPr>
          <w:p w:rsidR="008B2B13" w:rsidRDefault="008B2B13" w:rsidP="008B2B13">
            <w:pPr>
              <w:cnfStyle w:val="100000000000"/>
            </w:pPr>
            <w:r>
              <w:t>Goal #</w:t>
            </w:r>
          </w:p>
          <w:p w:rsidR="008B2B13" w:rsidRPr="00303528" w:rsidRDefault="008B2B13" w:rsidP="008B2B13">
            <w:pPr>
              <w:cnfStyle w:val="100000000000"/>
              <w:rPr>
                <w:sz w:val="20"/>
                <w:szCs w:val="20"/>
              </w:rPr>
            </w:pPr>
            <w:r w:rsidRPr="00303528">
              <w:rPr>
                <w:sz w:val="20"/>
                <w:szCs w:val="20"/>
              </w:rPr>
              <w:t>(if applicable)</w:t>
            </w:r>
          </w:p>
        </w:tc>
      </w:tr>
      <w:tr w:rsidR="00303528" w:rsidTr="00303528">
        <w:trPr>
          <w:cnfStyle w:val="000000100000"/>
        </w:trPr>
        <w:tc>
          <w:tcPr>
            <w:cnfStyle w:val="001000000000"/>
            <w:tcW w:w="1064" w:type="dxa"/>
          </w:tcPr>
          <w:p w:rsidR="00BC24AF" w:rsidRDefault="00BC24AF" w:rsidP="008B2B13"/>
        </w:tc>
        <w:tc>
          <w:tcPr>
            <w:tcW w:w="1996" w:type="dxa"/>
          </w:tcPr>
          <w:p w:rsidR="00F0597E" w:rsidRDefault="00F0597E" w:rsidP="008B2B13">
            <w:pPr>
              <w:cnfStyle w:val="000000100000"/>
            </w:pPr>
          </w:p>
        </w:tc>
        <w:tc>
          <w:tcPr>
            <w:tcW w:w="1188" w:type="dxa"/>
          </w:tcPr>
          <w:p w:rsidR="008B2B13" w:rsidRDefault="008B2B13" w:rsidP="008B2B13">
            <w:pPr>
              <w:cnfStyle w:val="000000100000"/>
            </w:pPr>
          </w:p>
        </w:tc>
        <w:tc>
          <w:tcPr>
            <w:tcW w:w="1203" w:type="dxa"/>
          </w:tcPr>
          <w:p w:rsidR="008B2B13" w:rsidRDefault="008B2B13" w:rsidP="008B2B13">
            <w:pPr>
              <w:cnfStyle w:val="000000100000"/>
            </w:pPr>
          </w:p>
        </w:tc>
        <w:tc>
          <w:tcPr>
            <w:tcW w:w="1171" w:type="dxa"/>
          </w:tcPr>
          <w:p w:rsidR="008B2B13" w:rsidRDefault="008B2B13" w:rsidP="008B2B13">
            <w:pPr>
              <w:cnfStyle w:val="000000100000"/>
            </w:pPr>
          </w:p>
        </w:tc>
        <w:tc>
          <w:tcPr>
            <w:tcW w:w="1366" w:type="dxa"/>
          </w:tcPr>
          <w:p w:rsidR="008B2B13" w:rsidRDefault="008B2B13" w:rsidP="008B2B13">
            <w:pPr>
              <w:cnfStyle w:val="000000100000"/>
            </w:pPr>
          </w:p>
        </w:tc>
        <w:tc>
          <w:tcPr>
            <w:tcW w:w="1588" w:type="dxa"/>
          </w:tcPr>
          <w:p w:rsidR="008B2B13" w:rsidRDefault="008B2B13" w:rsidP="008B2B13">
            <w:pPr>
              <w:cnfStyle w:val="000000100000"/>
            </w:pPr>
          </w:p>
        </w:tc>
      </w:tr>
      <w:tr w:rsidR="008B2B13" w:rsidTr="00303528">
        <w:trPr>
          <w:cnfStyle w:val="000000010000"/>
        </w:trPr>
        <w:tc>
          <w:tcPr>
            <w:cnfStyle w:val="001000000000"/>
            <w:tcW w:w="1064" w:type="dxa"/>
          </w:tcPr>
          <w:p w:rsidR="008B2B13" w:rsidRDefault="008B2B13" w:rsidP="008B2B13"/>
        </w:tc>
        <w:tc>
          <w:tcPr>
            <w:tcW w:w="1996" w:type="dxa"/>
          </w:tcPr>
          <w:p w:rsidR="008B2B13" w:rsidRDefault="008B2B13" w:rsidP="008B2B13">
            <w:pPr>
              <w:cnfStyle w:val="000000010000"/>
            </w:pPr>
          </w:p>
        </w:tc>
        <w:tc>
          <w:tcPr>
            <w:tcW w:w="1188" w:type="dxa"/>
          </w:tcPr>
          <w:p w:rsidR="008B2B13" w:rsidRDefault="008B2B13" w:rsidP="008B2B13">
            <w:pPr>
              <w:cnfStyle w:val="000000010000"/>
            </w:pPr>
          </w:p>
        </w:tc>
        <w:tc>
          <w:tcPr>
            <w:tcW w:w="1203" w:type="dxa"/>
          </w:tcPr>
          <w:p w:rsidR="008B2B13" w:rsidRDefault="008B2B13" w:rsidP="008B2B13">
            <w:pPr>
              <w:cnfStyle w:val="000000010000"/>
            </w:pPr>
          </w:p>
        </w:tc>
        <w:tc>
          <w:tcPr>
            <w:tcW w:w="1171" w:type="dxa"/>
          </w:tcPr>
          <w:p w:rsidR="008B2B13" w:rsidRDefault="008B2B13" w:rsidP="008B2B13">
            <w:pPr>
              <w:cnfStyle w:val="000000010000"/>
            </w:pPr>
          </w:p>
        </w:tc>
        <w:tc>
          <w:tcPr>
            <w:tcW w:w="1366" w:type="dxa"/>
          </w:tcPr>
          <w:p w:rsidR="008B2B13" w:rsidRDefault="008B2B13" w:rsidP="008B2B13">
            <w:pPr>
              <w:cnfStyle w:val="000000010000"/>
            </w:pPr>
          </w:p>
        </w:tc>
        <w:tc>
          <w:tcPr>
            <w:tcW w:w="1588" w:type="dxa"/>
          </w:tcPr>
          <w:p w:rsidR="008B2B13" w:rsidRDefault="008B2B13" w:rsidP="008B2B13">
            <w:pPr>
              <w:cnfStyle w:val="000000010000"/>
            </w:pPr>
          </w:p>
        </w:tc>
      </w:tr>
      <w:tr w:rsidR="00303528" w:rsidTr="00303528">
        <w:trPr>
          <w:cnfStyle w:val="000000100000"/>
        </w:trPr>
        <w:tc>
          <w:tcPr>
            <w:cnfStyle w:val="001000000000"/>
            <w:tcW w:w="1064" w:type="dxa"/>
          </w:tcPr>
          <w:p w:rsidR="00F93A0C" w:rsidRDefault="00F93A0C" w:rsidP="008B2B13"/>
        </w:tc>
        <w:tc>
          <w:tcPr>
            <w:tcW w:w="1996" w:type="dxa"/>
          </w:tcPr>
          <w:p w:rsidR="008B2B13" w:rsidRDefault="008B2B13" w:rsidP="008B2B13">
            <w:pPr>
              <w:cnfStyle w:val="000000100000"/>
            </w:pPr>
          </w:p>
        </w:tc>
        <w:tc>
          <w:tcPr>
            <w:tcW w:w="1188" w:type="dxa"/>
          </w:tcPr>
          <w:p w:rsidR="008B2B13" w:rsidRDefault="008B2B13" w:rsidP="008B2B13">
            <w:pPr>
              <w:cnfStyle w:val="000000100000"/>
            </w:pPr>
          </w:p>
        </w:tc>
        <w:tc>
          <w:tcPr>
            <w:tcW w:w="1203" w:type="dxa"/>
          </w:tcPr>
          <w:p w:rsidR="008B2B13" w:rsidRDefault="008B2B13" w:rsidP="008B2B13">
            <w:pPr>
              <w:cnfStyle w:val="000000100000"/>
            </w:pPr>
          </w:p>
        </w:tc>
        <w:tc>
          <w:tcPr>
            <w:tcW w:w="1171" w:type="dxa"/>
          </w:tcPr>
          <w:p w:rsidR="008B2B13" w:rsidRDefault="008B2B13" w:rsidP="008B2B13">
            <w:pPr>
              <w:cnfStyle w:val="000000100000"/>
            </w:pPr>
          </w:p>
        </w:tc>
        <w:tc>
          <w:tcPr>
            <w:tcW w:w="1366" w:type="dxa"/>
          </w:tcPr>
          <w:p w:rsidR="008B2B13" w:rsidRDefault="008B2B13" w:rsidP="008B2B13">
            <w:pPr>
              <w:cnfStyle w:val="000000100000"/>
            </w:pPr>
          </w:p>
        </w:tc>
        <w:tc>
          <w:tcPr>
            <w:tcW w:w="1588" w:type="dxa"/>
          </w:tcPr>
          <w:p w:rsidR="008B2B13" w:rsidRDefault="008B2B13" w:rsidP="008B2B13">
            <w:pPr>
              <w:cnfStyle w:val="000000100000"/>
            </w:pPr>
          </w:p>
        </w:tc>
      </w:tr>
      <w:tr w:rsidR="008B2B13" w:rsidTr="00303528">
        <w:trPr>
          <w:cnfStyle w:val="000000010000"/>
        </w:trPr>
        <w:tc>
          <w:tcPr>
            <w:cnfStyle w:val="001000000000"/>
            <w:tcW w:w="1064" w:type="dxa"/>
          </w:tcPr>
          <w:p w:rsidR="001C4359" w:rsidRDefault="001C4359" w:rsidP="008B2B13"/>
        </w:tc>
        <w:tc>
          <w:tcPr>
            <w:tcW w:w="1996" w:type="dxa"/>
          </w:tcPr>
          <w:p w:rsidR="008B2B13" w:rsidRDefault="008B2B13" w:rsidP="008B2B13">
            <w:pPr>
              <w:cnfStyle w:val="000000010000"/>
            </w:pPr>
          </w:p>
        </w:tc>
        <w:tc>
          <w:tcPr>
            <w:tcW w:w="1188" w:type="dxa"/>
          </w:tcPr>
          <w:p w:rsidR="008B2B13" w:rsidRDefault="008B2B13" w:rsidP="008B2B13">
            <w:pPr>
              <w:cnfStyle w:val="000000010000"/>
            </w:pPr>
          </w:p>
        </w:tc>
        <w:tc>
          <w:tcPr>
            <w:tcW w:w="1203" w:type="dxa"/>
          </w:tcPr>
          <w:p w:rsidR="008B2B13" w:rsidRDefault="008B2B13" w:rsidP="008B2B13">
            <w:pPr>
              <w:cnfStyle w:val="000000010000"/>
            </w:pPr>
          </w:p>
        </w:tc>
        <w:tc>
          <w:tcPr>
            <w:tcW w:w="1171" w:type="dxa"/>
          </w:tcPr>
          <w:p w:rsidR="008B2B13" w:rsidRDefault="008B2B13" w:rsidP="008B2B13">
            <w:pPr>
              <w:cnfStyle w:val="000000010000"/>
            </w:pPr>
          </w:p>
        </w:tc>
        <w:tc>
          <w:tcPr>
            <w:tcW w:w="1366" w:type="dxa"/>
          </w:tcPr>
          <w:p w:rsidR="008B2B13" w:rsidRDefault="008B2B13" w:rsidP="008B2B13">
            <w:pPr>
              <w:cnfStyle w:val="000000010000"/>
            </w:pPr>
          </w:p>
        </w:tc>
        <w:tc>
          <w:tcPr>
            <w:tcW w:w="1588" w:type="dxa"/>
          </w:tcPr>
          <w:p w:rsidR="008B2B13" w:rsidRDefault="008B2B13" w:rsidP="008B2B13">
            <w:pPr>
              <w:cnfStyle w:val="000000010000"/>
            </w:pPr>
          </w:p>
        </w:tc>
      </w:tr>
      <w:tr w:rsidR="00303528" w:rsidTr="00303528">
        <w:trPr>
          <w:cnfStyle w:val="000000100000"/>
        </w:trPr>
        <w:tc>
          <w:tcPr>
            <w:cnfStyle w:val="001000000000"/>
            <w:tcW w:w="1064" w:type="dxa"/>
          </w:tcPr>
          <w:p w:rsidR="008B2B13" w:rsidRDefault="008B2B13" w:rsidP="008B2B13"/>
        </w:tc>
        <w:tc>
          <w:tcPr>
            <w:tcW w:w="1996" w:type="dxa"/>
          </w:tcPr>
          <w:p w:rsidR="008B2B13" w:rsidRDefault="008B2B13" w:rsidP="008B2B13">
            <w:pPr>
              <w:cnfStyle w:val="000000100000"/>
            </w:pPr>
          </w:p>
        </w:tc>
        <w:tc>
          <w:tcPr>
            <w:tcW w:w="1188" w:type="dxa"/>
          </w:tcPr>
          <w:p w:rsidR="008B2B13" w:rsidRDefault="008B2B13" w:rsidP="008B2B13">
            <w:pPr>
              <w:cnfStyle w:val="000000100000"/>
            </w:pPr>
          </w:p>
        </w:tc>
        <w:tc>
          <w:tcPr>
            <w:tcW w:w="1203" w:type="dxa"/>
          </w:tcPr>
          <w:p w:rsidR="008B2B13" w:rsidRDefault="008B2B13" w:rsidP="008B2B13">
            <w:pPr>
              <w:cnfStyle w:val="000000100000"/>
            </w:pPr>
          </w:p>
        </w:tc>
        <w:tc>
          <w:tcPr>
            <w:tcW w:w="1171" w:type="dxa"/>
          </w:tcPr>
          <w:p w:rsidR="008B2B13" w:rsidRDefault="008B2B13" w:rsidP="008B2B13">
            <w:pPr>
              <w:cnfStyle w:val="000000100000"/>
            </w:pPr>
          </w:p>
        </w:tc>
        <w:tc>
          <w:tcPr>
            <w:tcW w:w="1366" w:type="dxa"/>
          </w:tcPr>
          <w:p w:rsidR="008B2B13" w:rsidRDefault="008B2B13" w:rsidP="008B2B13">
            <w:pPr>
              <w:cnfStyle w:val="000000100000"/>
            </w:pPr>
          </w:p>
        </w:tc>
        <w:tc>
          <w:tcPr>
            <w:tcW w:w="1588" w:type="dxa"/>
          </w:tcPr>
          <w:p w:rsidR="008B2B13" w:rsidRDefault="008B2B13" w:rsidP="008B2B13">
            <w:pPr>
              <w:cnfStyle w:val="000000100000"/>
            </w:pPr>
          </w:p>
        </w:tc>
      </w:tr>
      <w:tr w:rsidR="00AF5AA5" w:rsidTr="00303528">
        <w:trPr>
          <w:cnfStyle w:val="000000010000"/>
        </w:trPr>
        <w:tc>
          <w:tcPr>
            <w:cnfStyle w:val="001000000000"/>
            <w:tcW w:w="1064" w:type="dxa"/>
          </w:tcPr>
          <w:p w:rsidR="00AF5AA5" w:rsidRDefault="00AF5AA5" w:rsidP="008B2B13"/>
        </w:tc>
        <w:tc>
          <w:tcPr>
            <w:tcW w:w="1996" w:type="dxa"/>
          </w:tcPr>
          <w:p w:rsidR="00AF5AA5" w:rsidRDefault="00AF5AA5" w:rsidP="008B2B13">
            <w:pPr>
              <w:cnfStyle w:val="000000010000"/>
            </w:pPr>
          </w:p>
        </w:tc>
        <w:tc>
          <w:tcPr>
            <w:tcW w:w="1188" w:type="dxa"/>
          </w:tcPr>
          <w:p w:rsidR="00AF5AA5" w:rsidRDefault="00AF5AA5" w:rsidP="008B2B13">
            <w:pPr>
              <w:cnfStyle w:val="000000010000"/>
            </w:pPr>
          </w:p>
        </w:tc>
        <w:tc>
          <w:tcPr>
            <w:tcW w:w="1203" w:type="dxa"/>
          </w:tcPr>
          <w:p w:rsidR="00AF5AA5" w:rsidRDefault="00AF5AA5" w:rsidP="008B2B13">
            <w:pPr>
              <w:cnfStyle w:val="000000010000"/>
            </w:pPr>
          </w:p>
        </w:tc>
        <w:tc>
          <w:tcPr>
            <w:tcW w:w="1171" w:type="dxa"/>
          </w:tcPr>
          <w:p w:rsidR="00AF5AA5" w:rsidRDefault="00AF5AA5" w:rsidP="008B2B13">
            <w:pPr>
              <w:cnfStyle w:val="000000010000"/>
            </w:pPr>
          </w:p>
        </w:tc>
        <w:tc>
          <w:tcPr>
            <w:tcW w:w="1366" w:type="dxa"/>
          </w:tcPr>
          <w:p w:rsidR="00AF5AA5" w:rsidRDefault="00AF5AA5" w:rsidP="008B2B13">
            <w:pPr>
              <w:cnfStyle w:val="000000010000"/>
            </w:pPr>
          </w:p>
        </w:tc>
        <w:tc>
          <w:tcPr>
            <w:tcW w:w="1588" w:type="dxa"/>
          </w:tcPr>
          <w:p w:rsidR="00AF5AA5" w:rsidRDefault="00AF5AA5" w:rsidP="008B2B13">
            <w:pPr>
              <w:cnfStyle w:val="000000010000"/>
            </w:pPr>
          </w:p>
        </w:tc>
      </w:tr>
    </w:tbl>
    <w:p w:rsidR="008B2B13" w:rsidRPr="00004F4C" w:rsidRDefault="005A7BB8" w:rsidP="005A7BB8">
      <w:pPr>
        <w:pStyle w:val="Heading1"/>
        <w:rPr>
          <w:sz w:val="36"/>
          <w:szCs w:val="36"/>
        </w:rPr>
      </w:pPr>
      <w:bookmarkStart w:id="6" w:name="_Toc344883903"/>
      <w:r>
        <w:rPr>
          <w:sz w:val="36"/>
          <w:szCs w:val="36"/>
        </w:rPr>
        <w:t xml:space="preserve">                             </w:t>
      </w:r>
      <w:r w:rsidR="007C7769">
        <w:rPr>
          <w:sz w:val="36"/>
          <w:szCs w:val="36"/>
        </w:rPr>
        <w:t>Leadership Team</w:t>
      </w:r>
      <w:r w:rsidR="00492DE3" w:rsidRPr="00004F4C">
        <w:rPr>
          <w:sz w:val="36"/>
          <w:szCs w:val="36"/>
        </w:rPr>
        <w:t xml:space="preserve"> Members</w:t>
      </w:r>
      <w:bookmarkEnd w:id="6"/>
    </w:p>
    <w:p w:rsidR="00492DE3" w:rsidRDefault="00492DE3" w:rsidP="00492DE3"/>
    <w:p w:rsidR="00492DE3" w:rsidRPr="00492DE3" w:rsidRDefault="00492DE3" w:rsidP="00492DE3">
      <w:pPr>
        <w:rPr>
          <w:b/>
        </w:rPr>
      </w:pPr>
      <w:r w:rsidRPr="00492DE3">
        <w:rPr>
          <w:b/>
        </w:rPr>
        <w:t>School:</w:t>
      </w:r>
      <w:r w:rsidR="0038657E">
        <w:rPr>
          <w:b/>
        </w:rPr>
        <w:tab/>
      </w:r>
      <w:r w:rsidR="0038657E">
        <w:rPr>
          <w:b/>
        </w:rPr>
        <w:tab/>
      </w:r>
      <w:r w:rsidR="007C7769">
        <w:rPr>
          <w:b/>
        </w:rPr>
        <w:tab/>
      </w:r>
      <w:r w:rsidR="007C7769">
        <w:rPr>
          <w:b/>
        </w:rPr>
        <w:tab/>
      </w:r>
      <w:r w:rsidR="0069730A" w:rsidRPr="0069730A">
        <w:rPr>
          <w:b/>
          <w:i/>
        </w:rPr>
        <w:t>Sandown Central School</w:t>
      </w:r>
    </w:p>
    <w:p w:rsidR="00492DE3" w:rsidRPr="00492DE3" w:rsidRDefault="00492DE3" w:rsidP="00492DE3">
      <w:pPr>
        <w:rPr>
          <w:b/>
        </w:rPr>
      </w:pPr>
    </w:p>
    <w:p w:rsidR="00A10717" w:rsidRDefault="00492DE3" w:rsidP="00492DE3">
      <w:pPr>
        <w:rPr>
          <w:b/>
        </w:rPr>
      </w:pPr>
      <w:r w:rsidRPr="00492DE3">
        <w:rPr>
          <w:b/>
        </w:rPr>
        <w:t>Chair/Principal:</w:t>
      </w:r>
      <w:r w:rsidR="0038657E">
        <w:rPr>
          <w:b/>
        </w:rPr>
        <w:tab/>
      </w:r>
      <w:r w:rsidR="007C7769">
        <w:rPr>
          <w:b/>
        </w:rPr>
        <w:tab/>
      </w:r>
    </w:p>
    <w:p w:rsidR="00C03504" w:rsidRDefault="006729CA" w:rsidP="00492DE3">
      <w:pPr>
        <w:rPr>
          <w:b/>
          <w:i/>
        </w:rPr>
      </w:pPr>
      <w:hyperlink r:id="rId10" w:history="1">
        <w:r w:rsidR="00F448D9" w:rsidRPr="00CA4AF7">
          <w:rPr>
            <w:rStyle w:val="Hyperlink"/>
            <w:b/>
            <w:i/>
          </w:rPr>
          <w:t>Douglas.Rolph@timberlane.net</w:t>
        </w:r>
      </w:hyperlink>
    </w:p>
    <w:p w:rsidR="00F448D9" w:rsidRPr="00C03504" w:rsidRDefault="00F448D9" w:rsidP="00492DE3">
      <w:pPr>
        <w:rPr>
          <w:i/>
        </w:rPr>
      </w:pPr>
    </w:p>
    <w:p w:rsidR="00492DE3" w:rsidRPr="00492DE3" w:rsidRDefault="001F23B4" w:rsidP="00492DE3">
      <w:pPr>
        <w:rPr>
          <w:b/>
        </w:rPr>
      </w:pPr>
      <w:r>
        <w:rPr>
          <w:b/>
        </w:rPr>
        <w:t xml:space="preserve">                        </w:t>
      </w:r>
    </w:p>
    <w:p w:rsidR="00A10717" w:rsidRDefault="00492DE3" w:rsidP="00492DE3">
      <w:pPr>
        <w:rPr>
          <w:b/>
        </w:rPr>
      </w:pPr>
      <w:r w:rsidRPr="00492DE3">
        <w:rPr>
          <w:b/>
        </w:rPr>
        <w:t>Teachers:</w:t>
      </w:r>
      <w:r w:rsidR="0038657E">
        <w:rPr>
          <w:b/>
        </w:rPr>
        <w:tab/>
      </w:r>
      <w:r w:rsidR="0038657E">
        <w:rPr>
          <w:b/>
        </w:rPr>
        <w:tab/>
      </w:r>
      <w:r w:rsidR="00C549EF">
        <w:rPr>
          <w:b/>
        </w:rPr>
        <w:tab/>
      </w:r>
    </w:p>
    <w:p w:rsidR="00A10717" w:rsidRDefault="006729CA" w:rsidP="00492DE3">
      <w:pPr>
        <w:rPr>
          <w:rStyle w:val="Hyperlink"/>
          <w:b/>
          <w:i/>
        </w:rPr>
      </w:pPr>
      <w:hyperlink r:id="rId11" w:history="1">
        <w:r w:rsidR="0036541E" w:rsidRPr="00F448D9">
          <w:rPr>
            <w:rStyle w:val="Hyperlink"/>
            <w:b/>
            <w:i/>
          </w:rPr>
          <w:t>Mary.Youngblood@timberlane.net</w:t>
        </w:r>
      </w:hyperlink>
      <w:r w:rsidR="007E1558">
        <w:rPr>
          <w:rStyle w:val="Hyperlink"/>
          <w:b/>
          <w:i/>
        </w:rPr>
        <w:t xml:space="preserve"> </w:t>
      </w:r>
      <w:r w:rsidR="00A10717">
        <w:rPr>
          <w:rStyle w:val="Hyperlink"/>
          <w:b/>
          <w:i/>
        </w:rPr>
        <w:t xml:space="preserve">                                                 </w:t>
      </w:r>
    </w:p>
    <w:p w:rsidR="00A10717" w:rsidRDefault="00A10717" w:rsidP="00492DE3">
      <w:pPr>
        <w:rPr>
          <w:rStyle w:val="Hyperlink"/>
          <w:b/>
          <w:i/>
        </w:rPr>
      </w:pPr>
      <w:r>
        <w:rPr>
          <w:rStyle w:val="Hyperlink"/>
          <w:b/>
          <w:i/>
        </w:rPr>
        <w:t xml:space="preserve"> </w:t>
      </w:r>
      <w:hyperlink r:id="rId12" w:history="1">
        <w:r w:rsidRPr="00BD4AE6">
          <w:rPr>
            <w:rStyle w:val="Hyperlink"/>
            <w:b/>
            <w:i/>
          </w:rPr>
          <w:t>Kami.Douglas@timberlane.net</w:t>
        </w:r>
      </w:hyperlink>
    </w:p>
    <w:p w:rsidR="00716053" w:rsidRPr="00A10717" w:rsidRDefault="00C549EF" w:rsidP="00492DE3">
      <w:pPr>
        <w:rPr>
          <w:b/>
          <w:i/>
          <w:color w:val="0000FF" w:themeColor="hyperlink"/>
          <w:u w:val="single"/>
        </w:rPr>
      </w:pPr>
      <w:r>
        <w:rPr>
          <w:b/>
          <w:i/>
        </w:rPr>
        <w:t xml:space="preserve"> </w:t>
      </w:r>
      <w:hyperlink r:id="rId13" w:history="1">
        <w:r w:rsidR="00716053" w:rsidRPr="00CA4AF7">
          <w:rPr>
            <w:rStyle w:val="Hyperlink"/>
            <w:b/>
            <w:i/>
          </w:rPr>
          <w:t>Kathryn.Bruce@timberlane.net</w:t>
        </w:r>
      </w:hyperlink>
    </w:p>
    <w:p w:rsidR="001F23B4" w:rsidRPr="001F23B4" w:rsidRDefault="00A10717" w:rsidP="00492DE3">
      <w:pPr>
        <w:rPr>
          <w:b/>
          <w:i/>
          <w:color w:val="0000FF" w:themeColor="hyperlink"/>
          <w:u w:val="single"/>
        </w:rPr>
      </w:pPr>
      <w:r>
        <w:rPr>
          <w:b/>
          <w:i/>
        </w:rPr>
        <w:t xml:space="preserve"> </w:t>
      </w:r>
      <w:hyperlink r:id="rId14" w:history="1">
        <w:r w:rsidR="001F23B4" w:rsidRPr="003D04A9">
          <w:rPr>
            <w:rStyle w:val="Hyperlink"/>
            <w:b/>
            <w:i/>
          </w:rPr>
          <w:t>Nancy.Magee@timberlane.net</w:t>
        </w:r>
      </w:hyperlink>
      <w:r w:rsidR="001F23B4">
        <w:rPr>
          <w:b/>
          <w:i/>
        </w:rPr>
        <w:t xml:space="preserve"> </w:t>
      </w:r>
    </w:p>
    <w:p w:rsidR="001F23B4" w:rsidRPr="00B85187" w:rsidRDefault="00A10717" w:rsidP="00492DE3">
      <w:pPr>
        <w:rPr>
          <w:b/>
          <w:i/>
        </w:rPr>
      </w:pPr>
      <w:r>
        <w:rPr>
          <w:b/>
          <w:i/>
        </w:rPr>
        <w:t xml:space="preserve"> </w:t>
      </w:r>
      <w:hyperlink r:id="rId15" w:history="1">
        <w:r w:rsidR="00B85187" w:rsidRPr="006C03A6">
          <w:rPr>
            <w:rStyle w:val="Hyperlink"/>
            <w:b/>
            <w:i/>
          </w:rPr>
          <w:t>David.Ciarla@timberlane.net</w:t>
        </w:r>
      </w:hyperlink>
      <w:r w:rsidR="00B85187">
        <w:rPr>
          <w:b/>
          <w:i/>
        </w:rPr>
        <w:t xml:space="preserve">  </w:t>
      </w:r>
    </w:p>
    <w:p w:rsidR="001F23B4" w:rsidRDefault="006729CA" w:rsidP="00492DE3">
      <w:pPr>
        <w:rPr>
          <w:rStyle w:val="Hyperlink"/>
          <w:b/>
          <w:i/>
        </w:rPr>
      </w:pPr>
      <w:hyperlink r:id="rId16" w:history="1">
        <w:r w:rsidR="00D83A91" w:rsidRPr="00CA4AF7">
          <w:rPr>
            <w:rStyle w:val="Hyperlink"/>
            <w:b/>
            <w:i/>
          </w:rPr>
          <w:t>Barbara.Robinson@timberlane.net</w:t>
        </w:r>
      </w:hyperlink>
    </w:p>
    <w:p w:rsidR="007E1558" w:rsidRDefault="007E1558" w:rsidP="00492DE3">
      <w:pPr>
        <w:rPr>
          <w:rStyle w:val="Hyperlink"/>
          <w:b/>
          <w:i/>
        </w:rPr>
      </w:pPr>
      <w:r>
        <w:rPr>
          <w:rStyle w:val="Hyperlink"/>
          <w:b/>
          <w:i/>
        </w:rPr>
        <w:t xml:space="preserve">                                       </w:t>
      </w:r>
      <w:r w:rsidR="00A10717">
        <w:rPr>
          <w:rStyle w:val="Hyperlink"/>
          <w:b/>
          <w:i/>
        </w:rPr>
        <w:t xml:space="preserve">         </w:t>
      </w:r>
    </w:p>
    <w:p w:rsidR="001F23B4" w:rsidRDefault="001F23B4" w:rsidP="00492DE3">
      <w:pPr>
        <w:rPr>
          <w:rStyle w:val="Hyperlink"/>
          <w:b/>
          <w:i/>
        </w:rPr>
      </w:pPr>
    </w:p>
    <w:p w:rsidR="005A7BB8" w:rsidRDefault="001F23B4" w:rsidP="00492DE3">
      <w:pPr>
        <w:rPr>
          <w:rStyle w:val="Hyperlink"/>
          <w:b/>
          <w:i/>
        </w:rPr>
      </w:pPr>
      <w:r>
        <w:rPr>
          <w:rStyle w:val="Hyperlink"/>
          <w:b/>
          <w:i/>
        </w:rPr>
        <w:t xml:space="preserve">         </w:t>
      </w:r>
    </w:p>
    <w:p w:rsidR="005A7BB8" w:rsidRDefault="005A7BB8" w:rsidP="00492DE3">
      <w:pPr>
        <w:rPr>
          <w:rStyle w:val="Hyperlink"/>
          <w:b/>
          <w:i/>
        </w:rPr>
      </w:pPr>
    </w:p>
    <w:p w:rsidR="005A7BB8" w:rsidRDefault="005A7BB8" w:rsidP="00492DE3">
      <w:pPr>
        <w:rPr>
          <w:rStyle w:val="Hyperlink"/>
          <w:b/>
          <w:i/>
        </w:rPr>
      </w:pPr>
    </w:p>
    <w:p w:rsidR="005A7BB8" w:rsidRDefault="005A7BB8" w:rsidP="00492DE3">
      <w:pPr>
        <w:rPr>
          <w:rStyle w:val="Hyperlink"/>
          <w:b/>
          <w:i/>
        </w:rPr>
      </w:pPr>
    </w:p>
    <w:p w:rsidR="005A7BB8" w:rsidRDefault="005A7BB8" w:rsidP="00492DE3">
      <w:pPr>
        <w:rPr>
          <w:rStyle w:val="Hyperlink"/>
          <w:b/>
          <w:i/>
        </w:rPr>
      </w:pPr>
    </w:p>
    <w:p w:rsidR="005A7BB8" w:rsidRDefault="005A7BB8" w:rsidP="00492DE3">
      <w:pPr>
        <w:rPr>
          <w:rStyle w:val="Hyperlink"/>
          <w:b/>
          <w:i/>
        </w:rPr>
      </w:pPr>
    </w:p>
    <w:p w:rsidR="005A7BB8" w:rsidRDefault="005A7BB8" w:rsidP="00492DE3">
      <w:pPr>
        <w:rPr>
          <w:rStyle w:val="Hyperlink"/>
          <w:b/>
          <w:i/>
        </w:rPr>
      </w:pPr>
    </w:p>
    <w:p w:rsidR="005A7BB8" w:rsidRDefault="005A7BB8" w:rsidP="00492DE3">
      <w:pPr>
        <w:rPr>
          <w:rStyle w:val="Hyperlink"/>
          <w:b/>
          <w:i/>
        </w:rPr>
      </w:pPr>
    </w:p>
    <w:p w:rsidR="007C7769" w:rsidRPr="005A7BB8" w:rsidRDefault="00492DE3" w:rsidP="00492DE3">
      <w:pPr>
        <w:rPr>
          <w:b/>
          <w:i/>
          <w:color w:val="0000FF" w:themeColor="hyperlink"/>
          <w:u w:val="single"/>
        </w:rPr>
      </w:pPr>
      <w:r w:rsidRPr="00492DE3">
        <w:rPr>
          <w:b/>
        </w:rPr>
        <w:t>Parent</w:t>
      </w:r>
      <w:r w:rsidR="007C7769">
        <w:rPr>
          <w:b/>
        </w:rPr>
        <w:t xml:space="preserve"> Group Reps </w:t>
      </w:r>
      <w:r w:rsidR="007C7769" w:rsidRPr="007C7769">
        <w:rPr>
          <w:sz w:val="20"/>
          <w:szCs w:val="20"/>
        </w:rPr>
        <w:t>(if applicable)</w:t>
      </w:r>
      <w:r w:rsidRPr="00492DE3">
        <w:rPr>
          <w:b/>
        </w:rPr>
        <w:t>:</w:t>
      </w:r>
      <w:r w:rsidR="0038657E">
        <w:rPr>
          <w:b/>
        </w:rPr>
        <w:tab/>
      </w:r>
      <w:r w:rsidR="00A8304B" w:rsidRPr="00F61817">
        <w:rPr>
          <w:b/>
          <w:i/>
        </w:rPr>
        <w:t xml:space="preserve">Heidi Chaput </w:t>
      </w:r>
      <w:r w:rsidR="00407CA7">
        <w:rPr>
          <w:b/>
          <w:i/>
        </w:rPr>
        <w:t>-PTA</w:t>
      </w:r>
    </w:p>
    <w:p w:rsidR="00492DE3" w:rsidRPr="00492DE3" w:rsidRDefault="00492DE3" w:rsidP="00492DE3">
      <w:pPr>
        <w:rPr>
          <w:b/>
        </w:rPr>
      </w:pPr>
    </w:p>
    <w:p w:rsidR="00492DE3" w:rsidRPr="0038657E" w:rsidRDefault="00492DE3" w:rsidP="00492DE3">
      <w:pPr>
        <w:rPr>
          <w:i/>
        </w:rPr>
      </w:pPr>
      <w:r w:rsidRPr="00492DE3">
        <w:rPr>
          <w:b/>
        </w:rPr>
        <w:t>Staff:</w:t>
      </w:r>
      <w:r w:rsidR="0038657E">
        <w:rPr>
          <w:b/>
        </w:rPr>
        <w:tab/>
      </w:r>
      <w:r w:rsidR="0038657E">
        <w:rPr>
          <w:b/>
        </w:rPr>
        <w:tab/>
      </w:r>
      <w:r w:rsidR="0038657E">
        <w:rPr>
          <w:b/>
        </w:rPr>
        <w:tab/>
      </w:r>
      <w:r w:rsidR="00801A13">
        <w:rPr>
          <w:b/>
        </w:rPr>
        <w:t>See Website for listing of all Sandown Central Staff</w:t>
      </w:r>
    </w:p>
    <w:p w:rsidR="00492DE3" w:rsidRPr="00492DE3" w:rsidRDefault="00492DE3" w:rsidP="00492DE3">
      <w:pPr>
        <w:rPr>
          <w:b/>
        </w:rPr>
      </w:pPr>
    </w:p>
    <w:p w:rsidR="00F61817" w:rsidRDefault="00492DE3" w:rsidP="00492DE3">
      <w:pPr>
        <w:rPr>
          <w:i/>
        </w:rPr>
      </w:pPr>
      <w:r w:rsidRPr="00492DE3">
        <w:rPr>
          <w:b/>
        </w:rPr>
        <w:t>Assessment Team:</w:t>
      </w:r>
      <w:r w:rsidR="0038657E">
        <w:rPr>
          <w:b/>
        </w:rPr>
        <w:tab/>
      </w:r>
      <w:r w:rsidR="00E13C7C">
        <w:rPr>
          <w:b/>
        </w:rPr>
        <w:t xml:space="preserve">           </w:t>
      </w:r>
      <w:r w:rsidR="00F61817">
        <w:rPr>
          <w:i/>
        </w:rPr>
        <w:t>Douglas E. Rolph</w:t>
      </w:r>
    </w:p>
    <w:p w:rsidR="00F61817" w:rsidRDefault="00F61817" w:rsidP="00492DE3">
      <w:pPr>
        <w:rPr>
          <w:i/>
        </w:rPr>
      </w:pPr>
      <w:r>
        <w:rPr>
          <w:i/>
        </w:rPr>
        <w:t xml:space="preserve">                           </w:t>
      </w:r>
      <w:r w:rsidR="00E13C7C">
        <w:rPr>
          <w:i/>
        </w:rPr>
        <w:t xml:space="preserve">                    </w:t>
      </w:r>
      <w:r>
        <w:rPr>
          <w:i/>
        </w:rPr>
        <w:t>Mary Youngblood</w:t>
      </w:r>
    </w:p>
    <w:p w:rsidR="00F61817" w:rsidRDefault="00F61817" w:rsidP="00492DE3">
      <w:pPr>
        <w:rPr>
          <w:i/>
        </w:rPr>
      </w:pPr>
      <w:r>
        <w:rPr>
          <w:i/>
        </w:rPr>
        <w:t xml:space="preserve">                          </w:t>
      </w:r>
      <w:r w:rsidR="00E13C7C">
        <w:rPr>
          <w:i/>
        </w:rPr>
        <w:t xml:space="preserve">                     </w:t>
      </w:r>
      <w:r>
        <w:rPr>
          <w:i/>
        </w:rPr>
        <w:t>Kathryn Bruce</w:t>
      </w:r>
    </w:p>
    <w:p w:rsidR="00F61817" w:rsidRDefault="00F61817" w:rsidP="00492DE3">
      <w:pPr>
        <w:rPr>
          <w:i/>
        </w:rPr>
      </w:pPr>
      <w:r>
        <w:rPr>
          <w:i/>
        </w:rPr>
        <w:t xml:space="preserve">                                          </w:t>
      </w:r>
      <w:r w:rsidR="00E13C7C">
        <w:rPr>
          <w:i/>
        </w:rPr>
        <w:t xml:space="preserve">    </w:t>
      </w:r>
      <w:r>
        <w:rPr>
          <w:i/>
        </w:rPr>
        <w:t xml:space="preserve"> Nancy Magee</w:t>
      </w:r>
    </w:p>
    <w:p w:rsidR="001F23B4" w:rsidRDefault="001F23B4" w:rsidP="00492DE3">
      <w:pPr>
        <w:rPr>
          <w:i/>
        </w:rPr>
      </w:pPr>
      <w:r>
        <w:rPr>
          <w:i/>
        </w:rPr>
        <w:t xml:space="preserve">                                               Kami Douglas</w:t>
      </w:r>
    </w:p>
    <w:p w:rsidR="00F61817" w:rsidRDefault="00F61817" w:rsidP="00492DE3">
      <w:pPr>
        <w:rPr>
          <w:i/>
        </w:rPr>
      </w:pPr>
      <w:r>
        <w:rPr>
          <w:i/>
        </w:rPr>
        <w:t xml:space="preserve">                        </w:t>
      </w:r>
      <w:r w:rsidR="00E13C7C">
        <w:rPr>
          <w:i/>
        </w:rPr>
        <w:t xml:space="preserve">                       </w:t>
      </w:r>
      <w:r w:rsidR="00B85187">
        <w:rPr>
          <w:i/>
        </w:rPr>
        <w:t>David Ciarla</w:t>
      </w:r>
    </w:p>
    <w:p w:rsidR="00F61817" w:rsidRPr="0038657E" w:rsidRDefault="00F61817" w:rsidP="00492DE3">
      <w:pPr>
        <w:rPr>
          <w:i/>
        </w:rPr>
      </w:pPr>
      <w:r>
        <w:rPr>
          <w:i/>
        </w:rPr>
        <w:t xml:space="preserve">                       </w:t>
      </w:r>
      <w:r w:rsidR="00E13C7C">
        <w:rPr>
          <w:i/>
        </w:rPr>
        <w:t xml:space="preserve">                       </w:t>
      </w:r>
      <w:r>
        <w:rPr>
          <w:i/>
        </w:rPr>
        <w:t>Barbara Robinson</w:t>
      </w:r>
    </w:p>
    <w:p w:rsidR="00492DE3" w:rsidRDefault="00492DE3">
      <w:r>
        <w:br w:type="page"/>
      </w:r>
    </w:p>
    <w:p w:rsidR="00492DE3" w:rsidRPr="00004F4C" w:rsidRDefault="00492DE3" w:rsidP="00564A5E">
      <w:pPr>
        <w:pStyle w:val="Heading1"/>
        <w:ind w:left="360"/>
        <w:jc w:val="center"/>
        <w:rPr>
          <w:sz w:val="36"/>
          <w:szCs w:val="36"/>
        </w:rPr>
      </w:pPr>
      <w:bookmarkStart w:id="7" w:name="_Toc344883904"/>
      <w:r w:rsidRPr="00004F4C">
        <w:rPr>
          <w:sz w:val="36"/>
          <w:szCs w:val="36"/>
        </w:rPr>
        <w:t>School Site Assessment</w:t>
      </w:r>
      <w:bookmarkEnd w:id="7"/>
    </w:p>
    <w:p w:rsidR="00492DE3" w:rsidRDefault="00492DE3" w:rsidP="00492DE3"/>
    <w:p w:rsidR="00D47484" w:rsidRPr="00D47484" w:rsidRDefault="00D47484" w:rsidP="00492DE3">
      <w:pPr>
        <w:rPr>
          <w:b/>
          <w:i/>
        </w:rPr>
      </w:pPr>
      <w:r w:rsidRPr="00D47484">
        <w:rPr>
          <w:b/>
          <w:i/>
        </w:rPr>
        <w:t>MATHEMATICS:</w:t>
      </w:r>
    </w:p>
    <w:p w:rsidR="00020C70" w:rsidRDefault="008067E9" w:rsidP="00492DE3">
      <w:pPr>
        <w:rPr>
          <w:i/>
        </w:rPr>
      </w:pPr>
      <w:r>
        <w:rPr>
          <w:i/>
        </w:rPr>
        <w:t>District – Summative – NECAP grades 4-5</w:t>
      </w:r>
    </w:p>
    <w:p w:rsidR="008067E9" w:rsidRDefault="00D9634C" w:rsidP="00492DE3">
      <w:pPr>
        <w:rPr>
          <w:i/>
        </w:rPr>
      </w:pPr>
      <w:r>
        <w:rPr>
          <w:i/>
        </w:rPr>
        <w:t xml:space="preserve">Tier I- </w:t>
      </w:r>
      <w:proofErr w:type="spellStart"/>
      <w:r>
        <w:rPr>
          <w:i/>
        </w:rPr>
        <w:t>E</w:t>
      </w:r>
      <w:r w:rsidR="00171B7F">
        <w:rPr>
          <w:i/>
        </w:rPr>
        <w:t>M</w:t>
      </w:r>
      <w:proofErr w:type="spellEnd"/>
      <w:r w:rsidR="00171B7F">
        <w:rPr>
          <w:i/>
        </w:rPr>
        <w:t xml:space="preserve"> End of Unit Test g</w:t>
      </w:r>
      <w:r w:rsidR="008067E9">
        <w:rPr>
          <w:i/>
        </w:rPr>
        <w:t>rades 4-5</w:t>
      </w:r>
    </w:p>
    <w:p w:rsidR="008067E9" w:rsidRDefault="00171B7F" w:rsidP="00492DE3">
      <w:pPr>
        <w:rPr>
          <w:i/>
        </w:rPr>
      </w:pPr>
      <w:r>
        <w:rPr>
          <w:i/>
        </w:rPr>
        <w:t xml:space="preserve">         </w:t>
      </w:r>
      <w:r w:rsidR="00D9634C">
        <w:rPr>
          <w:i/>
        </w:rPr>
        <w:t xml:space="preserve"> </w:t>
      </w:r>
      <w:proofErr w:type="spellStart"/>
      <w:r w:rsidR="00D9634C">
        <w:rPr>
          <w:i/>
        </w:rPr>
        <w:t>E</w:t>
      </w:r>
      <w:r w:rsidR="00E32EAB">
        <w:rPr>
          <w:i/>
        </w:rPr>
        <w:t>M</w:t>
      </w:r>
      <w:proofErr w:type="spellEnd"/>
      <w:r w:rsidR="00E32EAB">
        <w:rPr>
          <w:i/>
        </w:rPr>
        <w:t xml:space="preserve"> Mid- Year Test</w:t>
      </w:r>
      <w:r>
        <w:rPr>
          <w:i/>
        </w:rPr>
        <w:t xml:space="preserve"> g</w:t>
      </w:r>
      <w:r w:rsidR="008067E9">
        <w:rPr>
          <w:i/>
        </w:rPr>
        <w:t>rades 4-5</w:t>
      </w:r>
    </w:p>
    <w:p w:rsidR="00831A83" w:rsidRDefault="00831A83" w:rsidP="00492DE3">
      <w:pPr>
        <w:rPr>
          <w:i/>
        </w:rPr>
      </w:pPr>
      <w:r>
        <w:rPr>
          <w:i/>
        </w:rPr>
        <w:t xml:space="preserve">        </w:t>
      </w:r>
      <w:r w:rsidR="00D9634C">
        <w:rPr>
          <w:i/>
        </w:rPr>
        <w:t xml:space="preserve"> </w:t>
      </w:r>
      <w:proofErr w:type="spellStart"/>
      <w:r w:rsidR="00D9634C">
        <w:rPr>
          <w:i/>
        </w:rPr>
        <w:t>E</w:t>
      </w:r>
      <w:r w:rsidR="00E32EAB">
        <w:rPr>
          <w:i/>
        </w:rPr>
        <w:t>M</w:t>
      </w:r>
      <w:proofErr w:type="spellEnd"/>
      <w:r w:rsidR="00E32EAB">
        <w:rPr>
          <w:i/>
        </w:rPr>
        <w:t xml:space="preserve"> End of Year T</w:t>
      </w:r>
      <w:r>
        <w:rPr>
          <w:i/>
        </w:rPr>
        <w:t>est grades 4-5</w:t>
      </w:r>
    </w:p>
    <w:p w:rsidR="00474902" w:rsidRDefault="00474902" w:rsidP="00492DE3">
      <w:pPr>
        <w:rPr>
          <w:i/>
        </w:rPr>
      </w:pPr>
      <w:r>
        <w:rPr>
          <w:i/>
        </w:rPr>
        <w:t>Tier II- Number knowledge baseline grades 4-5</w:t>
      </w:r>
    </w:p>
    <w:p w:rsidR="002442E8" w:rsidRDefault="00474902" w:rsidP="00492DE3">
      <w:pPr>
        <w:rPr>
          <w:i/>
        </w:rPr>
      </w:pPr>
      <w:r>
        <w:rPr>
          <w:i/>
        </w:rPr>
        <w:t xml:space="preserve">           Number Worl</w:t>
      </w:r>
      <w:r w:rsidR="007A1187">
        <w:rPr>
          <w:i/>
        </w:rPr>
        <w:t>ds (</w:t>
      </w:r>
      <w:r>
        <w:rPr>
          <w:i/>
        </w:rPr>
        <w:t>placement, exit, end of unit) grades 4-5</w:t>
      </w:r>
    </w:p>
    <w:p w:rsidR="00770D7E" w:rsidRDefault="00770D7E" w:rsidP="00492DE3">
      <w:pPr>
        <w:rPr>
          <w:i/>
        </w:rPr>
      </w:pPr>
      <w:r>
        <w:rPr>
          <w:i/>
        </w:rPr>
        <w:t>Tier III- Enrichment SAGES/grades 4-5</w:t>
      </w:r>
    </w:p>
    <w:p w:rsidR="00770D7E" w:rsidRDefault="00770D7E" w:rsidP="00492DE3">
      <w:pPr>
        <w:rPr>
          <w:i/>
        </w:rPr>
      </w:pPr>
      <w:r>
        <w:rPr>
          <w:i/>
        </w:rPr>
        <w:t xml:space="preserve">             Enrichment </w:t>
      </w:r>
      <w:proofErr w:type="spellStart"/>
      <w:r>
        <w:rPr>
          <w:i/>
        </w:rPr>
        <w:t>TOMAGS</w:t>
      </w:r>
      <w:proofErr w:type="spellEnd"/>
      <w:r>
        <w:rPr>
          <w:i/>
        </w:rPr>
        <w:t>/grades 4-5</w:t>
      </w:r>
    </w:p>
    <w:p w:rsidR="008937A2" w:rsidRDefault="008937A2" w:rsidP="00492DE3">
      <w:pPr>
        <w:rPr>
          <w:b/>
          <w:i/>
        </w:rPr>
      </w:pPr>
      <w:r w:rsidRPr="008937A2">
        <w:rPr>
          <w:b/>
          <w:i/>
        </w:rPr>
        <w:t>WRITING:</w:t>
      </w:r>
      <w:r w:rsidR="00020C70">
        <w:rPr>
          <w:b/>
          <w:i/>
        </w:rPr>
        <w:t xml:space="preserve"> </w:t>
      </w:r>
    </w:p>
    <w:p w:rsidR="00020C70" w:rsidRDefault="00020C70" w:rsidP="00492DE3">
      <w:pPr>
        <w:rPr>
          <w:i/>
        </w:rPr>
      </w:pPr>
      <w:r>
        <w:rPr>
          <w:i/>
        </w:rPr>
        <w:t>District Summative- NECAP grade 5</w:t>
      </w:r>
    </w:p>
    <w:p w:rsidR="00020C70" w:rsidRDefault="00020C70" w:rsidP="00492DE3">
      <w:pPr>
        <w:rPr>
          <w:i/>
        </w:rPr>
      </w:pPr>
      <w:r>
        <w:rPr>
          <w:i/>
        </w:rPr>
        <w:t>Tier I- Reading Street En</w:t>
      </w:r>
      <w:r w:rsidR="002E451C">
        <w:rPr>
          <w:i/>
        </w:rPr>
        <w:t>d of Unit Open response grades 4</w:t>
      </w:r>
      <w:r>
        <w:rPr>
          <w:i/>
        </w:rPr>
        <w:t>-5</w:t>
      </w:r>
    </w:p>
    <w:p w:rsidR="00F407F3" w:rsidRDefault="00020C70" w:rsidP="00492DE3">
      <w:pPr>
        <w:rPr>
          <w:i/>
        </w:rPr>
      </w:pPr>
      <w:r>
        <w:rPr>
          <w:i/>
        </w:rPr>
        <w:t>Reading Street end of Units</w:t>
      </w:r>
      <w:r w:rsidR="00DE1DA7">
        <w:rPr>
          <w:i/>
        </w:rPr>
        <w:t xml:space="preserve"> Writing Prompts (scored utilizing 6 T</w:t>
      </w:r>
      <w:r>
        <w:rPr>
          <w:i/>
        </w:rPr>
        <w:t>raits rubric) Gr. 4-5</w:t>
      </w:r>
      <w:r w:rsidR="00E803B8">
        <w:rPr>
          <w:i/>
        </w:rPr>
        <w:t>/ Smarter Balance.</w:t>
      </w:r>
      <w:r w:rsidR="00D74FED">
        <w:rPr>
          <w:i/>
        </w:rPr>
        <w:t xml:space="preserve">  </w:t>
      </w:r>
      <w:proofErr w:type="spellStart"/>
      <w:r w:rsidR="00D74FED">
        <w:rPr>
          <w:i/>
        </w:rPr>
        <w:t>Lexia</w:t>
      </w:r>
      <w:proofErr w:type="spellEnd"/>
      <w:r w:rsidR="00D74FED">
        <w:rPr>
          <w:i/>
        </w:rPr>
        <w:t xml:space="preserve"> learning </w:t>
      </w:r>
    </w:p>
    <w:p w:rsidR="00F407F3" w:rsidRDefault="00BC7F4D" w:rsidP="00492DE3">
      <w:pPr>
        <w:rPr>
          <w:b/>
          <w:i/>
        </w:rPr>
      </w:pPr>
      <w:r>
        <w:rPr>
          <w:b/>
          <w:i/>
        </w:rPr>
        <w:t>READING</w:t>
      </w:r>
      <w:r w:rsidR="00F407F3">
        <w:rPr>
          <w:b/>
          <w:i/>
        </w:rPr>
        <w:t>:</w:t>
      </w:r>
    </w:p>
    <w:p w:rsidR="00F407F3" w:rsidRDefault="00F407F3" w:rsidP="00492DE3">
      <w:pPr>
        <w:rPr>
          <w:i/>
        </w:rPr>
      </w:pPr>
      <w:r w:rsidRPr="00F407F3">
        <w:rPr>
          <w:i/>
        </w:rPr>
        <w:t>District Summative – NECAP grades 3-5</w:t>
      </w:r>
    </w:p>
    <w:p w:rsidR="00F407F3" w:rsidRDefault="002E451C" w:rsidP="00492DE3">
      <w:pPr>
        <w:rPr>
          <w:i/>
        </w:rPr>
      </w:pPr>
      <w:proofErr w:type="spellStart"/>
      <w:r>
        <w:rPr>
          <w:i/>
        </w:rPr>
        <w:t>DIBELS</w:t>
      </w:r>
      <w:proofErr w:type="spellEnd"/>
      <w:r>
        <w:rPr>
          <w:i/>
        </w:rPr>
        <w:t xml:space="preserve"> Next 3 times a year</w:t>
      </w:r>
      <w:r w:rsidR="00BC7F4D">
        <w:rPr>
          <w:i/>
        </w:rPr>
        <w:t xml:space="preserve"> on </w:t>
      </w:r>
      <w:r w:rsidR="00DE1DA7">
        <w:rPr>
          <w:i/>
        </w:rPr>
        <w:t xml:space="preserve">all </w:t>
      </w:r>
      <w:r w:rsidR="00BC7F4D">
        <w:rPr>
          <w:i/>
        </w:rPr>
        <w:t>students in fall,</w:t>
      </w:r>
      <w:r w:rsidR="00DE1DA7">
        <w:rPr>
          <w:i/>
        </w:rPr>
        <w:t xml:space="preserve"> on designated </w:t>
      </w:r>
      <w:r w:rsidR="00BC7F4D">
        <w:rPr>
          <w:i/>
        </w:rPr>
        <w:t xml:space="preserve">students in winter and spring </w:t>
      </w:r>
    </w:p>
    <w:p w:rsidR="002E451C" w:rsidRDefault="002E451C" w:rsidP="00492DE3">
      <w:pPr>
        <w:rPr>
          <w:i/>
        </w:rPr>
      </w:pPr>
      <w:r>
        <w:rPr>
          <w:i/>
        </w:rPr>
        <w:t xml:space="preserve">Tier I- Reading Street End of unit grades </w:t>
      </w:r>
      <w:r w:rsidR="001A4498">
        <w:rPr>
          <w:i/>
        </w:rPr>
        <w:t>4-5</w:t>
      </w:r>
    </w:p>
    <w:p w:rsidR="001A4498" w:rsidRDefault="001A4498" w:rsidP="00492DE3">
      <w:pPr>
        <w:rPr>
          <w:i/>
        </w:rPr>
      </w:pPr>
      <w:r>
        <w:rPr>
          <w:i/>
        </w:rPr>
        <w:t xml:space="preserve">         </w:t>
      </w:r>
      <w:r w:rsidR="000C7158">
        <w:rPr>
          <w:i/>
        </w:rPr>
        <w:t xml:space="preserve">  </w:t>
      </w:r>
      <w:r>
        <w:rPr>
          <w:i/>
        </w:rPr>
        <w:t>Reading Street End of year grades 4-5</w:t>
      </w:r>
    </w:p>
    <w:p w:rsidR="001914A2" w:rsidRDefault="001914A2" w:rsidP="00492DE3">
      <w:pPr>
        <w:rPr>
          <w:i/>
        </w:rPr>
      </w:pPr>
      <w:r>
        <w:rPr>
          <w:i/>
        </w:rPr>
        <w:t xml:space="preserve">        </w:t>
      </w:r>
      <w:r w:rsidR="000C7158">
        <w:rPr>
          <w:i/>
        </w:rPr>
        <w:t xml:space="preserve">  </w:t>
      </w:r>
      <w:r>
        <w:rPr>
          <w:i/>
        </w:rPr>
        <w:t>Weekly Spelling tests grades 4-5</w:t>
      </w:r>
    </w:p>
    <w:p w:rsidR="001914A2" w:rsidRDefault="001914A2" w:rsidP="00492DE3">
      <w:pPr>
        <w:rPr>
          <w:i/>
        </w:rPr>
      </w:pPr>
      <w:r>
        <w:rPr>
          <w:i/>
        </w:rPr>
        <w:t xml:space="preserve">       </w:t>
      </w:r>
      <w:r w:rsidR="000C7158">
        <w:rPr>
          <w:i/>
        </w:rPr>
        <w:t xml:space="preserve">   </w:t>
      </w:r>
      <w:r>
        <w:rPr>
          <w:i/>
        </w:rPr>
        <w:t>Weekly vocabulary grades 4-5</w:t>
      </w:r>
    </w:p>
    <w:p w:rsidR="00784E36" w:rsidRDefault="00784E36" w:rsidP="00492DE3">
      <w:pPr>
        <w:rPr>
          <w:i/>
        </w:rPr>
      </w:pPr>
    </w:p>
    <w:p w:rsidR="0066494B" w:rsidRDefault="0066494B" w:rsidP="00492DE3">
      <w:pPr>
        <w:rPr>
          <w:i/>
        </w:rPr>
      </w:pPr>
      <w:r>
        <w:rPr>
          <w:i/>
        </w:rPr>
        <w:t>Tier I</w:t>
      </w:r>
      <w:r w:rsidR="00DE1DA7">
        <w:rPr>
          <w:i/>
        </w:rPr>
        <w:t>I- W</w:t>
      </w:r>
      <w:r w:rsidR="00760B6E">
        <w:rPr>
          <w:i/>
        </w:rPr>
        <w:t xml:space="preserve">ords Their Way </w:t>
      </w:r>
      <w:r w:rsidR="00DE1DA7">
        <w:rPr>
          <w:i/>
        </w:rPr>
        <w:t xml:space="preserve">Spelling Inventory </w:t>
      </w:r>
      <w:r w:rsidR="00760B6E">
        <w:rPr>
          <w:i/>
        </w:rPr>
        <w:t>grades 4-5</w:t>
      </w:r>
    </w:p>
    <w:p w:rsidR="0066494B" w:rsidRDefault="0066494B" w:rsidP="00492DE3">
      <w:pPr>
        <w:rPr>
          <w:i/>
        </w:rPr>
      </w:pPr>
      <w:r>
        <w:rPr>
          <w:i/>
        </w:rPr>
        <w:t xml:space="preserve">           </w:t>
      </w:r>
      <w:proofErr w:type="spellStart"/>
      <w:r>
        <w:rPr>
          <w:i/>
        </w:rPr>
        <w:t>QRI</w:t>
      </w:r>
      <w:proofErr w:type="spellEnd"/>
      <w:r>
        <w:rPr>
          <w:i/>
        </w:rPr>
        <w:t xml:space="preserve"> (Whole to</w:t>
      </w:r>
      <w:r w:rsidR="00171B7F">
        <w:rPr>
          <w:i/>
        </w:rPr>
        <w:t xml:space="preserve"> Part) g</w:t>
      </w:r>
      <w:r>
        <w:rPr>
          <w:i/>
        </w:rPr>
        <w:t>rades 4-5</w:t>
      </w:r>
    </w:p>
    <w:p w:rsidR="00DE1DA7" w:rsidRDefault="00DE1DA7" w:rsidP="00492DE3">
      <w:pPr>
        <w:rPr>
          <w:i/>
        </w:rPr>
      </w:pPr>
      <w:r>
        <w:rPr>
          <w:i/>
        </w:rPr>
        <w:t xml:space="preserve">                </w:t>
      </w:r>
      <w:proofErr w:type="spellStart"/>
      <w:r>
        <w:rPr>
          <w:i/>
        </w:rPr>
        <w:t>Spellography</w:t>
      </w:r>
      <w:proofErr w:type="spellEnd"/>
      <w:r>
        <w:rPr>
          <w:i/>
        </w:rPr>
        <w:t xml:space="preserve"> K-5</w:t>
      </w:r>
    </w:p>
    <w:p w:rsidR="0066494B" w:rsidRDefault="0066494B" w:rsidP="00492DE3">
      <w:pPr>
        <w:rPr>
          <w:i/>
        </w:rPr>
      </w:pPr>
      <w:r>
        <w:rPr>
          <w:i/>
        </w:rPr>
        <w:t xml:space="preserve">     </w:t>
      </w:r>
      <w:r w:rsidR="000C7158">
        <w:rPr>
          <w:i/>
        </w:rPr>
        <w:t xml:space="preserve">      </w:t>
      </w:r>
      <w:r w:rsidR="004E7D87">
        <w:rPr>
          <w:i/>
        </w:rPr>
        <w:t xml:space="preserve">  </w:t>
      </w:r>
      <w:r w:rsidR="001322D7">
        <w:rPr>
          <w:i/>
        </w:rPr>
        <w:t xml:space="preserve">  </w:t>
      </w:r>
      <w:r>
        <w:rPr>
          <w:i/>
        </w:rPr>
        <w:t>Running Records grades 4-5</w:t>
      </w:r>
    </w:p>
    <w:p w:rsidR="0066494B" w:rsidRDefault="0066494B" w:rsidP="00492DE3">
      <w:pPr>
        <w:rPr>
          <w:i/>
        </w:rPr>
      </w:pPr>
      <w:r>
        <w:rPr>
          <w:i/>
        </w:rPr>
        <w:t xml:space="preserve">  </w:t>
      </w:r>
      <w:r w:rsidR="000C7158">
        <w:rPr>
          <w:i/>
        </w:rPr>
        <w:t xml:space="preserve">       </w:t>
      </w:r>
      <w:r>
        <w:rPr>
          <w:i/>
        </w:rPr>
        <w:t xml:space="preserve"> </w:t>
      </w:r>
      <w:r w:rsidR="004E7D87">
        <w:rPr>
          <w:i/>
        </w:rPr>
        <w:t xml:space="preserve">  </w:t>
      </w:r>
      <w:r w:rsidR="001322D7">
        <w:rPr>
          <w:i/>
        </w:rPr>
        <w:t xml:space="preserve">  </w:t>
      </w:r>
      <w:r w:rsidR="00DE1DA7">
        <w:rPr>
          <w:i/>
        </w:rPr>
        <w:t>Wilson Just Words</w:t>
      </w:r>
      <w:r w:rsidR="00171B7F">
        <w:rPr>
          <w:i/>
        </w:rPr>
        <w:t xml:space="preserve"> g</w:t>
      </w:r>
      <w:r>
        <w:rPr>
          <w:i/>
        </w:rPr>
        <w:t>rades 4-5</w:t>
      </w:r>
    </w:p>
    <w:p w:rsidR="000C7158" w:rsidRDefault="000C7158" w:rsidP="00492DE3">
      <w:pPr>
        <w:rPr>
          <w:i/>
        </w:rPr>
      </w:pPr>
      <w:r>
        <w:rPr>
          <w:i/>
        </w:rPr>
        <w:t>Tier III</w:t>
      </w:r>
      <w:r w:rsidR="00DE1DA7">
        <w:rPr>
          <w:i/>
        </w:rPr>
        <w:t>- Reading Street My S</w:t>
      </w:r>
      <w:r w:rsidR="004E7D87">
        <w:rPr>
          <w:i/>
        </w:rPr>
        <w:t>idewalks grades 4-5</w:t>
      </w:r>
    </w:p>
    <w:p w:rsidR="001322D7" w:rsidRDefault="001322D7" w:rsidP="00492DE3">
      <w:pPr>
        <w:rPr>
          <w:i/>
        </w:rPr>
      </w:pPr>
      <w:r>
        <w:rPr>
          <w:i/>
        </w:rPr>
        <w:t xml:space="preserve">            </w:t>
      </w:r>
      <w:r w:rsidR="00F558F4">
        <w:rPr>
          <w:i/>
        </w:rPr>
        <w:t xml:space="preserve"> Reading milestones grades 4-5</w:t>
      </w:r>
    </w:p>
    <w:p w:rsidR="00F558F4" w:rsidRDefault="00F558F4" w:rsidP="00492DE3">
      <w:pPr>
        <w:rPr>
          <w:i/>
        </w:rPr>
      </w:pPr>
      <w:r>
        <w:rPr>
          <w:i/>
        </w:rPr>
        <w:t xml:space="preserve">            The WADE </w:t>
      </w:r>
      <w:r w:rsidR="007C31AF">
        <w:rPr>
          <w:i/>
        </w:rPr>
        <w:t>(Wilson</w:t>
      </w:r>
      <w:r>
        <w:rPr>
          <w:i/>
        </w:rPr>
        <w:t>) grades 4-5</w:t>
      </w:r>
    </w:p>
    <w:p w:rsidR="007C31AF" w:rsidRDefault="007C31AF" w:rsidP="00492DE3">
      <w:pPr>
        <w:rPr>
          <w:i/>
        </w:rPr>
      </w:pPr>
      <w:r>
        <w:rPr>
          <w:i/>
        </w:rPr>
        <w:t xml:space="preserve">           </w:t>
      </w:r>
      <w:r w:rsidR="00C340FD">
        <w:rPr>
          <w:i/>
        </w:rPr>
        <w:t xml:space="preserve"> </w:t>
      </w:r>
      <w:r>
        <w:rPr>
          <w:i/>
        </w:rPr>
        <w:t>LIPS Grades 4-5</w:t>
      </w:r>
    </w:p>
    <w:p w:rsidR="007C31AF" w:rsidRDefault="007C31AF" w:rsidP="00492DE3">
      <w:pPr>
        <w:rPr>
          <w:i/>
        </w:rPr>
      </w:pPr>
      <w:r>
        <w:rPr>
          <w:i/>
        </w:rPr>
        <w:t xml:space="preserve">     </w:t>
      </w:r>
      <w:r w:rsidR="00171B7F">
        <w:rPr>
          <w:i/>
        </w:rPr>
        <w:t xml:space="preserve">     </w:t>
      </w:r>
      <w:r w:rsidR="00C340FD">
        <w:rPr>
          <w:i/>
        </w:rPr>
        <w:t xml:space="preserve"> </w:t>
      </w:r>
      <w:r w:rsidR="00171B7F">
        <w:rPr>
          <w:i/>
        </w:rPr>
        <w:t>Visualizing &amp; Verbalizing g</w:t>
      </w:r>
      <w:r>
        <w:rPr>
          <w:i/>
        </w:rPr>
        <w:t>rades 4-5</w:t>
      </w:r>
    </w:p>
    <w:p w:rsidR="00171B7F" w:rsidRDefault="00171B7F" w:rsidP="00492DE3">
      <w:pPr>
        <w:rPr>
          <w:i/>
        </w:rPr>
      </w:pPr>
      <w:r>
        <w:rPr>
          <w:i/>
        </w:rPr>
        <w:t xml:space="preserve">           Enrichment: SAGES grades</w:t>
      </w:r>
      <w:r w:rsidR="00760B6E">
        <w:rPr>
          <w:i/>
        </w:rPr>
        <w:t xml:space="preserve"> 4-5</w:t>
      </w:r>
    </w:p>
    <w:p w:rsidR="008411D3" w:rsidRDefault="008411D3" w:rsidP="00492DE3">
      <w:pPr>
        <w:rPr>
          <w:i/>
        </w:rPr>
      </w:pPr>
      <w:r>
        <w:rPr>
          <w:i/>
        </w:rPr>
        <w:t xml:space="preserve">           Running Records grades 4-5</w:t>
      </w:r>
    </w:p>
    <w:p w:rsidR="008411D3" w:rsidRDefault="008411D3" w:rsidP="00492DE3">
      <w:pPr>
        <w:rPr>
          <w:i/>
        </w:rPr>
      </w:pPr>
      <w:r>
        <w:rPr>
          <w:i/>
        </w:rPr>
        <w:t xml:space="preserve">          </w:t>
      </w:r>
      <w:proofErr w:type="spellStart"/>
      <w:r>
        <w:rPr>
          <w:i/>
        </w:rPr>
        <w:t>DIBELS</w:t>
      </w:r>
      <w:proofErr w:type="spellEnd"/>
      <w:r>
        <w:rPr>
          <w:i/>
        </w:rPr>
        <w:t xml:space="preserve"> </w:t>
      </w:r>
      <w:proofErr w:type="gramStart"/>
      <w:r>
        <w:rPr>
          <w:i/>
        </w:rPr>
        <w:t>Next</w:t>
      </w:r>
      <w:proofErr w:type="gramEnd"/>
      <w:r>
        <w:rPr>
          <w:i/>
        </w:rPr>
        <w:t xml:space="preserve"> grades 4-5</w:t>
      </w:r>
    </w:p>
    <w:p w:rsidR="00DE1DA7" w:rsidRDefault="00DE1DA7" w:rsidP="00492DE3">
      <w:pPr>
        <w:rPr>
          <w:i/>
        </w:rPr>
      </w:pPr>
      <w:r>
        <w:rPr>
          <w:i/>
        </w:rPr>
        <w:t xml:space="preserve">          Wilson Just Words grade 4-5</w:t>
      </w:r>
    </w:p>
    <w:p w:rsidR="00DE1DA7" w:rsidRDefault="00DE1DA7" w:rsidP="00492DE3">
      <w:pPr>
        <w:rPr>
          <w:i/>
        </w:rPr>
      </w:pPr>
      <w:r>
        <w:rPr>
          <w:i/>
        </w:rPr>
        <w:t xml:space="preserve">         </w:t>
      </w:r>
    </w:p>
    <w:p w:rsidR="007C31AF" w:rsidRDefault="007C31AF" w:rsidP="00492DE3">
      <w:pPr>
        <w:rPr>
          <w:i/>
        </w:rPr>
      </w:pPr>
      <w:r>
        <w:rPr>
          <w:i/>
        </w:rPr>
        <w:t xml:space="preserve">            </w:t>
      </w:r>
    </w:p>
    <w:p w:rsidR="004E7D87" w:rsidRDefault="004E7D87" w:rsidP="00492DE3">
      <w:pPr>
        <w:rPr>
          <w:i/>
        </w:rPr>
      </w:pPr>
      <w:r>
        <w:rPr>
          <w:i/>
        </w:rPr>
        <w:t xml:space="preserve">         </w:t>
      </w:r>
    </w:p>
    <w:p w:rsidR="0066494B" w:rsidRPr="00F407F3" w:rsidRDefault="0066494B" w:rsidP="00492DE3">
      <w:pPr>
        <w:rPr>
          <w:i/>
        </w:rPr>
      </w:pPr>
    </w:p>
    <w:p w:rsidR="00DC4049" w:rsidRDefault="00DC4049" w:rsidP="00DC4049">
      <w:bookmarkStart w:id="8" w:name="_Toc344883905"/>
      <w:r>
        <w:t xml:space="preserve">                                                     </w:t>
      </w:r>
    </w:p>
    <w:p w:rsidR="00DC4049" w:rsidRDefault="00DC4049" w:rsidP="00DC4049"/>
    <w:p w:rsidR="00DC4049" w:rsidRDefault="00DC4049" w:rsidP="00DC4049"/>
    <w:p w:rsidR="00DC4049" w:rsidRDefault="00DC4049" w:rsidP="00DC4049"/>
    <w:p w:rsidR="00DC4049" w:rsidRDefault="00DC4049" w:rsidP="00DC4049"/>
    <w:p w:rsidR="00DC4049" w:rsidRDefault="00DC4049" w:rsidP="00DC4049"/>
    <w:p w:rsidR="00DC4049" w:rsidRDefault="00DC4049" w:rsidP="00DC4049"/>
    <w:p w:rsidR="00DC4049" w:rsidRDefault="00DC4049" w:rsidP="00DC4049"/>
    <w:p w:rsidR="00DC4049" w:rsidRDefault="00DC4049" w:rsidP="00DC4049"/>
    <w:p w:rsidR="00DC4049" w:rsidRDefault="00DC4049" w:rsidP="00DC4049"/>
    <w:p w:rsidR="00492DE3" w:rsidRPr="00DC4049" w:rsidRDefault="00DC4049" w:rsidP="00DC4049">
      <w:pPr>
        <w:rPr>
          <w:color w:val="4F81BD" w:themeColor="accent1"/>
        </w:rPr>
      </w:pPr>
      <w:r w:rsidRPr="00DC4049">
        <w:rPr>
          <w:color w:val="4F81BD" w:themeColor="accent1"/>
        </w:rPr>
        <w:t xml:space="preserve">                                                        </w:t>
      </w:r>
      <w:r w:rsidR="00492DE3" w:rsidRPr="00DC4049">
        <w:rPr>
          <w:color w:val="4F81BD" w:themeColor="accent1"/>
          <w:sz w:val="36"/>
          <w:szCs w:val="36"/>
        </w:rPr>
        <w:t>Submission Page</w:t>
      </w:r>
      <w:bookmarkEnd w:id="8"/>
    </w:p>
    <w:p w:rsidR="00492DE3" w:rsidRDefault="00492DE3" w:rsidP="00492DE3"/>
    <w:p w:rsidR="00492DE3" w:rsidRDefault="00492DE3" w:rsidP="00492DE3">
      <w:pPr>
        <w:rPr>
          <w:b/>
          <w:i/>
        </w:rPr>
      </w:pPr>
      <w:r w:rsidRPr="00492DE3">
        <w:rPr>
          <w:b/>
        </w:rPr>
        <w:t>Submitted By:</w:t>
      </w:r>
      <w:r w:rsidR="00421C3E">
        <w:rPr>
          <w:b/>
        </w:rPr>
        <w:t xml:space="preserve">   </w:t>
      </w:r>
      <w:r w:rsidR="00421C3E">
        <w:rPr>
          <w:b/>
          <w:i/>
        </w:rPr>
        <w:t>Douglas Rolph, Mary Youngblood, Kathryn Bruce, Nancy Mag</w:t>
      </w:r>
      <w:r w:rsidR="003554D3">
        <w:rPr>
          <w:b/>
          <w:i/>
        </w:rPr>
        <w:t>ee, David Ciarla,</w:t>
      </w:r>
      <w:r w:rsidR="00421C3E">
        <w:rPr>
          <w:b/>
          <w:i/>
        </w:rPr>
        <w:t xml:space="preserve"> Barbara Robinson </w:t>
      </w:r>
    </w:p>
    <w:p w:rsidR="00421C3E" w:rsidRDefault="00421C3E" w:rsidP="00492DE3">
      <w:pPr>
        <w:rPr>
          <w:b/>
          <w:i/>
        </w:rPr>
      </w:pPr>
      <w:r>
        <w:rPr>
          <w:b/>
          <w:i/>
        </w:rPr>
        <w:t xml:space="preserve">                          </w:t>
      </w:r>
    </w:p>
    <w:p w:rsidR="00421C3E" w:rsidRDefault="00421C3E" w:rsidP="00492DE3">
      <w:pPr>
        <w:rPr>
          <w:b/>
          <w:i/>
        </w:rPr>
      </w:pPr>
    </w:p>
    <w:p w:rsidR="00421C3E" w:rsidRPr="00492DE3" w:rsidRDefault="00421C3E" w:rsidP="00492DE3">
      <w:pPr>
        <w:rPr>
          <w:b/>
        </w:rPr>
      </w:pPr>
    </w:p>
    <w:p w:rsidR="00492DE3" w:rsidRDefault="00492DE3" w:rsidP="00492DE3"/>
    <w:p w:rsidR="001B7334" w:rsidRDefault="001B7334">
      <w:r>
        <w:br w:type="page"/>
      </w:r>
    </w:p>
    <w:p w:rsidR="001B7334" w:rsidRDefault="001B7334" w:rsidP="00BB70A6">
      <w:pPr>
        <w:pStyle w:val="Heading1"/>
        <w:jc w:val="center"/>
      </w:pPr>
      <w:bookmarkStart w:id="9" w:name="_Toc344883906"/>
      <w:r w:rsidRPr="00004F4C">
        <w:t>Appendix</w:t>
      </w:r>
      <w:bookmarkEnd w:id="9"/>
    </w:p>
    <w:p w:rsidR="007C7769" w:rsidRDefault="007C7769" w:rsidP="007C7769"/>
    <w:p w:rsidR="00242A08" w:rsidRDefault="00242A08" w:rsidP="00242A08">
      <w:pPr>
        <w:pStyle w:val="Heading2"/>
        <w:numPr>
          <w:ilvl w:val="0"/>
          <w:numId w:val="12"/>
        </w:numPr>
      </w:pPr>
      <w:bookmarkStart w:id="10" w:name="_Toc344883907"/>
      <w:r>
        <w:t>School Security and Safety Plan</w:t>
      </w:r>
      <w:bookmarkEnd w:id="10"/>
    </w:p>
    <w:p w:rsidR="00BB70A6" w:rsidRDefault="00BB70A6" w:rsidP="007C7769">
      <w:pPr>
        <w:rPr>
          <w:i/>
        </w:rPr>
      </w:pPr>
    </w:p>
    <w:p w:rsidR="00242A08" w:rsidRDefault="006E045F" w:rsidP="007C7769">
      <w:pPr>
        <w:rPr>
          <w:i/>
        </w:rPr>
      </w:pPr>
      <w:r>
        <w:rPr>
          <w:i/>
        </w:rPr>
        <w:t>The Sandown Central School Cri</w:t>
      </w:r>
      <w:r w:rsidR="00B679BF">
        <w:rPr>
          <w:i/>
        </w:rPr>
        <w:t xml:space="preserve">sis/ Safety Committee convene </w:t>
      </w:r>
      <w:r>
        <w:rPr>
          <w:i/>
        </w:rPr>
        <w:t>monthly, and as needed to respond to major incidents and events. The committee continually reviews safety procedures and protocols. The greater community (police, fire, parents, and the Timberlane Regional School District is in</w:t>
      </w:r>
      <w:r w:rsidR="00B679BF">
        <w:rPr>
          <w:i/>
        </w:rPr>
        <w:t xml:space="preserve">volved as needed. </w:t>
      </w:r>
      <w:r>
        <w:rPr>
          <w:i/>
        </w:rPr>
        <w:t>Sandown Central practices safety drills and evacuations throughout the school year.  The committee debriefs immediately following any drill, incident, and /or evacuation. Mo</w:t>
      </w:r>
      <w:r w:rsidR="00CC31C1">
        <w:rPr>
          <w:i/>
        </w:rPr>
        <w:t>difications and changes</w:t>
      </w:r>
      <w:r>
        <w:rPr>
          <w:i/>
        </w:rPr>
        <w:t xml:space="preserve"> are made as needed </w:t>
      </w:r>
      <w:r w:rsidR="00252ECD">
        <w:rPr>
          <w:i/>
        </w:rPr>
        <w:t>based on input from c</w:t>
      </w:r>
      <w:r w:rsidR="009B4838">
        <w:rPr>
          <w:i/>
        </w:rPr>
        <w:t>ommittee</w:t>
      </w:r>
      <w:r w:rsidR="00B679BF">
        <w:rPr>
          <w:i/>
        </w:rPr>
        <w:t xml:space="preserve"> members</w:t>
      </w:r>
      <w:r w:rsidR="009B4838">
        <w:rPr>
          <w:i/>
        </w:rPr>
        <w:t>.  All pertinent information is communicated to Sandown Central staff and /or the community in a timely fashion.</w:t>
      </w:r>
      <w:r w:rsidR="0094658B">
        <w:rPr>
          <w:i/>
        </w:rPr>
        <w:t xml:space="preserve"> </w:t>
      </w:r>
    </w:p>
    <w:p w:rsidR="0094658B" w:rsidRDefault="0094658B" w:rsidP="007C7769">
      <w:pPr>
        <w:rPr>
          <w:i/>
        </w:rPr>
      </w:pPr>
    </w:p>
    <w:p w:rsidR="007C7769" w:rsidRDefault="0094658B" w:rsidP="007C7769">
      <w:pPr>
        <w:rPr>
          <w:i/>
        </w:rPr>
      </w:pPr>
      <w:r>
        <w:rPr>
          <w:i/>
        </w:rPr>
        <w:t>*Please see supporting documentation.</w:t>
      </w:r>
    </w:p>
    <w:p w:rsidR="00CA2A2E" w:rsidRDefault="00934D66" w:rsidP="007C7769">
      <w:pPr>
        <w:rPr>
          <w:i/>
        </w:rPr>
      </w:pPr>
      <w:r>
        <w:rPr>
          <w:i/>
        </w:rPr>
        <w:t>Supporting documentation may be found by following the link below:</w:t>
      </w:r>
    </w:p>
    <w:p w:rsidR="00CA2A2E" w:rsidRDefault="006729CA" w:rsidP="007C7769">
      <w:pPr>
        <w:rPr>
          <w:i/>
        </w:rPr>
      </w:pPr>
      <w:hyperlink r:id="rId17" w:history="1">
        <w:r w:rsidR="00CA2A2E" w:rsidRPr="007A2F12">
          <w:rPr>
            <w:rStyle w:val="Hyperlink"/>
            <w:i/>
          </w:rPr>
          <w:t>\\Apollo.timberlane.net\staffonly\actionplan</w:t>
        </w:r>
      </w:hyperlink>
    </w:p>
    <w:p w:rsidR="00CA2A2E" w:rsidRPr="00F71350" w:rsidRDefault="00CA2A2E" w:rsidP="007C7769">
      <w:pPr>
        <w:rPr>
          <w:i/>
        </w:rPr>
      </w:pPr>
    </w:p>
    <w:sectPr w:rsidR="00CA2A2E" w:rsidRPr="00F71350" w:rsidSect="00004F4C">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43A" w:rsidRDefault="00E0043A" w:rsidP="00004F4C">
      <w:pPr>
        <w:spacing w:after="0" w:line="240" w:lineRule="auto"/>
      </w:pPr>
      <w:r>
        <w:separator/>
      </w:r>
    </w:p>
  </w:endnote>
  <w:endnote w:type="continuationSeparator" w:id="0">
    <w:p w:rsidR="00E0043A" w:rsidRDefault="00E0043A" w:rsidP="00004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3416"/>
      <w:docPartObj>
        <w:docPartGallery w:val="Page Numbers (Bottom of Page)"/>
        <w:docPartUnique/>
      </w:docPartObj>
    </w:sdtPr>
    <w:sdtEndPr>
      <w:rPr>
        <w:color w:val="7F7F7F" w:themeColor="background1" w:themeShade="7F"/>
        <w:spacing w:val="60"/>
      </w:rPr>
    </w:sdtEndPr>
    <w:sdtContent>
      <w:p w:rsidR="00D9634C" w:rsidRDefault="006729CA">
        <w:pPr>
          <w:pStyle w:val="Footer"/>
          <w:pBdr>
            <w:top w:val="single" w:sz="4" w:space="1" w:color="D9D9D9" w:themeColor="background1" w:themeShade="D9"/>
          </w:pBdr>
          <w:rPr>
            <w:b/>
          </w:rPr>
        </w:pPr>
        <w:r w:rsidRPr="006729CA">
          <w:fldChar w:fldCharType="begin"/>
        </w:r>
        <w:r w:rsidR="00D9634C">
          <w:instrText xml:space="preserve"> PAGE   \* MERGEFORMAT </w:instrText>
        </w:r>
        <w:r w:rsidRPr="006729CA">
          <w:fldChar w:fldCharType="separate"/>
        </w:r>
        <w:r w:rsidR="001D4542" w:rsidRPr="001D4542">
          <w:rPr>
            <w:b/>
            <w:noProof/>
          </w:rPr>
          <w:t>15</w:t>
        </w:r>
        <w:r>
          <w:rPr>
            <w:b/>
            <w:noProof/>
          </w:rPr>
          <w:fldChar w:fldCharType="end"/>
        </w:r>
        <w:r w:rsidR="00D9634C">
          <w:rPr>
            <w:b/>
          </w:rPr>
          <w:t xml:space="preserve"> | </w:t>
        </w:r>
        <w:r w:rsidR="00D9634C">
          <w:rPr>
            <w:color w:val="7F7F7F" w:themeColor="background1" w:themeShade="7F"/>
            <w:spacing w:val="60"/>
          </w:rPr>
          <w:t>Page</w:t>
        </w:r>
      </w:p>
    </w:sdtContent>
  </w:sdt>
  <w:p w:rsidR="00D9634C" w:rsidRDefault="00D96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43A" w:rsidRDefault="00E0043A" w:rsidP="00004F4C">
      <w:pPr>
        <w:spacing w:after="0" w:line="240" w:lineRule="auto"/>
      </w:pPr>
      <w:r>
        <w:separator/>
      </w:r>
    </w:p>
  </w:footnote>
  <w:footnote w:type="continuationSeparator" w:id="0">
    <w:p w:rsidR="00E0043A" w:rsidRDefault="00E0043A" w:rsidP="00004F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04D"/>
    <w:multiLevelType w:val="hybridMultilevel"/>
    <w:tmpl w:val="5B846DB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B06947"/>
    <w:multiLevelType w:val="hybridMultilevel"/>
    <w:tmpl w:val="2F64796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C47575"/>
    <w:multiLevelType w:val="hybridMultilevel"/>
    <w:tmpl w:val="A56E1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140BBC"/>
    <w:multiLevelType w:val="hybridMultilevel"/>
    <w:tmpl w:val="BB46FD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79269E"/>
    <w:multiLevelType w:val="hybridMultilevel"/>
    <w:tmpl w:val="4A167E7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B0D42"/>
    <w:multiLevelType w:val="hybridMultilevel"/>
    <w:tmpl w:val="B9BAB2CA"/>
    <w:lvl w:ilvl="0" w:tplc="DB5CE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428A2"/>
    <w:multiLevelType w:val="hybridMultilevel"/>
    <w:tmpl w:val="9086E50E"/>
    <w:lvl w:ilvl="0" w:tplc="60B462DA">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E14B55"/>
    <w:multiLevelType w:val="hybridMultilevel"/>
    <w:tmpl w:val="A48C0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CD286A"/>
    <w:multiLevelType w:val="hybridMultilevel"/>
    <w:tmpl w:val="CAF24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5B6188"/>
    <w:multiLevelType w:val="hybridMultilevel"/>
    <w:tmpl w:val="F06019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BA78BE"/>
    <w:multiLevelType w:val="hybridMultilevel"/>
    <w:tmpl w:val="E2AC7CB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313A35"/>
    <w:multiLevelType w:val="hybridMultilevel"/>
    <w:tmpl w:val="8126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9"/>
  </w:num>
  <w:num w:numId="5">
    <w:abstractNumId w:val="0"/>
  </w:num>
  <w:num w:numId="6">
    <w:abstractNumId w:val="1"/>
  </w:num>
  <w:num w:numId="7">
    <w:abstractNumId w:val="4"/>
  </w:num>
  <w:num w:numId="8">
    <w:abstractNumId w:val="10"/>
  </w:num>
  <w:num w:numId="9">
    <w:abstractNumId w:val="11"/>
  </w:num>
  <w:num w:numId="10">
    <w:abstractNumId w:val="2"/>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87E0B"/>
    <w:rsid w:val="00004F4C"/>
    <w:rsid w:val="00010B8E"/>
    <w:rsid w:val="00020C70"/>
    <w:rsid w:val="00022968"/>
    <w:rsid w:val="00027F04"/>
    <w:rsid w:val="00031862"/>
    <w:rsid w:val="00032537"/>
    <w:rsid w:val="00033444"/>
    <w:rsid w:val="00047278"/>
    <w:rsid w:val="00074277"/>
    <w:rsid w:val="00075934"/>
    <w:rsid w:val="000804AC"/>
    <w:rsid w:val="00096149"/>
    <w:rsid w:val="000A33B9"/>
    <w:rsid w:val="000A689B"/>
    <w:rsid w:val="000B47F7"/>
    <w:rsid w:val="000C708F"/>
    <w:rsid w:val="000C7158"/>
    <w:rsid w:val="000F102F"/>
    <w:rsid w:val="000F2DC6"/>
    <w:rsid w:val="0010518C"/>
    <w:rsid w:val="0011474C"/>
    <w:rsid w:val="001213E7"/>
    <w:rsid w:val="001254A7"/>
    <w:rsid w:val="001313EB"/>
    <w:rsid w:val="001322D7"/>
    <w:rsid w:val="00133460"/>
    <w:rsid w:val="001408EB"/>
    <w:rsid w:val="00141E44"/>
    <w:rsid w:val="00147E33"/>
    <w:rsid w:val="00171B7F"/>
    <w:rsid w:val="001724C8"/>
    <w:rsid w:val="00181771"/>
    <w:rsid w:val="001857D3"/>
    <w:rsid w:val="00185F3B"/>
    <w:rsid w:val="001914A2"/>
    <w:rsid w:val="0019796B"/>
    <w:rsid w:val="001A197E"/>
    <w:rsid w:val="001A4498"/>
    <w:rsid w:val="001B0AC4"/>
    <w:rsid w:val="001B5395"/>
    <w:rsid w:val="001B7334"/>
    <w:rsid w:val="001C4359"/>
    <w:rsid w:val="001C7398"/>
    <w:rsid w:val="001D0A02"/>
    <w:rsid w:val="001D15D3"/>
    <w:rsid w:val="001D4542"/>
    <w:rsid w:val="001D77DA"/>
    <w:rsid w:val="001D7E80"/>
    <w:rsid w:val="001E1DF7"/>
    <w:rsid w:val="001E201B"/>
    <w:rsid w:val="001F1684"/>
    <w:rsid w:val="001F23B4"/>
    <w:rsid w:val="001F2F02"/>
    <w:rsid w:val="00201C66"/>
    <w:rsid w:val="0020394A"/>
    <w:rsid w:val="00206CC0"/>
    <w:rsid w:val="00211343"/>
    <w:rsid w:val="00242A08"/>
    <w:rsid w:val="002442E8"/>
    <w:rsid w:val="00250CF4"/>
    <w:rsid w:val="00252ECD"/>
    <w:rsid w:val="00253D3B"/>
    <w:rsid w:val="002605AE"/>
    <w:rsid w:val="00272B96"/>
    <w:rsid w:val="0027519F"/>
    <w:rsid w:val="00281427"/>
    <w:rsid w:val="00294973"/>
    <w:rsid w:val="00294B12"/>
    <w:rsid w:val="00296562"/>
    <w:rsid w:val="002A0D42"/>
    <w:rsid w:val="002B345D"/>
    <w:rsid w:val="002C3B4F"/>
    <w:rsid w:val="002C76B2"/>
    <w:rsid w:val="002E1AFF"/>
    <w:rsid w:val="002E451C"/>
    <w:rsid w:val="002E6247"/>
    <w:rsid w:val="002F388F"/>
    <w:rsid w:val="002F6C56"/>
    <w:rsid w:val="00300051"/>
    <w:rsid w:val="00303528"/>
    <w:rsid w:val="00310315"/>
    <w:rsid w:val="00310B0A"/>
    <w:rsid w:val="00315F16"/>
    <w:rsid w:val="00316D7D"/>
    <w:rsid w:val="00317DF7"/>
    <w:rsid w:val="00320F7F"/>
    <w:rsid w:val="00327C23"/>
    <w:rsid w:val="003353BA"/>
    <w:rsid w:val="00352E33"/>
    <w:rsid w:val="003554D3"/>
    <w:rsid w:val="00355AA8"/>
    <w:rsid w:val="0036379D"/>
    <w:rsid w:val="00363C03"/>
    <w:rsid w:val="00364B98"/>
    <w:rsid w:val="0036541E"/>
    <w:rsid w:val="00373189"/>
    <w:rsid w:val="00373BA8"/>
    <w:rsid w:val="003808C6"/>
    <w:rsid w:val="0038657E"/>
    <w:rsid w:val="00390B02"/>
    <w:rsid w:val="00396306"/>
    <w:rsid w:val="003C6956"/>
    <w:rsid w:val="003F4582"/>
    <w:rsid w:val="003F4FA9"/>
    <w:rsid w:val="004014AD"/>
    <w:rsid w:val="00403FD8"/>
    <w:rsid w:val="004042E4"/>
    <w:rsid w:val="00407CA7"/>
    <w:rsid w:val="004128D0"/>
    <w:rsid w:val="00414B31"/>
    <w:rsid w:val="00421078"/>
    <w:rsid w:val="0042139A"/>
    <w:rsid w:val="00421C3E"/>
    <w:rsid w:val="00425B5D"/>
    <w:rsid w:val="004266A2"/>
    <w:rsid w:val="00427FAA"/>
    <w:rsid w:val="00430FAA"/>
    <w:rsid w:val="00432177"/>
    <w:rsid w:val="00442E68"/>
    <w:rsid w:val="00446B9D"/>
    <w:rsid w:val="00454137"/>
    <w:rsid w:val="00462E11"/>
    <w:rsid w:val="00466E28"/>
    <w:rsid w:val="00474902"/>
    <w:rsid w:val="00492DE3"/>
    <w:rsid w:val="0049566E"/>
    <w:rsid w:val="004B0F08"/>
    <w:rsid w:val="004B4A42"/>
    <w:rsid w:val="004D2E7E"/>
    <w:rsid w:val="004D3B7D"/>
    <w:rsid w:val="004D7B91"/>
    <w:rsid w:val="004E7D87"/>
    <w:rsid w:val="004F06DB"/>
    <w:rsid w:val="00501100"/>
    <w:rsid w:val="00502F8A"/>
    <w:rsid w:val="00503A76"/>
    <w:rsid w:val="00507E1A"/>
    <w:rsid w:val="00510B6C"/>
    <w:rsid w:val="00533E60"/>
    <w:rsid w:val="00536D80"/>
    <w:rsid w:val="00546B69"/>
    <w:rsid w:val="005549CF"/>
    <w:rsid w:val="005620DE"/>
    <w:rsid w:val="00563E5D"/>
    <w:rsid w:val="00564A5E"/>
    <w:rsid w:val="0057385E"/>
    <w:rsid w:val="0058183B"/>
    <w:rsid w:val="00585E3B"/>
    <w:rsid w:val="005936B2"/>
    <w:rsid w:val="00596219"/>
    <w:rsid w:val="005A1E9A"/>
    <w:rsid w:val="005A7BB8"/>
    <w:rsid w:val="005B117B"/>
    <w:rsid w:val="005B4092"/>
    <w:rsid w:val="005C3DE2"/>
    <w:rsid w:val="005C6519"/>
    <w:rsid w:val="005D269B"/>
    <w:rsid w:val="005D56FA"/>
    <w:rsid w:val="005F2754"/>
    <w:rsid w:val="006005F1"/>
    <w:rsid w:val="006015EF"/>
    <w:rsid w:val="00610D26"/>
    <w:rsid w:val="00613429"/>
    <w:rsid w:val="00615465"/>
    <w:rsid w:val="00624874"/>
    <w:rsid w:val="006306A7"/>
    <w:rsid w:val="006434B7"/>
    <w:rsid w:val="0064402A"/>
    <w:rsid w:val="00645791"/>
    <w:rsid w:val="00646142"/>
    <w:rsid w:val="0064773C"/>
    <w:rsid w:val="00647CBD"/>
    <w:rsid w:val="0065300B"/>
    <w:rsid w:val="00662081"/>
    <w:rsid w:val="0066494B"/>
    <w:rsid w:val="006665BB"/>
    <w:rsid w:val="006729CA"/>
    <w:rsid w:val="0067421B"/>
    <w:rsid w:val="006846C0"/>
    <w:rsid w:val="00687CF2"/>
    <w:rsid w:val="00695A87"/>
    <w:rsid w:val="0069730A"/>
    <w:rsid w:val="006A6E3F"/>
    <w:rsid w:val="006B5DB7"/>
    <w:rsid w:val="006C300F"/>
    <w:rsid w:val="006D386A"/>
    <w:rsid w:val="006D38A5"/>
    <w:rsid w:val="006D3DEA"/>
    <w:rsid w:val="006E045F"/>
    <w:rsid w:val="006E0CC4"/>
    <w:rsid w:val="006E2860"/>
    <w:rsid w:val="006E4DFF"/>
    <w:rsid w:val="006E5441"/>
    <w:rsid w:val="007026F7"/>
    <w:rsid w:val="007036EF"/>
    <w:rsid w:val="00705835"/>
    <w:rsid w:val="00705CED"/>
    <w:rsid w:val="00713710"/>
    <w:rsid w:val="00716053"/>
    <w:rsid w:val="00716CDC"/>
    <w:rsid w:val="00720447"/>
    <w:rsid w:val="007272F8"/>
    <w:rsid w:val="00727DA6"/>
    <w:rsid w:val="00740D26"/>
    <w:rsid w:val="00740FCE"/>
    <w:rsid w:val="00743ADA"/>
    <w:rsid w:val="00760B6E"/>
    <w:rsid w:val="007663D3"/>
    <w:rsid w:val="00770D7E"/>
    <w:rsid w:val="00774F90"/>
    <w:rsid w:val="007750A9"/>
    <w:rsid w:val="0078082A"/>
    <w:rsid w:val="0078461B"/>
    <w:rsid w:val="00784E36"/>
    <w:rsid w:val="00787BE3"/>
    <w:rsid w:val="007A0A7B"/>
    <w:rsid w:val="007A1187"/>
    <w:rsid w:val="007A355A"/>
    <w:rsid w:val="007A7A20"/>
    <w:rsid w:val="007B04B7"/>
    <w:rsid w:val="007B0B0B"/>
    <w:rsid w:val="007C28DD"/>
    <w:rsid w:val="007C31AF"/>
    <w:rsid w:val="007C34C0"/>
    <w:rsid w:val="007C7769"/>
    <w:rsid w:val="007D1A3E"/>
    <w:rsid w:val="007E1037"/>
    <w:rsid w:val="007E1558"/>
    <w:rsid w:val="007E351E"/>
    <w:rsid w:val="007E43AC"/>
    <w:rsid w:val="007F1BED"/>
    <w:rsid w:val="007F2419"/>
    <w:rsid w:val="007F4104"/>
    <w:rsid w:val="00801A13"/>
    <w:rsid w:val="008067E9"/>
    <w:rsid w:val="00823BE2"/>
    <w:rsid w:val="00825F30"/>
    <w:rsid w:val="00831A83"/>
    <w:rsid w:val="00833C57"/>
    <w:rsid w:val="00836A4F"/>
    <w:rsid w:val="008411D3"/>
    <w:rsid w:val="00845754"/>
    <w:rsid w:val="00847455"/>
    <w:rsid w:val="008517D4"/>
    <w:rsid w:val="00860E93"/>
    <w:rsid w:val="00861128"/>
    <w:rsid w:val="0086635D"/>
    <w:rsid w:val="0087177C"/>
    <w:rsid w:val="00884170"/>
    <w:rsid w:val="0088668D"/>
    <w:rsid w:val="00893658"/>
    <w:rsid w:val="008937A2"/>
    <w:rsid w:val="008A24C1"/>
    <w:rsid w:val="008B2B13"/>
    <w:rsid w:val="008C1D85"/>
    <w:rsid w:val="008C4FF9"/>
    <w:rsid w:val="008C735C"/>
    <w:rsid w:val="008D375C"/>
    <w:rsid w:val="008D4C18"/>
    <w:rsid w:val="008D561C"/>
    <w:rsid w:val="008E4D50"/>
    <w:rsid w:val="008F55B1"/>
    <w:rsid w:val="00900547"/>
    <w:rsid w:val="00905929"/>
    <w:rsid w:val="00920D4C"/>
    <w:rsid w:val="00924B44"/>
    <w:rsid w:val="009253B1"/>
    <w:rsid w:val="00925BEF"/>
    <w:rsid w:val="00934D66"/>
    <w:rsid w:val="00936157"/>
    <w:rsid w:val="00940E18"/>
    <w:rsid w:val="009430DE"/>
    <w:rsid w:val="0094658B"/>
    <w:rsid w:val="00946F46"/>
    <w:rsid w:val="00951030"/>
    <w:rsid w:val="00963BAE"/>
    <w:rsid w:val="00965592"/>
    <w:rsid w:val="00983FF6"/>
    <w:rsid w:val="00984936"/>
    <w:rsid w:val="00987CFB"/>
    <w:rsid w:val="009A5FFC"/>
    <w:rsid w:val="009B45F7"/>
    <w:rsid w:val="009B4838"/>
    <w:rsid w:val="009B5341"/>
    <w:rsid w:val="009B7ACF"/>
    <w:rsid w:val="009C46A2"/>
    <w:rsid w:val="009C5FDA"/>
    <w:rsid w:val="009D4E57"/>
    <w:rsid w:val="009D65B1"/>
    <w:rsid w:val="009D688C"/>
    <w:rsid w:val="009E0345"/>
    <w:rsid w:val="009E6A26"/>
    <w:rsid w:val="00A10717"/>
    <w:rsid w:val="00A14BC2"/>
    <w:rsid w:val="00A2089C"/>
    <w:rsid w:val="00A35F8D"/>
    <w:rsid w:val="00A41A85"/>
    <w:rsid w:val="00A4657A"/>
    <w:rsid w:val="00A50C1E"/>
    <w:rsid w:val="00A8304B"/>
    <w:rsid w:val="00AA520E"/>
    <w:rsid w:val="00AB0C3B"/>
    <w:rsid w:val="00AB409F"/>
    <w:rsid w:val="00AC2038"/>
    <w:rsid w:val="00AC2DB6"/>
    <w:rsid w:val="00AC3248"/>
    <w:rsid w:val="00AC3DB0"/>
    <w:rsid w:val="00AC6A97"/>
    <w:rsid w:val="00AD136A"/>
    <w:rsid w:val="00AD2D97"/>
    <w:rsid w:val="00AD3F8D"/>
    <w:rsid w:val="00AE574A"/>
    <w:rsid w:val="00AF5AA5"/>
    <w:rsid w:val="00B11F53"/>
    <w:rsid w:val="00B21D5D"/>
    <w:rsid w:val="00B26FE1"/>
    <w:rsid w:val="00B33686"/>
    <w:rsid w:val="00B43527"/>
    <w:rsid w:val="00B51D10"/>
    <w:rsid w:val="00B679BF"/>
    <w:rsid w:val="00B7129D"/>
    <w:rsid w:val="00B768E5"/>
    <w:rsid w:val="00B7793B"/>
    <w:rsid w:val="00B77BDC"/>
    <w:rsid w:val="00B85187"/>
    <w:rsid w:val="00B90583"/>
    <w:rsid w:val="00B94D82"/>
    <w:rsid w:val="00B97B28"/>
    <w:rsid w:val="00BA7F63"/>
    <w:rsid w:val="00BB40FB"/>
    <w:rsid w:val="00BB70A6"/>
    <w:rsid w:val="00BC24AF"/>
    <w:rsid w:val="00BC563A"/>
    <w:rsid w:val="00BC574C"/>
    <w:rsid w:val="00BC5B25"/>
    <w:rsid w:val="00BC7F4D"/>
    <w:rsid w:val="00BD6EF4"/>
    <w:rsid w:val="00BE7D01"/>
    <w:rsid w:val="00BF3627"/>
    <w:rsid w:val="00BF4688"/>
    <w:rsid w:val="00C03504"/>
    <w:rsid w:val="00C0617A"/>
    <w:rsid w:val="00C068D0"/>
    <w:rsid w:val="00C2134E"/>
    <w:rsid w:val="00C24E95"/>
    <w:rsid w:val="00C25A14"/>
    <w:rsid w:val="00C30071"/>
    <w:rsid w:val="00C304E7"/>
    <w:rsid w:val="00C340FD"/>
    <w:rsid w:val="00C3694C"/>
    <w:rsid w:val="00C36FA3"/>
    <w:rsid w:val="00C513BB"/>
    <w:rsid w:val="00C549EF"/>
    <w:rsid w:val="00C7047F"/>
    <w:rsid w:val="00C73BE7"/>
    <w:rsid w:val="00C74B5A"/>
    <w:rsid w:val="00C80B3F"/>
    <w:rsid w:val="00C85E2F"/>
    <w:rsid w:val="00C860F3"/>
    <w:rsid w:val="00C87E0B"/>
    <w:rsid w:val="00C93EB1"/>
    <w:rsid w:val="00CA139E"/>
    <w:rsid w:val="00CA2A2E"/>
    <w:rsid w:val="00CA3DA7"/>
    <w:rsid w:val="00CA5AED"/>
    <w:rsid w:val="00CB2D0D"/>
    <w:rsid w:val="00CC31C1"/>
    <w:rsid w:val="00CC759A"/>
    <w:rsid w:val="00CD07DE"/>
    <w:rsid w:val="00CE0D9F"/>
    <w:rsid w:val="00CF0A76"/>
    <w:rsid w:val="00CF67C9"/>
    <w:rsid w:val="00D03532"/>
    <w:rsid w:val="00D24FB1"/>
    <w:rsid w:val="00D260DF"/>
    <w:rsid w:val="00D339E2"/>
    <w:rsid w:val="00D358BD"/>
    <w:rsid w:val="00D41826"/>
    <w:rsid w:val="00D47484"/>
    <w:rsid w:val="00D60607"/>
    <w:rsid w:val="00D630C1"/>
    <w:rsid w:val="00D66A04"/>
    <w:rsid w:val="00D66F95"/>
    <w:rsid w:val="00D70CF6"/>
    <w:rsid w:val="00D73FBA"/>
    <w:rsid w:val="00D74208"/>
    <w:rsid w:val="00D74FED"/>
    <w:rsid w:val="00D77699"/>
    <w:rsid w:val="00D83A91"/>
    <w:rsid w:val="00D8703F"/>
    <w:rsid w:val="00D909B4"/>
    <w:rsid w:val="00D9634C"/>
    <w:rsid w:val="00DB4A39"/>
    <w:rsid w:val="00DB77D3"/>
    <w:rsid w:val="00DC3C06"/>
    <w:rsid w:val="00DC4049"/>
    <w:rsid w:val="00DE1DA7"/>
    <w:rsid w:val="00DE3FF7"/>
    <w:rsid w:val="00DE4A2C"/>
    <w:rsid w:val="00DE6D6F"/>
    <w:rsid w:val="00DF43E8"/>
    <w:rsid w:val="00E0043A"/>
    <w:rsid w:val="00E00799"/>
    <w:rsid w:val="00E04EF5"/>
    <w:rsid w:val="00E13C7C"/>
    <w:rsid w:val="00E24A2C"/>
    <w:rsid w:val="00E31712"/>
    <w:rsid w:val="00E32EAB"/>
    <w:rsid w:val="00E4047B"/>
    <w:rsid w:val="00E44D9A"/>
    <w:rsid w:val="00E47970"/>
    <w:rsid w:val="00E7525D"/>
    <w:rsid w:val="00E803B8"/>
    <w:rsid w:val="00E840A1"/>
    <w:rsid w:val="00E84900"/>
    <w:rsid w:val="00E87FBA"/>
    <w:rsid w:val="00EA4166"/>
    <w:rsid w:val="00EC64DF"/>
    <w:rsid w:val="00EC6FFA"/>
    <w:rsid w:val="00ED338A"/>
    <w:rsid w:val="00ED447B"/>
    <w:rsid w:val="00EF5FDC"/>
    <w:rsid w:val="00F0597E"/>
    <w:rsid w:val="00F05B33"/>
    <w:rsid w:val="00F06B6F"/>
    <w:rsid w:val="00F10B3D"/>
    <w:rsid w:val="00F15698"/>
    <w:rsid w:val="00F17F86"/>
    <w:rsid w:val="00F210C4"/>
    <w:rsid w:val="00F26A1E"/>
    <w:rsid w:val="00F26ECB"/>
    <w:rsid w:val="00F30A3C"/>
    <w:rsid w:val="00F31E20"/>
    <w:rsid w:val="00F35B65"/>
    <w:rsid w:val="00F36770"/>
    <w:rsid w:val="00F407F3"/>
    <w:rsid w:val="00F448D9"/>
    <w:rsid w:val="00F558F4"/>
    <w:rsid w:val="00F61817"/>
    <w:rsid w:val="00F67086"/>
    <w:rsid w:val="00F701B0"/>
    <w:rsid w:val="00F71350"/>
    <w:rsid w:val="00F74EBE"/>
    <w:rsid w:val="00F77851"/>
    <w:rsid w:val="00F8782F"/>
    <w:rsid w:val="00F924F4"/>
    <w:rsid w:val="00F93A0C"/>
    <w:rsid w:val="00F97DA1"/>
    <w:rsid w:val="00FC748E"/>
    <w:rsid w:val="00FC76C8"/>
    <w:rsid w:val="00FD55DA"/>
    <w:rsid w:val="00FE7313"/>
    <w:rsid w:val="00FF2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8D0"/>
  </w:style>
  <w:style w:type="paragraph" w:styleId="Heading1">
    <w:name w:val="heading 1"/>
    <w:basedOn w:val="Normal"/>
    <w:next w:val="Normal"/>
    <w:link w:val="Heading1Char"/>
    <w:uiPriority w:val="9"/>
    <w:qFormat/>
    <w:rsid w:val="00C87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3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53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E0B"/>
    <w:pPr>
      <w:ind w:left="720"/>
      <w:contextualSpacing/>
    </w:pPr>
  </w:style>
  <w:style w:type="character" w:customStyle="1" w:styleId="Heading1Char">
    <w:name w:val="Heading 1 Char"/>
    <w:basedOn w:val="DefaultParagraphFont"/>
    <w:link w:val="Heading1"/>
    <w:uiPriority w:val="9"/>
    <w:rsid w:val="00C87E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731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6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9D688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1">
    <w:name w:val="toc 1"/>
    <w:basedOn w:val="Normal"/>
    <w:next w:val="Normal"/>
    <w:autoRedefine/>
    <w:uiPriority w:val="39"/>
    <w:unhideWhenUsed/>
    <w:rsid w:val="00BB70A6"/>
    <w:pPr>
      <w:tabs>
        <w:tab w:val="right" w:leader="dot" w:pos="9350"/>
      </w:tabs>
      <w:spacing w:after="100"/>
    </w:pPr>
  </w:style>
  <w:style w:type="paragraph" w:styleId="TOC2">
    <w:name w:val="toc 2"/>
    <w:basedOn w:val="Normal"/>
    <w:next w:val="Normal"/>
    <w:autoRedefine/>
    <w:uiPriority w:val="39"/>
    <w:unhideWhenUsed/>
    <w:rsid w:val="006005F1"/>
    <w:pPr>
      <w:spacing w:after="100"/>
      <w:ind w:left="240"/>
    </w:pPr>
  </w:style>
  <w:style w:type="character" w:styleId="Hyperlink">
    <w:name w:val="Hyperlink"/>
    <w:basedOn w:val="DefaultParagraphFont"/>
    <w:uiPriority w:val="99"/>
    <w:unhideWhenUsed/>
    <w:rsid w:val="006005F1"/>
    <w:rPr>
      <w:color w:val="0000FF" w:themeColor="hyperlink"/>
      <w:u w:val="single"/>
    </w:rPr>
  </w:style>
  <w:style w:type="paragraph" w:styleId="NoSpacing">
    <w:name w:val="No Spacing"/>
    <w:link w:val="NoSpacingChar"/>
    <w:uiPriority w:val="1"/>
    <w:qFormat/>
    <w:rsid w:val="00454137"/>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54137"/>
    <w:rPr>
      <w:rFonts w:asciiTheme="minorHAnsi" w:eastAsiaTheme="minorEastAsia" w:hAnsiTheme="minorHAnsi"/>
      <w:sz w:val="22"/>
    </w:rPr>
  </w:style>
  <w:style w:type="paragraph" w:styleId="BalloonText">
    <w:name w:val="Balloon Text"/>
    <w:basedOn w:val="Normal"/>
    <w:link w:val="BalloonTextChar"/>
    <w:uiPriority w:val="99"/>
    <w:semiHidden/>
    <w:unhideWhenUsed/>
    <w:rsid w:val="00454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37"/>
    <w:rPr>
      <w:rFonts w:ascii="Tahoma" w:hAnsi="Tahoma" w:cs="Tahoma"/>
      <w:sz w:val="16"/>
      <w:szCs w:val="16"/>
    </w:rPr>
  </w:style>
  <w:style w:type="paragraph" w:styleId="Header">
    <w:name w:val="header"/>
    <w:basedOn w:val="Normal"/>
    <w:link w:val="HeaderChar"/>
    <w:uiPriority w:val="99"/>
    <w:semiHidden/>
    <w:unhideWhenUsed/>
    <w:rsid w:val="00004F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4F4C"/>
  </w:style>
  <w:style w:type="paragraph" w:styleId="Footer">
    <w:name w:val="footer"/>
    <w:basedOn w:val="Normal"/>
    <w:link w:val="FooterChar"/>
    <w:uiPriority w:val="99"/>
    <w:unhideWhenUsed/>
    <w:rsid w:val="00004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F4C"/>
  </w:style>
  <w:style w:type="table" w:styleId="LightGrid-Accent1">
    <w:name w:val="Light Grid Accent 1"/>
    <w:basedOn w:val="TableNormal"/>
    <w:uiPriority w:val="62"/>
    <w:rsid w:val="00FD55D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rsid w:val="009B5341"/>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CE0D9F"/>
    <w:pPr>
      <w:spacing w:after="100"/>
      <w:ind w:left="480"/>
    </w:pPr>
  </w:style>
  <w:style w:type="character" w:styleId="CommentReference">
    <w:name w:val="annotation reference"/>
    <w:basedOn w:val="DefaultParagraphFont"/>
    <w:uiPriority w:val="99"/>
    <w:semiHidden/>
    <w:unhideWhenUsed/>
    <w:rsid w:val="00B679BF"/>
    <w:rPr>
      <w:sz w:val="16"/>
      <w:szCs w:val="16"/>
    </w:rPr>
  </w:style>
  <w:style w:type="paragraph" w:styleId="CommentText">
    <w:name w:val="annotation text"/>
    <w:basedOn w:val="Normal"/>
    <w:link w:val="CommentTextChar"/>
    <w:uiPriority w:val="99"/>
    <w:semiHidden/>
    <w:unhideWhenUsed/>
    <w:rsid w:val="00B679BF"/>
    <w:pPr>
      <w:spacing w:line="240" w:lineRule="auto"/>
    </w:pPr>
    <w:rPr>
      <w:sz w:val="20"/>
      <w:szCs w:val="20"/>
    </w:rPr>
  </w:style>
  <w:style w:type="character" w:customStyle="1" w:styleId="CommentTextChar">
    <w:name w:val="Comment Text Char"/>
    <w:basedOn w:val="DefaultParagraphFont"/>
    <w:link w:val="CommentText"/>
    <w:uiPriority w:val="99"/>
    <w:semiHidden/>
    <w:rsid w:val="00B679BF"/>
    <w:rPr>
      <w:sz w:val="20"/>
      <w:szCs w:val="20"/>
    </w:rPr>
  </w:style>
  <w:style w:type="paragraph" w:styleId="CommentSubject">
    <w:name w:val="annotation subject"/>
    <w:basedOn w:val="CommentText"/>
    <w:next w:val="CommentText"/>
    <w:link w:val="CommentSubjectChar"/>
    <w:uiPriority w:val="99"/>
    <w:semiHidden/>
    <w:unhideWhenUsed/>
    <w:rsid w:val="00B679BF"/>
    <w:rPr>
      <w:b/>
      <w:bCs/>
    </w:rPr>
  </w:style>
  <w:style w:type="character" w:customStyle="1" w:styleId="CommentSubjectChar">
    <w:name w:val="Comment Subject Char"/>
    <w:basedOn w:val="CommentTextChar"/>
    <w:link w:val="CommentSubject"/>
    <w:uiPriority w:val="99"/>
    <w:semiHidden/>
    <w:rsid w:val="00B679BF"/>
    <w:rPr>
      <w:b/>
      <w:bCs/>
      <w:sz w:val="20"/>
      <w:szCs w:val="20"/>
    </w:rPr>
  </w:style>
  <w:style w:type="character" w:styleId="FollowedHyperlink">
    <w:name w:val="FollowedHyperlink"/>
    <w:basedOn w:val="DefaultParagraphFont"/>
    <w:uiPriority w:val="99"/>
    <w:semiHidden/>
    <w:unhideWhenUsed/>
    <w:rsid w:val="00CA2A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thryn.Bruce@timberlane.ne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Kami.Douglas@timberlane.net" TargetMode="External"/><Relationship Id="rId17" Type="http://schemas.openxmlformats.org/officeDocument/2006/relationships/hyperlink" Target="file://Apollo.timberlane.net/staffonly/actionplan" TargetMode="External"/><Relationship Id="rId2" Type="http://schemas.openxmlformats.org/officeDocument/2006/relationships/customXml" Target="../customXml/item2.xml"/><Relationship Id="rId16" Type="http://schemas.openxmlformats.org/officeDocument/2006/relationships/hyperlink" Target="mailto:Barbara.Robinson@timberlane.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y.Youngblood@timberlane.net" TargetMode="External"/><Relationship Id="rId5" Type="http://schemas.openxmlformats.org/officeDocument/2006/relationships/settings" Target="settings.xml"/><Relationship Id="rId15" Type="http://schemas.openxmlformats.org/officeDocument/2006/relationships/hyperlink" Target="mailto:David.Ciarla@timberlane.net" TargetMode="External"/><Relationship Id="rId23" Type="http://schemas.openxmlformats.org/officeDocument/2006/relationships/customXml" Target="../customXml/item5.xml"/><Relationship Id="rId10" Type="http://schemas.openxmlformats.org/officeDocument/2006/relationships/hyperlink" Target="mailto:Douglas.Rolph@timberlane.ne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Nancy.Magee@timberlane.net"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ate xmlns="66445318-594c-4acb-b2fb-c62b33afc0d4" xsi:nil="true"/>
  </documentManagement>
</p:properties>
</file>

<file path=customXml/item2.xml><?xml version="1.0" encoding="utf-8"?>
<CoverPageProperties xmlns="http://schemas.microsoft.com/office/2006/coverPageProps">
  <PublishDate>2012-10-30T00:00:00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955AF-6424-4156-A920-D4FEDF0469DB}"/>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C995205B-8A15-41E0-B19B-0DA07CAF2F25}"/>
</file>

<file path=customXml/itemProps4.xml><?xml version="1.0" encoding="utf-8"?>
<ds:datastoreItem xmlns:ds="http://schemas.openxmlformats.org/officeDocument/2006/customXml" ds:itemID="{943E4961-5F31-4F3F-8140-BFF30418C877}"/>
</file>

<file path=customXml/itemProps5.xml><?xml version="1.0" encoding="utf-8"?>
<ds:datastoreItem xmlns:ds="http://schemas.openxmlformats.org/officeDocument/2006/customXml" ds:itemID="{93F3806E-C7F9-4A26-BBF7-5882E8A00104}"/>
</file>

<file path=docProps/app.xml><?xml version="1.0" encoding="utf-8"?>
<Properties xmlns="http://schemas.openxmlformats.org/officeDocument/2006/extended-properties" xmlns:vt="http://schemas.openxmlformats.org/officeDocument/2006/docPropsVTypes">
  <Template>Normal.dotm</Template>
  <TotalTime>1</TotalTime>
  <Pages>15</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School Action Plan</vt:lpstr>
    </vt:vector>
  </TitlesOfParts>
  <Company>Sandown Central School</Company>
  <LinksUpToDate>false</LinksUpToDate>
  <CharactersWithSpaces>14581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Action Plan</dc:title>
  <dc:subject>2014-2015</dc:subject>
  <dc:creator>perfectuser</dc:creator>
  <cp:lastModifiedBy>Cathy Belcher</cp:lastModifiedBy>
  <cp:revision>2</cp:revision>
  <cp:lastPrinted>2014-08-13T19:38:00Z</cp:lastPrinted>
  <dcterms:created xsi:type="dcterms:W3CDTF">2014-09-26T13:13:00Z</dcterms:created>
  <dcterms:modified xsi:type="dcterms:W3CDTF">2014-09-26T13:13:00Z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