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18CD" w14:textId="77777777" w:rsidR="00337740" w:rsidRDefault="00337740" w:rsidP="00337740">
      <w:pPr>
        <w:pStyle w:val="NormalWeb"/>
        <w:ind w:left="3600" w:firstLine="720"/>
      </w:pPr>
      <w:r>
        <w:rPr>
          <w:noProof/>
        </w:rPr>
        <w:drawing>
          <wp:inline distT="0" distB="0" distL="0" distR="0" wp14:anchorId="0624E421" wp14:editId="453C289D">
            <wp:extent cx="97790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57" cy="68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221C9" w14:textId="7C8235B3" w:rsidR="0094194C" w:rsidRPr="000F2F0C" w:rsidRDefault="0094194C" w:rsidP="00337740">
      <w:pPr>
        <w:pStyle w:val="NormalWeb"/>
      </w:pPr>
      <w:r w:rsidRPr="000F2F0C">
        <w:t>Dear Parents and/or Guardians:</w:t>
      </w:r>
    </w:p>
    <w:p w14:paraId="3CF6F047" w14:textId="77777777" w:rsidR="0094194C" w:rsidRPr="000F2F0C" w:rsidRDefault="000F2F0C" w:rsidP="0094194C">
      <w:pPr>
        <w:rPr>
          <w:sz w:val="24"/>
        </w:rPr>
      </w:pPr>
      <w:r w:rsidRPr="000F2F0C">
        <w:rPr>
          <w:sz w:val="24"/>
        </w:rPr>
        <w:t xml:space="preserve"> </w:t>
      </w:r>
      <w:r w:rsidR="0094194C" w:rsidRPr="000F2F0C">
        <w:rPr>
          <w:sz w:val="24"/>
        </w:rPr>
        <w:t>On December 10, 2015, President Barack Obama signed The Every</w:t>
      </w:r>
      <w:r>
        <w:rPr>
          <w:sz w:val="24"/>
        </w:rPr>
        <w:t xml:space="preserve"> </w:t>
      </w:r>
      <w:r w:rsidR="0094194C" w:rsidRPr="000F2F0C">
        <w:rPr>
          <w:sz w:val="24"/>
        </w:rPr>
        <w:t>Student Succeeds Act</w:t>
      </w:r>
    </w:p>
    <w:p w14:paraId="686CA444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(ESSA) into law. ESSA replaces the No Child Left Behind Act (NCLB). In accordance with ESSA, school</w:t>
      </w:r>
    </w:p>
    <w:p w14:paraId="2AE6A1B1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districts who receive Title I funds to support students’ academic success are required to notify families</w:t>
      </w:r>
    </w:p>
    <w:p w14:paraId="6CD5C6B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they have the right to request, and receive in a timely manner, information regarding the professional</w:t>
      </w:r>
    </w:p>
    <w:p w14:paraId="6036066B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qualifications of the student’s classroom teachers, including, at a minimum, the following:</w:t>
      </w:r>
    </w:p>
    <w:p w14:paraId="13A114E9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(I) Whether the student’s teacher—</w:t>
      </w:r>
    </w:p>
    <w:p w14:paraId="25ABE08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</w:t>
      </w:r>
      <w:proofErr w:type="spellStart"/>
      <w:r w:rsidRPr="000F2F0C">
        <w:rPr>
          <w:sz w:val="24"/>
        </w:rPr>
        <w:t>i</w:t>
      </w:r>
      <w:proofErr w:type="spellEnd"/>
      <w:r w:rsidRPr="000F2F0C">
        <w:rPr>
          <w:sz w:val="24"/>
        </w:rPr>
        <w:t>) has met State qualification and licensing criteria for the grade levels and subject areas in</w:t>
      </w:r>
    </w:p>
    <w:p w14:paraId="4DD233A6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which the teacher provides instruction;</w:t>
      </w:r>
    </w:p>
    <w:p w14:paraId="14144A83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(ii) is teaching under emergency or other provisional status through which State qualification or</w:t>
      </w:r>
    </w:p>
    <w:p w14:paraId="697B49F2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licensing criteria have been waived; and</w:t>
      </w:r>
    </w:p>
    <w:p w14:paraId="39D0B842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(iii) is teaching in the field of discipline of the certification of the teacher.</w:t>
      </w:r>
    </w:p>
    <w:p w14:paraId="173992A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(II) Whether the child is provided services by paraprofessionals and, if so, their qualifications.</w:t>
      </w:r>
    </w:p>
    <w:p w14:paraId="16BC8A08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In addition to the information stated above, parents of students in schools that receive funds under this</w:t>
      </w:r>
    </w:p>
    <w:p w14:paraId="5A081B90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part may request—</w:t>
      </w:r>
    </w:p>
    <w:p w14:paraId="0416482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(I) Information on the level of achievement and academic growth of the student, if applicable and</w:t>
      </w:r>
    </w:p>
    <w:p w14:paraId="65DB5FD4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available, on each of the State academic assessments required under this part; and</w:t>
      </w:r>
    </w:p>
    <w:p w14:paraId="2BF8296D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(II) timely notice that the student has been assigned, or has been taught for 4 or more consecutive</w:t>
      </w:r>
    </w:p>
    <w:p w14:paraId="6A59F32B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weeks by, a teacher who does not meet applicable State certification or licensure requirements at the</w:t>
      </w:r>
    </w:p>
    <w:p w14:paraId="17D297C8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grade level and subject area in which the teacher has been assigned.</w:t>
      </w:r>
    </w:p>
    <w:p w14:paraId="0515A15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Our staff is committed to helping your child develop the academic knowledge and critical thinking</w:t>
      </w:r>
    </w:p>
    <w:p w14:paraId="29DC07C3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he/she needs to succeed in school and beyond. That commitment includes making sure that all of our</w:t>
      </w:r>
      <w:r w:rsidR="000F2F0C">
        <w:rPr>
          <w:sz w:val="24"/>
        </w:rPr>
        <w:t xml:space="preserve"> </w:t>
      </w:r>
    </w:p>
    <w:p w14:paraId="7922864C" w14:textId="77777777" w:rsidR="0094194C" w:rsidRPr="000F2F0C" w:rsidRDefault="0094194C" w:rsidP="0094194C">
      <w:pPr>
        <w:rPr>
          <w:sz w:val="24"/>
        </w:rPr>
      </w:pPr>
      <w:r w:rsidRPr="000F2F0C">
        <w:rPr>
          <w:sz w:val="24"/>
        </w:rPr>
        <w:t>teachers and paraprofessionals are highly skilled.</w:t>
      </w:r>
    </w:p>
    <w:p w14:paraId="3C87163C" w14:textId="5D085CB8" w:rsidR="00986DB9" w:rsidRPr="000F2F0C" w:rsidRDefault="0094194C" w:rsidP="0094194C">
      <w:pPr>
        <w:rPr>
          <w:sz w:val="24"/>
        </w:rPr>
      </w:pPr>
      <w:r w:rsidRPr="000F2F0C">
        <w:rPr>
          <w:sz w:val="24"/>
        </w:rPr>
        <w:t xml:space="preserve">If you have any questions about your child’s assignment to a teacher or paraprofessional, please </w:t>
      </w:r>
      <w:r w:rsidR="00A43923">
        <w:rPr>
          <w:sz w:val="24"/>
        </w:rPr>
        <w:t>call the school at (901 416-</w:t>
      </w:r>
      <w:r w:rsidR="000B364C">
        <w:rPr>
          <w:sz w:val="24"/>
        </w:rPr>
        <w:t>32</w:t>
      </w:r>
      <w:r w:rsidR="00A43923">
        <w:rPr>
          <w:sz w:val="24"/>
        </w:rPr>
        <w:t>00</w:t>
      </w:r>
      <w:r w:rsidRPr="000F2F0C">
        <w:rPr>
          <w:sz w:val="24"/>
        </w:rPr>
        <w:t xml:space="preserve">. </w:t>
      </w:r>
    </w:p>
    <w:sectPr w:rsidR="00986DB9" w:rsidRPr="000F2F0C" w:rsidSect="000F2F0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CF41" w14:textId="77777777" w:rsidR="00AA4183" w:rsidRDefault="00AA4183" w:rsidP="0094194C">
      <w:pPr>
        <w:spacing w:after="0" w:line="240" w:lineRule="auto"/>
      </w:pPr>
      <w:r>
        <w:separator/>
      </w:r>
    </w:p>
  </w:endnote>
  <w:endnote w:type="continuationSeparator" w:id="0">
    <w:p w14:paraId="41F63550" w14:textId="77777777" w:rsidR="00AA4183" w:rsidRDefault="00AA4183" w:rsidP="0094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9CB8" w14:textId="77777777" w:rsidR="00AA4183" w:rsidRDefault="00AA4183" w:rsidP="0094194C">
      <w:pPr>
        <w:spacing w:after="0" w:line="240" w:lineRule="auto"/>
      </w:pPr>
      <w:r>
        <w:separator/>
      </w:r>
    </w:p>
  </w:footnote>
  <w:footnote w:type="continuationSeparator" w:id="0">
    <w:p w14:paraId="52E420A9" w14:textId="77777777" w:rsidR="00AA4183" w:rsidRDefault="00AA4183" w:rsidP="0094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0DFD" w14:textId="08D813D7" w:rsidR="000F2F0C" w:rsidRPr="0094194C" w:rsidRDefault="00337740" w:rsidP="000F2F0C">
    <w:pPr>
      <w:jc w:val="center"/>
      <w:rPr>
        <w:b/>
        <w:i/>
        <w:sz w:val="28"/>
      </w:rPr>
    </w:pPr>
    <w:r w:rsidRPr="00337740">
      <w:rPr>
        <w:b/>
        <w:i/>
        <w:sz w:val="28"/>
      </w:rPr>
      <w:t>CALDWELL GUTHRIE</w:t>
    </w:r>
    <w:r w:rsidR="000F2F0C">
      <w:rPr>
        <w:b/>
        <w:i/>
        <w:sz w:val="28"/>
      </w:rPr>
      <w:t xml:space="preserve"> ELEMENTARY SCHOOL</w:t>
    </w:r>
  </w:p>
  <w:p w14:paraId="14C879AE" w14:textId="77777777" w:rsidR="000F2F0C" w:rsidRPr="0094194C" w:rsidRDefault="000F2F0C" w:rsidP="000F2F0C">
    <w:pPr>
      <w:tabs>
        <w:tab w:val="left" w:pos="1710"/>
      </w:tabs>
      <w:jc w:val="center"/>
      <w:rPr>
        <w:b/>
        <w:i/>
        <w:sz w:val="28"/>
      </w:rPr>
    </w:pPr>
    <w:r>
      <w:rPr>
        <w:b/>
        <w:i/>
        <w:sz w:val="28"/>
      </w:rPr>
      <w:t>PARENT’S RIGHT TO KNOW</w:t>
    </w:r>
  </w:p>
  <w:p w14:paraId="69F0C8B9" w14:textId="77777777" w:rsidR="000F2F0C" w:rsidRPr="000F2F0C" w:rsidRDefault="000F2F0C" w:rsidP="000F2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4C"/>
    <w:rsid w:val="000B364C"/>
    <w:rsid w:val="000F2F0C"/>
    <w:rsid w:val="0015362D"/>
    <w:rsid w:val="002A3635"/>
    <w:rsid w:val="0030075E"/>
    <w:rsid w:val="00337740"/>
    <w:rsid w:val="007E5F38"/>
    <w:rsid w:val="0094194C"/>
    <w:rsid w:val="00952999"/>
    <w:rsid w:val="00967357"/>
    <w:rsid w:val="00974CB7"/>
    <w:rsid w:val="00986DB9"/>
    <w:rsid w:val="00A43923"/>
    <w:rsid w:val="00AA4183"/>
    <w:rsid w:val="00C7242E"/>
    <w:rsid w:val="00F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46CB"/>
  <w15:chartTrackingRefBased/>
  <w15:docId w15:val="{2D1A3C29-B99C-463D-9D8C-82669A42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4C"/>
  </w:style>
  <w:style w:type="paragraph" w:styleId="Footer">
    <w:name w:val="footer"/>
    <w:basedOn w:val="Normal"/>
    <w:link w:val="FooterChar"/>
    <w:uiPriority w:val="99"/>
    <w:unhideWhenUsed/>
    <w:rsid w:val="0094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4C"/>
  </w:style>
  <w:style w:type="paragraph" w:styleId="NormalWeb">
    <w:name w:val="Normal (Web)"/>
    <w:basedOn w:val="Normal"/>
    <w:uiPriority w:val="99"/>
    <w:unhideWhenUsed/>
    <w:rsid w:val="0033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TAMORA L JACKSON</dc:creator>
  <cp:keywords/>
  <dc:description/>
  <cp:lastModifiedBy>KEISHA  WEBB</cp:lastModifiedBy>
  <cp:revision>3</cp:revision>
  <dcterms:created xsi:type="dcterms:W3CDTF">2025-05-01T00:30:00Z</dcterms:created>
  <dcterms:modified xsi:type="dcterms:W3CDTF">2025-05-01T00:53:00Z</dcterms:modified>
</cp:coreProperties>
</file>