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0BBC" w14:textId="1F995A93" w:rsidR="0094194C" w:rsidRDefault="0094194C" w:rsidP="007E5F38">
      <w:pPr>
        <w:jc w:val="center"/>
        <w:rPr>
          <w:noProof/>
        </w:rPr>
      </w:pPr>
    </w:p>
    <w:p w14:paraId="4CABF51D" w14:textId="157D1399" w:rsidR="000650A3" w:rsidRDefault="004434AD" w:rsidP="007E5F38">
      <w:pPr>
        <w:jc w:val="center"/>
      </w:pPr>
      <w:r>
        <w:rPr>
          <w:noProof/>
        </w:rPr>
        <w:drawing>
          <wp:inline distT="0" distB="0" distL="0" distR="0" wp14:anchorId="1613A6D6" wp14:editId="79ADA418">
            <wp:extent cx="975360" cy="688975"/>
            <wp:effectExtent l="0" t="0" r="0" b="0"/>
            <wp:docPr id="935289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C0BBD" w14:textId="52FF97EA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Estimados padres y / o tutores:</w:t>
      </w:r>
    </w:p>
    <w:p w14:paraId="748C0BBE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 xml:space="preserve"> El 10 de diciembre de 2015, el presidente Barack Obama firmó la Ley que todos los estudiantes tienen éxito</w:t>
      </w:r>
    </w:p>
    <w:p w14:paraId="748C0BBF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(ESSA) en ley. ESSA reemplaza la Ley Que Ningún Niño se Quede Atrás (NCLB). De acuerdo con ESSA, la escuela</w:t>
      </w:r>
    </w:p>
    <w:p w14:paraId="748C0BC0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Los distritos que reciben fondos del Título I para apoyar el éxito académico de los estudiantes deben notificar a las familias</w:t>
      </w:r>
    </w:p>
    <w:p w14:paraId="748C0BC1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tienen derecho a solicitar y recibir oportunamente información sobre el profesional</w:t>
      </w:r>
    </w:p>
    <w:p w14:paraId="748C0BC2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calificaciones de los maestros del aula del estudiante, que incluyen, como mínimo, lo siguiente:</w:t>
      </w:r>
    </w:p>
    <w:p w14:paraId="748C0BC3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(I) Si el maestro del alumno:</w:t>
      </w:r>
    </w:p>
    <w:p w14:paraId="748C0BC4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(i) ha cumplido con los criterios estatales de calificación y licencia para los niveles de grado y las materias en</w:t>
      </w:r>
    </w:p>
    <w:p w14:paraId="748C0BC5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que el maestro imparte instrucción;</w:t>
      </w:r>
    </w:p>
    <w:p w14:paraId="748C0BC6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(ii) está enseñando en situación de emergencia u otro estado provisional a través del cual la calificación del Estado o</w:t>
      </w:r>
    </w:p>
    <w:p w14:paraId="748C0BC7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se han renunciado a los criterios de concesión de licencias; y</w:t>
      </w:r>
    </w:p>
    <w:p w14:paraId="748C0BC8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(iii) está enseñando en el campo de la disciplina de la certificación del maestro.</w:t>
      </w:r>
    </w:p>
    <w:p w14:paraId="748C0BC9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 xml:space="preserve">(II) Si el niño recibe servicios de </w:t>
      </w:r>
      <w:proofErr w:type="spellStart"/>
      <w:r w:rsidRPr="00692038">
        <w:rPr>
          <w:sz w:val="24"/>
          <w:lang w:val="es-ES"/>
        </w:rPr>
        <w:t>paraprofesionales</w:t>
      </w:r>
      <w:proofErr w:type="spellEnd"/>
      <w:r w:rsidRPr="00692038">
        <w:rPr>
          <w:sz w:val="24"/>
          <w:lang w:val="es-ES"/>
        </w:rPr>
        <w:t xml:space="preserve"> y, de ser así, sus calificaciones.</w:t>
      </w:r>
    </w:p>
    <w:p w14:paraId="748C0BCA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Además de la información indicada anteriormente, los padres de los estudiantes en las escuelas que reciben fondos bajo este</w:t>
      </w:r>
      <w:r>
        <w:rPr>
          <w:sz w:val="24"/>
          <w:lang w:val="es-ES"/>
        </w:rPr>
        <w:t xml:space="preserve"> </w:t>
      </w:r>
      <w:r w:rsidRPr="00692038">
        <w:rPr>
          <w:sz w:val="24"/>
          <w:lang w:val="es-ES"/>
        </w:rPr>
        <w:t>parte puede solicitar</w:t>
      </w:r>
    </w:p>
    <w:p w14:paraId="748C0BCB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(I) Información sobre el nivel de logro y crecimiento académico del estudiante, si corresponde y</w:t>
      </w:r>
    </w:p>
    <w:p w14:paraId="748C0BCC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disponible, en cada una de las evaluaciones académicas estatales requeridas bajo esta parte; y</w:t>
      </w:r>
    </w:p>
    <w:p w14:paraId="748C0BCD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(II) notificación oportuna de que el estudiante ha sido asignado o se le ha enseñado durante 4 o más</w:t>
      </w:r>
    </w:p>
    <w:p w14:paraId="748C0BCE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semanas antes, un maestro que no cumple con los requisitos de certificación o licencia estatales aplicables en el</w:t>
      </w:r>
    </w:p>
    <w:p w14:paraId="748C0BCF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nivel de grado y materia en la que se ha asignado al maestro.</w:t>
      </w:r>
    </w:p>
    <w:p w14:paraId="748C0BD0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Nuestro personal está comprometido a ayudar a su hijo a desarrollar el conocimiento académico y el pensamiento crítico.</w:t>
      </w:r>
    </w:p>
    <w:p w14:paraId="748C0BD1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>él / ella necesita tener éxito en la escuela y más allá. Ese compromiso incluye asegurarnos de que todos nuestros</w:t>
      </w:r>
    </w:p>
    <w:p w14:paraId="748C0BD2" w14:textId="77777777" w:rsidR="00692038" w:rsidRPr="00692038" w:rsidRDefault="00692038" w:rsidP="00692038">
      <w:pPr>
        <w:rPr>
          <w:sz w:val="24"/>
          <w:lang w:val="es-ES"/>
        </w:rPr>
      </w:pPr>
      <w:r w:rsidRPr="00692038">
        <w:rPr>
          <w:sz w:val="24"/>
          <w:lang w:val="es-ES"/>
        </w:rPr>
        <w:t xml:space="preserve">los maestros y </w:t>
      </w:r>
      <w:proofErr w:type="spellStart"/>
      <w:r w:rsidRPr="00692038">
        <w:rPr>
          <w:sz w:val="24"/>
          <w:lang w:val="es-ES"/>
        </w:rPr>
        <w:t>paraprofesionales</w:t>
      </w:r>
      <w:proofErr w:type="spellEnd"/>
      <w:r w:rsidRPr="00692038">
        <w:rPr>
          <w:sz w:val="24"/>
          <w:lang w:val="es-ES"/>
        </w:rPr>
        <w:t xml:space="preserve"> están altamente capacitados.</w:t>
      </w:r>
    </w:p>
    <w:p w14:paraId="748C0BD4" w14:textId="7F9473D1" w:rsidR="0094194C" w:rsidRPr="000F2F0C" w:rsidRDefault="00692038" w:rsidP="00692038">
      <w:pPr>
        <w:rPr>
          <w:sz w:val="24"/>
        </w:rPr>
      </w:pPr>
      <w:r w:rsidRPr="00692038">
        <w:rPr>
          <w:sz w:val="24"/>
          <w:lang w:val="es-ES"/>
        </w:rPr>
        <w:t xml:space="preserve">Si tiene alguna pregunta sobre la asignación de su hijo a un maestro o </w:t>
      </w:r>
      <w:proofErr w:type="spellStart"/>
      <w:r w:rsidRPr="00692038">
        <w:rPr>
          <w:sz w:val="24"/>
          <w:lang w:val="es-ES"/>
        </w:rPr>
        <w:t>paraprofesional</w:t>
      </w:r>
      <w:proofErr w:type="spellEnd"/>
      <w:r w:rsidRPr="00692038">
        <w:rPr>
          <w:sz w:val="24"/>
          <w:lang w:val="es-ES"/>
        </w:rPr>
        <w:t>, llame a la escuela al (901 416-</w:t>
      </w:r>
      <w:r w:rsidR="006D74F5">
        <w:rPr>
          <w:sz w:val="24"/>
          <w:lang w:val="es-ES"/>
        </w:rPr>
        <w:t>32</w:t>
      </w:r>
      <w:r w:rsidRPr="00692038">
        <w:rPr>
          <w:sz w:val="24"/>
          <w:lang w:val="es-ES"/>
        </w:rPr>
        <w:t>00.</w:t>
      </w:r>
    </w:p>
    <w:sectPr w:rsidR="0094194C" w:rsidRPr="000F2F0C" w:rsidSect="00692038">
      <w:headerReference w:type="default" r:id="rId7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7122" w14:textId="77777777" w:rsidR="00C81F4F" w:rsidRDefault="00C81F4F" w:rsidP="0094194C">
      <w:pPr>
        <w:spacing w:after="0" w:line="240" w:lineRule="auto"/>
      </w:pPr>
      <w:r>
        <w:separator/>
      </w:r>
    </w:p>
  </w:endnote>
  <w:endnote w:type="continuationSeparator" w:id="0">
    <w:p w14:paraId="76C20253" w14:textId="77777777" w:rsidR="00C81F4F" w:rsidRDefault="00C81F4F" w:rsidP="0094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D0C8" w14:textId="77777777" w:rsidR="00C81F4F" w:rsidRDefault="00C81F4F" w:rsidP="0094194C">
      <w:pPr>
        <w:spacing w:after="0" w:line="240" w:lineRule="auto"/>
      </w:pPr>
      <w:r>
        <w:separator/>
      </w:r>
    </w:p>
  </w:footnote>
  <w:footnote w:type="continuationSeparator" w:id="0">
    <w:p w14:paraId="563AFEBA" w14:textId="77777777" w:rsidR="00C81F4F" w:rsidRDefault="00C81F4F" w:rsidP="0094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0BDB" w14:textId="14C51EE5" w:rsidR="00692038" w:rsidRPr="00692038" w:rsidRDefault="00692038" w:rsidP="00692038">
    <w:pPr>
      <w:pStyle w:val="Header"/>
      <w:jc w:val="center"/>
      <w:rPr>
        <w:b/>
        <w:i/>
        <w:sz w:val="28"/>
      </w:rPr>
    </w:pPr>
    <w:r w:rsidRPr="00692038">
      <w:rPr>
        <w:b/>
        <w:i/>
        <w:sz w:val="28"/>
      </w:rPr>
      <w:t xml:space="preserve">ESCUELA PRIMARIA </w:t>
    </w:r>
    <w:r w:rsidR="004434AD">
      <w:rPr>
        <w:b/>
        <w:i/>
        <w:sz w:val="28"/>
      </w:rPr>
      <w:t>CALDWELL GUTHRIE</w:t>
    </w:r>
  </w:p>
  <w:p w14:paraId="748C0BDC" w14:textId="77777777" w:rsidR="000F2F0C" w:rsidRPr="000F2F0C" w:rsidRDefault="00692038" w:rsidP="00692038">
    <w:pPr>
      <w:pStyle w:val="Header"/>
      <w:jc w:val="center"/>
    </w:pPr>
    <w:r w:rsidRPr="00692038">
      <w:rPr>
        <w:b/>
        <w:i/>
        <w:sz w:val="28"/>
      </w:rPr>
      <w:t>DERECHO DE LOS PADRES A SABER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4C"/>
    <w:rsid w:val="0002780B"/>
    <w:rsid w:val="000650A3"/>
    <w:rsid w:val="000F2F0C"/>
    <w:rsid w:val="0015362D"/>
    <w:rsid w:val="004434AD"/>
    <w:rsid w:val="00461B45"/>
    <w:rsid w:val="00692038"/>
    <w:rsid w:val="006D74F5"/>
    <w:rsid w:val="00750C18"/>
    <w:rsid w:val="007E5F38"/>
    <w:rsid w:val="008E7DDE"/>
    <w:rsid w:val="0094194C"/>
    <w:rsid w:val="00967357"/>
    <w:rsid w:val="00974CB7"/>
    <w:rsid w:val="00A43923"/>
    <w:rsid w:val="00AA521B"/>
    <w:rsid w:val="00C7242E"/>
    <w:rsid w:val="00C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0BBC"/>
  <w15:chartTrackingRefBased/>
  <w15:docId w15:val="{2D1A3C29-B99C-463D-9D8C-82669A42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94C"/>
  </w:style>
  <w:style w:type="paragraph" w:styleId="Footer">
    <w:name w:val="footer"/>
    <w:basedOn w:val="Normal"/>
    <w:link w:val="FooterChar"/>
    <w:uiPriority w:val="99"/>
    <w:unhideWhenUsed/>
    <w:rsid w:val="00941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TAMORA L JACKSON</dc:creator>
  <cp:keywords/>
  <dc:description/>
  <cp:lastModifiedBy>KEISHA  WEBB</cp:lastModifiedBy>
  <cp:revision>3</cp:revision>
  <dcterms:created xsi:type="dcterms:W3CDTF">2025-05-01T00:33:00Z</dcterms:created>
  <dcterms:modified xsi:type="dcterms:W3CDTF">2025-05-01T00:53:00Z</dcterms:modified>
</cp:coreProperties>
</file>