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AEF2B" w14:textId="77777777" w:rsidR="00C15E0A" w:rsidRDefault="00C15E0A" w:rsidP="00C15E0A">
      <w:pPr>
        <w:jc w:val="both"/>
        <w:rPr>
          <w:color w:val="000000"/>
          <w:szCs w:val="24"/>
        </w:rPr>
      </w:pPr>
      <w:r>
        <w:rPr>
          <w:color w:val="000000"/>
          <w:szCs w:val="24"/>
        </w:rPr>
        <w:t xml:space="preserve">The Board prohibits the operation of Unmanned Aircraft Systems (UAS), also known as drones, at any time by any individual who is not expressly authorized to do so by the Superintendent, on property owned or leased or contracted for by the Board. </w:t>
      </w:r>
    </w:p>
    <w:p w14:paraId="13777749" w14:textId="77777777" w:rsidR="00C15E0A" w:rsidRDefault="00C15E0A" w:rsidP="00C15E0A">
      <w:pPr>
        <w:jc w:val="both"/>
        <w:rPr>
          <w:color w:val="000000"/>
          <w:szCs w:val="24"/>
        </w:rPr>
      </w:pPr>
    </w:p>
    <w:p w14:paraId="304385BA" w14:textId="2C149081" w:rsidR="00C15E0A" w:rsidRDefault="00C15E0A" w:rsidP="00C15E0A">
      <w:pPr>
        <w:jc w:val="both"/>
        <w:rPr>
          <w:color w:val="000000"/>
          <w:szCs w:val="24"/>
        </w:rPr>
      </w:pPr>
      <w:r>
        <w:rPr>
          <w:color w:val="000000"/>
          <w:szCs w:val="24"/>
        </w:rPr>
        <w:t>The Board also prohibits the operation of drones on property owned or leased or contracted for by the Board during District-sponsored contests (including scrimmages and previews), practices, tournaments, and activities unless permitted by Idaho Activities Association (IHSAA) and permission from the District. District officials may deny admission or entry to anyone attempting to use drones. Any exceptions to this prohibition must be approved in advance by the Superintendent o</w:t>
      </w:r>
      <w:r w:rsidR="004131B8">
        <w:rPr>
          <w:color w:val="000000"/>
          <w:szCs w:val="24"/>
        </w:rPr>
        <w:t>r</w:t>
      </w:r>
      <w:r>
        <w:rPr>
          <w:color w:val="000000"/>
          <w:szCs w:val="24"/>
        </w:rPr>
        <w:t xml:space="preserve"> designee. </w:t>
      </w:r>
    </w:p>
    <w:p w14:paraId="7BCEE41E" w14:textId="77777777" w:rsidR="00C15E0A" w:rsidRDefault="00C15E0A" w:rsidP="00C15E0A">
      <w:pPr>
        <w:jc w:val="both"/>
        <w:rPr>
          <w:color w:val="000000"/>
          <w:szCs w:val="24"/>
        </w:rPr>
      </w:pPr>
    </w:p>
    <w:p w14:paraId="340BD762" w14:textId="77777777" w:rsidR="00C15E0A" w:rsidRDefault="00C15E0A" w:rsidP="00C15E0A">
      <w:pPr>
        <w:jc w:val="both"/>
        <w:rPr>
          <w:color w:val="000000"/>
          <w:szCs w:val="24"/>
        </w:rPr>
      </w:pPr>
      <w:r>
        <w:rPr>
          <w:color w:val="000000"/>
          <w:szCs w:val="24"/>
        </w:rPr>
        <w:t xml:space="preserve">Any individual who violates this policy may be referred to local law enforcement and/or subjected to discipline, if an employee or student. </w:t>
      </w:r>
    </w:p>
    <w:p w14:paraId="0EEB6FAF" w14:textId="77777777" w:rsidR="00C15E0A" w:rsidRDefault="00C15E0A" w:rsidP="00C15E0A">
      <w:pPr>
        <w:jc w:val="both"/>
        <w:rPr>
          <w:color w:val="000000"/>
          <w:szCs w:val="24"/>
        </w:rPr>
      </w:pPr>
    </w:p>
    <w:p w14:paraId="0012313E" w14:textId="71F53561" w:rsidR="00C15E0A" w:rsidRPr="00C15E0A" w:rsidRDefault="00C15E0A" w:rsidP="00C15E0A">
      <w:pPr>
        <w:jc w:val="both"/>
        <w:rPr>
          <w:color w:val="000000"/>
          <w:szCs w:val="24"/>
        </w:rPr>
      </w:pPr>
    </w:p>
    <w:p w14:paraId="7C675C50" w14:textId="77777777" w:rsidR="00C15E0A" w:rsidRDefault="00C15E0A" w:rsidP="00C15E0A">
      <w:pPr>
        <w:rPr>
          <w:b/>
          <w:color w:val="000000"/>
          <w:szCs w:val="24"/>
          <w:u w:val="single"/>
        </w:rPr>
      </w:pPr>
      <w:r w:rsidRPr="00CC5C43">
        <w:rPr>
          <w:b/>
          <w:color w:val="000000"/>
          <w:szCs w:val="24"/>
          <w:u w:val="single"/>
        </w:rPr>
        <w:t>Appropriate Use</w:t>
      </w:r>
    </w:p>
    <w:p w14:paraId="4A16B8A7" w14:textId="77777777" w:rsidR="00C15E0A" w:rsidRDefault="00C15E0A" w:rsidP="00C15E0A">
      <w:pPr>
        <w:rPr>
          <w:color w:val="000000"/>
          <w:szCs w:val="24"/>
          <w:u w:val="single"/>
        </w:rPr>
      </w:pPr>
    </w:p>
    <w:p w14:paraId="5EFDE0B0" w14:textId="0E1CCC48" w:rsidR="00D20AE6" w:rsidRDefault="00C15E0A" w:rsidP="00C15E0A">
      <w:pPr>
        <w:rPr>
          <w:color w:val="000000"/>
          <w:szCs w:val="24"/>
          <w:u w:val="single"/>
        </w:rPr>
      </w:pPr>
      <w:r>
        <w:rPr>
          <w:b/>
          <w:color w:val="000000"/>
          <w:szCs w:val="24"/>
          <w:u w:val="single"/>
        </w:rPr>
        <w:t xml:space="preserve">School Related: </w:t>
      </w:r>
      <w:r>
        <w:rPr>
          <w:color w:val="000000"/>
          <w:szCs w:val="24"/>
          <w:u w:val="single"/>
        </w:rPr>
        <w:t xml:space="preserve">Teachers/staff, and students </w:t>
      </w:r>
      <w:r w:rsidR="00D20AE6">
        <w:rPr>
          <w:color w:val="000000"/>
          <w:szCs w:val="24"/>
          <w:u w:val="single"/>
        </w:rPr>
        <w:t>may, with pre-approval from School or District Administration, and if part of a school program or activity, operate a drone on school property solely for the limited purpose of the administrative pr</w:t>
      </w:r>
      <w:r w:rsidR="004131B8">
        <w:rPr>
          <w:color w:val="000000"/>
          <w:szCs w:val="24"/>
          <w:u w:val="single"/>
        </w:rPr>
        <w:t>e</w:t>
      </w:r>
      <w:r w:rsidR="00D20AE6">
        <w:rPr>
          <w:color w:val="000000"/>
          <w:szCs w:val="24"/>
          <w:u w:val="single"/>
        </w:rPr>
        <w:t>-approval.</w:t>
      </w:r>
    </w:p>
    <w:p w14:paraId="6F3ED155" w14:textId="77777777" w:rsidR="00D20AE6" w:rsidRDefault="00D20AE6" w:rsidP="00C15E0A">
      <w:pPr>
        <w:rPr>
          <w:color w:val="000000"/>
          <w:szCs w:val="24"/>
          <w:u w:val="single"/>
        </w:rPr>
      </w:pPr>
    </w:p>
    <w:p w14:paraId="0FD60531" w14:textId="01D5A83F" w:rsidR="00D20AE6" w:rsidRDefault="00D20AE6" w:rsidP="00C15E0A">
      <w:pPr>
        <w:rPr>
          <w:color w:val="000000"/>
          <w:szCs w:val="24"/>
          <w:u w:val="single"/>
        </w:rPr>
      </w:pPr>
      <w:r>
        <w:rPr>
          <w:color w:val="000000"/>
          <w:szCs w:val="24"/>
          <w:u w:val="single"/>
        </w:rPr>
        <w:t>To receive pr</w:t>
      </w:r>
      <w:r w:rsidR="004131B8">
        <w:rPr>
          <w:color w:val="000000"/>
          <w:szCs w:val="24"/>
          <w:u w:val="single"/>
        </w:rPr>
        <w:t>e</w:t>
      </w:r>
      <w:r>
        <w:rPr>
          <w:color w:val="000000"/>
          <w:szCs w:val="24"/>
          <w:u w:val="single"/>
        </w:rPr>
        <w:t>-approval from school or district administration, the supervising staff member must submit the following information in writing to administration:</w:t>
      </w:r>
    </w:p>
    <w:p w14:paraId="25E66A5D" w14:textId="42C31A8A" w:rsidR="00D20AE6" w:rsidRDefault="00D20AE6" w:rsidP="00D20AE6">
      <w:pPr>
        <w:pStyle w:val="ListParagraph"/>
        <w:numPr>
          <w:ilvl w:val="0"/>
          <w:numId w:val="33"/>
        </w:numPr>
        <w:rPr>
          <w:color w:val="000000"/>
          <w:szCs w:val="24"/>
          <w:u w:val="single"/>
        </w:rPr>
      </w:pPr>
      <w:r>
        <w:rPr>
          <w:color w:val="000000"/>
          <w:szCs w:val="24"/>
          <w:u w:val="single"/>
        </w:rPr>
        <w:t>Age and grade of the students who would be flying under staff member supervision</w:t>
      </w:r>
      <w:r w:rsidR="004131B8">
        <w:rPr>
          <w:color w:val="000000"/>
          <w:szCs w:val="24"/>
          <w:u w:val="single"/>
        </w:rPr>
        <w:t>.</w:t>
      </w:r>
    </w:p>
    <w:p w14:paraId="106FE5A7" w14:textId="5F510895" w:rsidR="00D20AE6" w:rsidRDefault="00D20AE6" w:rsidP="00D20AE6">
      <w:pPr>
        <w:pStyle w:val="ListParagraph"/>
        <w:numPr>
          <w:ilvl w:val="0"/>
          <w:numId w:val="33"/>
        </w:numPr>
        <w:rPr>
          <w:color w:val="000000"/>
          <w:szCs w:val="24"/>
          <w:u w:val="single"/>
        </w:rPr>
      </w:pPr>
      <w:r>
        <w:rPr>
          <w:color w:val="000000"/>
          <w:szCs w:val="24"/>
          <w:u w:val="single"/>
        </w:rPr>
        <w:t>Size and weight of the drone</w:t>
      </w:r>
      <w:r w:rsidR="004131B8">
        <w:rPr>
          <w:color w:val="000000"/>
          <w:szCs w:val="24"/>
          <w:u w:val="single"/>
        </w:rPr>
        <w:t>.</w:t>
      </w:r>
    </w:p>
    <w:p w14:paraId="1871157E" w14:textId="3A72C089" w:rsidR="00D20AE6" w:rsidRDefault="00D20AE6" w:rsidP="00D20AE6">
      <w:pPr>
        <w:pStyle w:val="ListParagraph"/>
        <w:numPr>
          <w:ilvl w:val="0"/>
          <w:numId w:val="33"/>
        </w:numPr>
        <w:rPr>
          <w:color w:val="000000"/>
          <w:szCs w:val="24"/>
          <w:u w:val="single"/>
        </w:rPr>
      </w:pPr>
      <w:r>
        <w:rPr>
          <w:color w:val="000000"/>
          <w:szCs w:val="24"/>
          <w:u w:val="single"/>
        </w:rPr>
        <w:t>The educational purpose of students flying the drone</w:t>
      </w:r>
      <w:r w:rsidR="004131B8">
        <w:rPr>
          <w:color w:val="000000"/>
          <w:szCs w:val="24"/>
          <w:u w:val="single"/>
        </w:rPr>
        <w:t>.</w:t>
      </w:r>
    </w:p>
    <w:p w14:paraId="6B43C122" w14:textId="7218BF60" w:rsidR="00D20AE6" w:rsidRDefault="00D20AE6" w:rsidP="00D20AE6">
      <w:pPr>
        <w:pStyle w:val="ListParagraph"/>
        <w:numPr>
          <w:ilvl w:val="0"/>
          <w:numId w:val="33"/>
        </w:numPr>
        <w:rPr>
          <w:color w:val="000000"/>
          <w:szCs w:val="24"/>
          <w:u w:val="single"/>
        </w:rPr>
      </w:pPr>
      <w:r>
        <w:rPr>
          <w:color w:val="000000"/>
          <w:szCs w:val="24"/>
          <w:u w:val="single"/>
        </w:rPr>
        <w:t>The level of supervision including teacher-to-student ratio and supervision plan</w:t>
      </w:r>
      <w:r w:rsidR="004131B8">
        <w:rPr>
          <w:color w:val="000000"/>
          <w:szCs w:val="24"/>
          <w:u w:val="single"/>
        </w:rPr>
        <w:t>.</w:t>
      </w:r>
    </w:p>
    <w:p w14:paraId="2830FAC3" w14:textId="7CA4344D" w:rsidR="00C15E0A" w:rsidRPr="00CC5C43" w:rsidRDefault="00D20AE6" w:rsidP="00CC5C43">
      <w:pPr>
        <w:pStyle w:val="ListParagraph"/>
        <w:numPr>
          <w:ilvl w:val="0"/>
          <w:numId w:val="33"/>
        </w:numPr>
        <w:rPr>
          <w:color w:val="000000"/>
          <w:szCs w:val="24"/>
          <w:u w:val="single"/>
        </w:rPr>
      </w:pPr>
      <w:r>
        <w:rPr>
          <w:color w:val="000000"/>
          <w:szCs w:val="24"/>
          <w:u w:val="single"/>
        </w:rPr>
        <w:t>The location of the lesson and a list of all possible locations where the drones will be flown.</w:t>
      </w:r>
    </w:p>
    <w:p w14:paraId="0AB25FEB" w14:textId="05290E9F" w:rsidR="00D20AE6" w:rsidRDefault="00D20AE6" w:rsidP="00C15E0A">
      <w:pPr>
        <w:rPr>
          <w:bCs/>
          <w:color w:val="000000"/>
          <w:szCs w:val="24"/>
          <w:u w:val="single"/>
        </w:rPr>
      </w:pPr>
      <w:r>
        <w:rPr>
          <w:b/>
          <w:bCs/>
          <w:color w:val="000000"/>
          <w:szCs w:val="24"/>
          <w:u w:val="single"/>
        </w:rPr>
        <w:t>Non-School Related:</w:t>
      </w:r>
      <w:r>
        <w:rPr>
          <w:bCs/>
          <w:color w:val="000000"/>
          <w:szCs w:val="24"/>
          <w:u w:val="single"/>
        </w:rPr>
        <w:t xml:space="preserve"> Unsupervised students are prohibited from operating drones on District property. Visitors are prohibited from operating drones unless they receive prior approval from the Superintendent or designee.</w:t>
      </w:r>
    </w:p>
    <w:p w14:paraId="1322A9FA" w14:textId="33DFA8D9" w:rsidR="00D20AE6" w:rsidRDefault="00D20AE6" w:rsidP="00C15E0A">
      <w:pPr>
        <w:rPr>
          <w:bCs/>
          <w:color w:val="000000"/>
          <w:szCs w:val="24"/>
          <w:u w:val="single"/>
        </w:rPr>
      </w:pPr>
    </w:p>
    <w:p w14:paraId="265D5C2F" w14:textId="6B937048" w:rsidR="00D20AE6" w:rsidRDefault="00D20AE6" w:rsidP="00C15E0A">
      <w:pPr>
        <w:rPr>
          <w:bCs/>
          <w:color w:val="000000"/>
          <w:szCs w:val="24"/>
          <w:u w:val="single"/>
        </w:rPr>
      </w:pPr>
      <w:r>
        <w:rPr>
          <w:b/>
          <w:bCs/>
          <w:color w:val="000000"/>
          <w:szCs w:val="24"/>
          <w:u w:val="single"/>
        </w:rPr>
        <w:t>Guidelines</w:t>
      </w:r>
      <w:r>
        <w:rPr>
          <w:bCs/>
          <w:color w:val="000000"/>
          <w:szCs w:val="24"/>
          <w:u w:val="single"/>
        </w:rPr>
        <w:br/>
        <w:t>The following guidelines must be adhered to by anyone flying a drone on District property:</w:t>
      </w:r>
    </w:p>
    <w:p w14:paraId="12476276" w14:textId="1C3FC3D7" w:rsidR="00D20AE6" w:rsidRDefault="00D20AE6" w:rsidP="00D20AE6">
      <w:pPr>
        <w:pStyle w:val="ListParagraph"/>
        <w:numPr>
          <w:ilvl w:val="0"/>
          <w:numId w:val="34"/>
        </w:numPr>
        <w:rPr>
          <w:bCs/>
          <w:color w:val="000000"/>
          <w:szCs w:val="24"/>
          <w:u w:val="single"/>
        </w:rPr>
      </w:pPr>
      <w:r>
        <w:rPr>
          <w:bCs/>
          <w:color w:val="000000"/>
          <w:szCs w:val="24"/>
          <w:u w:val="single"/>
        </w:rPr>
        <w:t>Absent specific written permission from the District</w:t>
      </w:r>
      <w:r w:rsidR="006063A9">
        <w:rPr>
          <w:bCs/>
          <w:color w:val="000000"/>
          <w:szCs w:val="24"/>
          <w:u w:val="single"/>
        </w:rPr>
        <w:t xml:space="preserve">’s Administration, all drones operating on District property must weigh no more than 55 lbs. If a drone weighs between .55 and 55 pounds, the individual must register the device with the </w:t>
      </w:r>
      <w:proofErr w:type="spellStart"/>
      <w:r w:rsidR="006063A9">
        <w:rPr>
          <w:bCs/>
          <w:color w:val="000000"/>
          <w:szCs w:val="24"/>
          <w:u w:val="single"/>
        </w:rPr>
        <w:t>FAADroneZone</w:t>
      </w:r>
      <w:proofErr w:type="spellEnd"/>
      <w:r w:rsidR="006063A9">
        <w:rPr>
          <w:bCs/>
          <w:color w:val="000000"/>
          <w:szCs w:val="24"/>
          <w:u w:val="single"/>
        </w:rPr>
        <w:t>. The school shall request proof of the drone owner/operator with regard to the device’s registration.</w:t>
      </w:r>
    </w:p>
    <w:p w14:paraId="5548D8C2" w14:textId="42776FC0" w:rsidR="006063A9" w:rsidRDefault="006063A9" w:rsidP="00D20AE6">
      <w:pPr>
        <w:pStyle w:val="ListParagraph"/>
        <w:numPr>
          <w:ilvl w:val="0"/>
          <w:numId w:val="34"/>
        </w:numPr>
        <w:rPr>
          <w:bCs/>
          <w:color w:val="000000"/>
          <w:szCs w:val="24"/>
          <w:u w:val="single"/>
        </w:rPr>
      </w:pPr>
      <w:r>
        <w:rPr>
          <w:bCs/>
          <w:color w:val="000000"/>
          <w:szCs w:val="24"/>
          <w:u w:val="single"/>
        </w:rPr>
        <w:t xml:space="preserve">Operators must pass and possess The Recreational UAS Safety Trust (TRUST) Completion Certificate. They must have </w:t>
      </w:r>
      <w:r w:rsidR="004131B8">
        <w:rPr>
          <w:bCs/>
          <w:color w:val="000000"/>
          <w:szCs w:val="24"/>
          <w:u w:val="single"/>
        </w:rPr>
        <w:t>the certificate</w:t>
      </w:r>
      <w:r>
        <w:rPr>
          <w:bCs/>
          <w:color w:val="000000"/>
          <w:szCs w:val="24"/>
          <w:u w:val="single"/>
        </w:rPr>
        <w:t xml:space="preserve"> on them at </w:t>
      </w:r>
      <w:r w:rsidR="004131B8">
        <w:rPr>
          <w:bCs/>
          <w:color w:val="000000"/>
          <w:szCs w:val="24"/>
          <w:u w:val="single"/>
        </w:rPr>
        <w:t xml:space="preserve">all </w:t>
      </w:r>
      <w:r>
        <w:rPr>
          <w:bCs/>
          <w:color w:val="000000"/>
          <w:szCs w:val="24"/>
          <w:u w:val="single"/>
        </w:rPr>
        <w:t>times</w:t>
      </w:r>
      <w:r w:rsidR="004131B8">
        <w:rPr>
          <w:bCs/>
          <w:color w:val="000000"/>
          <w:szCs w:val="24"/>
          <w:u w:val="single"/>
        </w:rPr>
        <w:t xml:space="preserve"> during which drones are operated on District property</w:t>
      </w:r>
      <w:r>
        <w:rPr>
          <w:bCs/>
          <w:color w:val="000000"/>
          <w:szCs w:val="24"/>
          <w:u w:val="single"/>
        </w:rPr>
        <w:t xml:space="preserve">. </w:t>
      </w:r>
    </w:p>
    <w:p w14:paraId="74F60AE5" w14:textId="6477DC24" w:rsidR="006063A9" w:rsidRDefault="006063A9" w:rsidP="00D20AE6">
      <w:pPr>
        <w:pStyle w:val="ListParagraph"/>
        <w:numPr>
          <w:ilvl w:val="0"/>
          <w:numId w:val="34"/>
        </w:numPr>
        <w:rPr>
          <w:bCs/>
          <w:color w:val="000000"/>
          <w:szCs w:val="24"/>
          <w:u w:val="single"/>
        </w:rPr>
      </w:pPr>
      <w:r>
        <w:rPr>
          <w:bCs/>
          <w:color w:val="000000"/>
          <w:szCs w:val="24"/>
          <w:u w:val="single"/>
        </w:rPr>
        <w:lastRenderedPageBreak/>
        <w:t>Operators must not operate a drone within five miles of any airport without prior notification and confirmation from airport authorities.</w:t>
      </w:r>
    </w:p>
    <w:p w14:paraId="65453E52" w14:textId="31744C6C" w:rsidR="006063A9" w:rsidRDefault="006063A9" w:rsidP="00D20AE6">
      <w:pPr>
        <w:pStyle w:val="ListParagraph"/>
        <w:numPr>
          <w:ilvl w:val="0"/>
          <w:numId w:val="34"/>
        </w:numPr>
        <w:rPr>
          <w:bCs/>
          <w:color w:val="000000"/>
          <w:szCs w:val="24"/>
          <w:u w:val="single"/>
        </w:rPr>
      </w:pPr>
      <w:r>
        <w:rPr>
          <w:bCs/>
          <w:color w:val="000000"/>
          <w:szCs w:val="24"/>
          <w:u w:val="single"/>
        </w:rPr>
        <w:t>Operators must abide by any other airspace restrictions.</w:t>
      </w:r>
    </w:p>
    <w:p w14:paraId="55A49184" w14:textId="7076A59D" w:rsidR="006063A9" w:rsidRDefault="006063A9" w:rsidP="00D20AE6">
      <w:pPr>
        <w:pStyle w:val="ListParagraph"/>
        <w:numPr>
          <w:ilvl w:val="0"/>
          <w:numId w:val="34"/>
        </w:numPr>
        <w:rPr>
          <w:bCs/>
          <w:color w:val="000000"/>
          <w:szCs w:val="24"/>
          <w:u w:val="single"/>
        </w:rPr>
      </w:pPr>
      <w:r>
        <w:rPr>
          <w:bCs/>
          <w:color w:val="000000"/>
          <w:szCs w:val="24"/>
          <w:u w:val="single"/>
        </w:rPr>
        <w:t>Operators must not operate a drone above an altitude of 400 feet above ground level and must remain clear of surrounding obstacles.</w:t>
      </w:r>
    </w:p>
    <w:p w14:paraId="12BC6A4E" w14:textId="2E285E06" w:rsidR="006063A9" w:rsidRDefault="006063A9" w:rsidP="00D20AE6">
      <w:pPr>
        <w:pStyle w:val="ListParagraph"/>
        <w:numPr>
          <w:ilvl w:val="0"/>
          <w:numId w:val="34"/>
        </w:numPr>
        <w:rPr>
          <w:bCs/>
          <w:color w:val="000000"/>
          <w:szCs w:val="24"/>
          <w:u w:val="single"/>
        </w:rPr>
      </w:pPr>
      <w:r>
        <w:rPr>
          <w:bCs/>
          <w:color w:val="000000"/>
          <w:szCs w:val="24"/>
          <w:u w:val="single"/>
        </w:rPr>
        <w:t>Operators must maintain safe control and line of sight with the drone during all stages of operation. Drones may only be flown during daylight and in weather that allows 3 miles of visibility from the place the drone is being operated.</w:t>
      </w:r>
    </w:p>
    <w:p w14:paraId="5DABE21F" w14:textId="6BEEA6F0" w:rsidR="006063A9" w:rsidRDefault="006063A9" w:rsidP="00D20AE6">
      <w:pPr>
        <w:pStyle w:val="ListParagraph"/>
        <w:numPr>
          <w:ilvl w:val="0"/>
          <w:numId w:val="34"/>
        </w:numPr>
        <w:rPr>
          <w:bCs/>
          <w:color w:val="000000"/>
          <w:szCs w:val="24"/>
          <w:u w:val="single"/>
        </w:rPr>
      </w:pPr>
      <w:r>
        <w:rPr>
          <w:bCs/>
          <w:color w:val="000000"/>
          <w:szCs w:val="24"/>
          <w:u w:val="single"/>
        </w:rPr>
        <w:t xml:space="preserve">Operators must maintain a safe operating distance from crowds and may not fly over stadiums, sports events, emergency response efforts, or any people who are not directly involved in the operation of the drone. </w:t>
      </w:r>
    </w:p>
    <w:p w14:paraId="0D90FF94" w14:textId="40D00FF6" w:rsidR="006063A9" w:rsidRDefault="006063A9" w:rsidP="00D20AE6">
      <w:pPr>
        <w:pStyle w:val="ListParagraph"/>
        <w:numPr>
          <w:ilvl w:val="0"/>
          <w:numId w:val="34"/>
        </w:numPr>
        <w:rPr>
          <w:bCs/>
          <w:color w:val="000000"/>
          <w:szCs w:val="24"/>
          <w:u w:val="single"/>
        </w:rPr>
      </w:pPr>
      <w:r>
        <w:rPr>
          <w:bCs/>
          <w:color w:val="000000"/>
          <w:szCs w:val="24"/>
          <w:u w:val="single"/>
        </w:rPr>
        <w:t xml:space="preserve">Operators must ensure drone operations do not interfere with manned aircraft operations. </w:t>
      </w:r>
    </w:p>
    <w:p w14:paraId="09012018" w14:textId="3D87241F" w:rsidR="006063A9" w:rsidRDefault="006063A9" w:rsidP="00D20AE6">
      <w:pPr>
        <w:pStyle w:val="ListParagraph"/>
        <w:numPr>
          <w:ilvl w:val="0"/>
          <w:numId w:val="34"/>
        </w:numPr>
        <w:rPr>
          <w:bCs/>
          <w:color w:val="000000"/>
          <w:szCs w:val="24"/>
          <w:u w:val="single"/>
        </w:rPr>
      </w:pPr>
      <w:r>
        <w:rPr>
          <w:bCs/>
          <w:color w:val="000000"/>
          <w:szCs w:val="24"/>
          <w:u w:val="single"/>
        </w:rPr>
        <w:t>Data collected by a drone can only be used for educational purposes and may not be sold for profit.</w:t>
      </w:r>
    </w:p>
    <w:p w14:paraId="04819880" w14:textId="554C41BA" w:rsidR="006063A9" w:rsidRDefault="006063A9" w:rsidP="00D20AE6">
      <w:pPr>
        <w:pStyle w:val="ListParagraph"/>
        <w:numPr>
          <w:ilvl w:val="0"/>
          <w:numId w:val="34"/>
        </w:numPr>
        <w:rPr>
          <w:bCs/>
          <w:color w:val="000000"/>
          <w:szCs w:val="24"/>
          <w:u w:val="single"/>
        </w:rPr>
      </w:pPr>
      <w:r>
        <w:rPr>
          <w:bCs/>
          <w:color w:val="000000"/>
          <w:szCs w:val="24"/>
          <w:u w:val="single"/>
        </w:rPr>
        <w:t>If there is a plan to fly drones over property that is not owned by the District, written permission from the owner of the property must be provided to the Superintendent or his/her designee. Those operating drones on property not owned by the District must adhere to all requirements of this policy.</w:t>
      </w:r>
    </w:p>
    <w:p w14:paraId="69824FD0" w14:textId="168C51C4" w:rsidR="006063A9" w:rsidRDefault="006063A9" w:rsidP="00D20AE6">
      <w:pPr>
        <w:pStyle w:val="ListParagraph"/>
        <w:numPr>
          <w:ilvl w:val="0"/>
          <w:numId w:val="34"/>
        </w:numPr>
        <w:rPr>
          <w:bCs/>
          <w:color w:val="000000"/>
          <w:szCs w:val="24"/>
          <w:u w:val="single"/>
        </w:rPr>
      </w:pPr>
      <w:r>
        <w:rPr>
          <w:bCs/>
          <w:color w:val="000000"/>
          <w:szCs w:val="24"/>
          <w:u w:val="single"/>
        </w:rPr>
        <w:t xml:space="preserve">Operators assume all risk of damage to property and bodily injuries that may occur due to unsafe operation of any drones. </w:t>
      </w:r>
    </w:p>
    <w:p w14:paraId="20297F62" w14:textId="435C23A0" w:rsidR="006063A9" w:rsidRDefault="006063A9" w:rsidP="006063A9">
      <w:pPr>
        <w:rPr>
          <w:bCs/>
          <w:color w:val="000000"/>
          <w:szCs w:val="24"/>
          <w:u w:val="single"/>
        </w:rPr>
      </w:pPr>
      <w:r>
        <w:rPr>
          <w:bCs/>
          <w:color w:val="000000"/>
          <w:szCs w:val="24"/>
          <w:u w:val="single"/>
        </w:rPr>
        <w:t>The Superintendent of designee may require those using the drone to:</w:t>
      </w:r>
    </w:p>
    <w:p w14:paraId="40CF9036" w14:textId="0640584D" w:rsidR="006063A9" w:rsidRDefault="006063A9" w:rsidP="006063A9">
      <w:pPr>
        <w:pStyle w:val="ListParagraph"/>
        <w:numPr>
          <w:ilvl w:val="0"/>
          <w:numId w:val="35"/>
        </w:numPr>
        <w:rPr>
          <w:bCs/>
          <w:color w:val="000000"/>
          <w:szCs w:val="24"/>
          <w:u w:val="single"/>
        </w:rPr>
      </w:pPr>
      <w:r>
        <w:rPr>
          <w:bCs/>
          <w:color w:val="000000"/>
          <w:szCs w:val="24"/>
          <w:u w:val="single"/>
        </w:rPr>
        <w:t>Supply proof of insurance meeting liability limits established by the District;</w:t>
      </w:r>
    </w:p>
    <w:p w14:paraId="6D8824E3" w14:textId="00DF3B57" w:rsidR="006063A9" w:rsidRDefault="006063A9" w:rsidP="006063A9">
      <w:pPr>
        <w:pStyle w:val="ListParagraph"/>
        <w:numPr>
          <w:ilvl w:val="0"/>
          <w:numId w:val="35"/>
        </w:numPr>
        <w:rPr>
          <w:bCs/>
          <w:color w:val="000000"/>
          <w:szCs w:val="24"/>
          <w:u w:val="single"/>
        </w:rPr>
      </w:pPr>
      <w:r>
        <w:rPr>
          <w:bCs/>
          <w:color w:val="000000"/>
          <w:szCs w:val="24"/>
          <w:u w:val="single"/>
        </w:rPr>
        <w:t xml:space="preserve">Sign an agreement holding the District harmless from any claims of harm to individuals or damage to property; and </w:t>
      </w:r>
    </w:p>
    <w:p w14:paraId="0EF4342D" w14:textId="69E3FD19" w:rsidR="006063A9" w:rsidRDefault="006063A9" w:rsidP="006063A9">
      <w:pPr>
        <w:pStyle w:val="ListParagraph"/>
        <w:numPr>
          <w:ilvl w:val="0"/>
          <w:numId w:val="35"/>
        </w:numPr>
        <w:rPr>
          <w:bCs/>
          <w:color w:val="000000"/>
          <w:szCs w:val="24"/>
          <w:u w:val="single"/>
        </w:rPr>
      </w:pPr>
      <w:r>
        <w:rPr>
          <w:bCs/>
          <w:color w:val="000000"/>
          <w:szCs w:val="24"/>
          <w:u w:val="single"/>
        </w:rPr>
        <w:t>Meet additional requirements as determined appropriate by the District.</w:t>
      </w:r>
    </w:p>
    <w:p w14:paraId="6A719BFE" w14:textId="361CBAD7" w:rsidR="006063A9" w:rsidRDefault="006063A9" w:rsidP="006063A9">
      <w:pPr>
        <w:rPr>
          <w:bCs/>
          <w:color w:val="000000"/>
          <w:szCs w:val="24"/>
          <w:u w:val="single"/>
        </w:rPr>
      </w:pPr>
      <w:r>
        <w:rPr>
          <w:b/>
          <w:bCs/>
          <w:color w:val="000000"/>
          <w:szCs w:val="24"/>
          <w:u w:val="single"/>
        </w:rPr>
        <w:t>Inappropriate Use</w:t>
      </w:r>
    </w:p>
    <w:p w14:paraId="07389DE1" w14:textId="3AD92D58" w:rsidR="006063A9" w:rsidRDefault="006063A9" w:rsidP="006063A9">
      <w:pPr>
        <w:rPr>
          <w:bCs/>
          <w:color w:val="000000"/>
          <w:szCs w:val="24"/>
          <w:u w:val="single"/>
        </w:rPr>
      </w:pPr>
      <w:r>
        <w:rPr>
          <w:bCs/>
          <w:color w:val="000000"/>
          <w:szCs w:val="24"/>
          <w:u w:val="single"/>
        </w:rPr>
        <w:t>Inappropriate use of drones includes, but is not limited to, the following:</w:t>
      </w:r>
    </w:p>
    <w:p w14:paraId="3F85C94A" w14:textId="746260F4" w:rsidR="006063A9" w:rsidRPr="00CC5C43" w:rsidRDefault="006063A9" w:rsidP="006063A9">
      <w:pPr>
        <w:pStyle w:val="NormalWeb"/>
        <w:numPr>
          <w:ilvl w:val="0"/>
          <w:numId w:val="37"/>
        </w:numPr>
        <w:spacing w:before="0" w:beforeAutospacing="0" w:after="0" w:afterAutospacing="0"/>
        <w:textAlignment w:val="baseline"/>
        <w:rPr>
          <w:color w:val="000000"/>
        </w:rPr>
      </w:pPr>
      <w:r w:rsidRPr="006063A9">
        <w:rPr>
          <w:bCs/>
          <w:color w:val="000000"/>
          <w:u w:val="single"/>
        </w:rPr>
        <w:t>Violating</w:t>
      </w:r>
      <w:r w:rsidRPr="00CC5C43">
        <w:rPr>
          <w:color w:val="000000"/>
        </w:rPr>
        <w:t> any State or Federal laws or rules or any District policy;</w:t>
      </w:r>
    </w:p>
    <w:p w14:paraId="0A87EEFB" w14:textId="77777777" w:rsidR="006063A9" w:rsidRPr="00CC5C43" w:rsidRDefault="006063A9" w:rsidP="006063A9">
      <w:pPr>
        <w:pStyle w:val="NormalWeb"/>
        <w:numPr>
          <w:ilvl w:val="0"/>
          <w:numId w:val="37"/>
        </w:numPr>
        <w:spacing w:before="0" w:beforeAutospacing="0" w:after="0" w:afterAutospacing="0"/>
        <w:textAlignment w:val="baseline"/>
        <w:rPr>
          <w:color w:val="000000"/>
        </w:rPr>
      </w:pPr>
      <w:r w:rsidRPr="00CC5C43">
        <w:rPr>
          <w:color w:val="000000"/>
        </w:rPr>
        <w:t>Taking pictures of property or persons without consent;</w:t>
      </w:r>
    </w:p>
    <w:p w14:paraId="1BE7D785" w14:textId="07DF5773" w:rsidR="006063A9" w:rsidRPr="00CC5C43" w:rsidRDefault="006063A9" w:rsidP="006063A9">
      <w:pPr>
        <w:pStyle w:val="NormalWeb"/>
        <w:numPr>
          <w:ilvl w:val="0"/>
          <w:numId w:val="37"/>
        </w:numPr>
        <w:spacing w:before="0" w:beforeAutospacing="0" w:after="0" w:afterAutospacing="0"/>
        <w:textAlignment w:val="baseline"/>
        <w:rPr>
          <w:color w:val="000000"/>
        </w:rPr>
      </w:pPr>
      <w:r w:rsidRPr="00CC5C43">
        <w:rPr>
          <w:color w:val="000000"/>
        </w:rPr>
        <w:t xml:space="preserve">Violating safe operating protocols as defined in </w:t>
      </w:r>
      <w:r w:rsidR="004131B8">
        <w:rPr>
          <w:color w:val="000000"/>
        </w:rPr>
        <w:t xml:space="preserve">any </w:t>
      </w:r>
      <w:r w:rsidRPr="00CC5C43">
        <w:rPr>
          <w:color w:val="000000"/>
        </w:rPr>
        <w:t>drone user manual and as directed by the supervising staff member;</w:t>
      </w:r>
    </w:p>
    <w:p w14:paraId="2843D5F8" w14:textId="1E2A944C" w:rsidR="006063A9" w:rsidRPr="00CC5C43" w:rsidRDefault="006063A9" w:rsidP="006063A9">
      <w:pPr>
        <w:pStyle w:val="NormalWeb"/>
        <w:numPr>
          <w:ilvl w:val="0"/>
          <w:numId w:val="37"/>
        </w:numPr>
        <w:spacing w:before="0" w:beforeAutospacing="0" w:after="0" w:afterAutospacing="0"/>
        <w:textAlignment w:val="baseline"/>
        <w:rPr>
          <w:color w:val="000000"/>
        </w:rPr>
      </w:pPr>
      <w:r w:rsidRPr="00CC5C43">
        <w:rPr>
          <w:color w:val="000000"/>
        </w:rPr>
        <w:t>Deliberately annoying another person, interfering with another’s work,</w:t>
      </w:r>
      <w:r w:rsidR="004131B8">
        <w:rPr>
          <w:color w:val="000000"/>
        </w:rPr>
        <w:t xml:space="preserve"> </w:t>
      </w:r>
      <w:r w:rsidRPr="00CC5C43">
        <w:rPr>
          <w:color w:val="000000"/>
        </w:rPr>
        <w:t>insulting or attacking others, or harassing others; and</w:t>
      </w:r>
    </w:p>
    <w:p w14:paraId="4D745DF7" w14:textId="77777777" w:rsidR="006063A9" w:rsidRPr="00CC5C43" w:rsidRDefault="006063A9" w:rsidP="006063A9">
      <w:pPr>
        <w:pStyle w:val="NormalWeb"/>
        <w:numPr>
          <w:ilvl w:val="0"/>
          <w:numId w:val="37"/>
        </w:numPr>
        <w:spacing w:before="0" w:beforeAutospacing="0" w:after="0" w:afterAutospacing="0"/>
        <w:textAlignment w:val="baseline"/>
        <w:rPr>
          <w:color w:val="000000"/>
        </w:rPr>
      </w:pPr>
      <w:r w:rsidRPr="00CC5C43">
        <w:rPr>
          <w:color w:val="000000"/>
        </w:rPr>
        <w:t>Take-offs or landings on District property contrary to this policy or pre-approval of the District’s administration.</w:t>
      </w:r>
    </w:p>
    <w:p w14:paraId="38AD5C71" w14:textId="28D2E458" w:rsidR="006063A9" w:rsidRDefault="006063A9" w:rsidP="006063A9">
      <w:pPr>
        <w:rPr>
          <w:bCs/>
          <w:color w:val="000000"/>
          <w:szCs w:val="24"/>
          <w:u w:val="single"/>
        </w:rPr>
      </w:pPr>
    </w:p>
    <w:p w14:paraId="3D8EBB44" w14:textId="5315A2BB" w:rsidR="006063A9" w:rsidRDefault="006063A9" w:rsidP="006063A9">
      <w:pPr>
        <w:rPr>
          <w:bCs/>
          <w:color w:val="000000"/>
          <w:szCs w:val="24"/>
          <w:u w:val="single"/>
        </w:rPr>
      </w:pPr>
      <w:r>
        <w:rPr>
          <w:b/>
          <w:bCs/>
          <w:color w:val="000000"/>
          <w:szCs w:val="24"/>
          <w:u w:val="single"/>
        </w:rPr>
        <w:t>Violations</w:t>
      </w:r>
    </w:p>
    <w:p w14:paraId="0010BB80" w14:textId="7B06FA61" w:rsidR="006063A9" w:rsidRDefault="006063A9" w:rsidP="006063A9">
      <w:pPr>
        <w:rPr>
          <w:color w:val="000000"/>
          <w:szCs w:val="22"/>
        </w:rPr>
      </w:pPr>
      <w:r w:rsidRPr="00CC5C43">
        <w:rPr>
          <w:color w:val="000000"/>
          <w:szCs w:val="22"/>
        </w:rPr>
        <w:t>District staff shall monitor for inappropriate use of District drone technology as defined by this policy. Violators may be subject to disciplinary action up to and including suspension or expulsion for students and termination for employees.</w:t>
      </w:r>
      <w:r w:rsidR="004131B8">
        <w:rPr>
          <w:color w:val="000000"/>
          <w:szCs w:val="22"/>
        </w:rPr>
        <w:t xml:space="preserve">  </w:t>
      </w:r>
      <w:r w:rsidRPr="00CC5C43">
        <w:rPr>
          <w:color w:val="000000"/>
          <w:szCs w:val="22"/>
        </w:rPr>
        <w:t>Violators may also be subject to civil penalties pursuant to Idaho Code § 21-213(3)</w:t>
      </w:r>
    </w:p>
    <w:p w14:paraId="7798F3D0" w14:textId="77777777" w:rsidR="006063A9" w:rsidRPr="00CC5C43" w:rsidRDefault="006063A9">
      <w:pPr>
        <w:rPr>
          <w:bCs/>
          <w:color w:val="000000"/>
          <w:sz w:val="28"/>
          <w:szCs w:val="24"/>
          <w:u w:val="single"/>
        </w:rPr>
      </w:pPr>
    </w:p>
    <w:p w14:paraId="63F308FD" w14:textId="77777777" w:rsidR="00C15E0A" w:rsidRPr="00C15E0A" w:rsidRDefault="00C15E0A" w:rsidP="00C15E0A">
      <w:pPr>
        <w:jc w:val="both"/>
        <w:rPr>
          <w:color w:val="000000"/>
          <w:szCs w:val="24"/>
        </w:rPr>
      </w:pPr>
      <w:r w:rsidRPr="00C15E0A">
        <w:rPr>
          <w:color w:val="000000"/>
          <w:szCs w:val="24"/>
        </w:rPr>
        <w:t> </w:t>
      </w:r>
    </w:p>
    <w:p w14:paraId="14490BC7" w14:textId="77777777" w:rsidR="00C15E0A" w:rsidRPr="00C15E0A" w:rsidRDefault="00C15E0A" w:rsidP="00C15E0A">
      <w:pPr>
        <w:rPr>
          <w:color w:val="000000"/>
          <w:szCs w:val="24"/>
        </w:rPr>
      </w:pPr>
      <w:r w:rsidRPr="00C15E0A">
        <w:rPr>
          <w:color w:val="000000"/>
          <w:szCs w:val="24"/>
        </w:rPr>
        <w:t> </w:t>
      </w:r>
    </w:p>
    <w:p w14:paraId="51559866" w14:textId="77777777" w:rsidR="00C15E0A" w:rsidRPr="00C15E0A" w:rsidRDefault="00C15E0A" w:rsidP="00C15E0A">
      <w:pPr>
        <w:jc w:val="center"/>
        <w:rPr>
          <w:color w:val="000000"/>
          <w:sz w:val="28"/>
          <w:szCs w:val="28"/>
        </w:rPr>
      </w:pPr>
      <w:r w:rsidRPr="00C15E0A">
        <w:rPr>
          <w:rFonts w:ascii="Arial" w:hAnsi="Arial" w:cs="Arial"/>
          <w:b/>
          <w:bCs/>
          <w:color w:val="000000"/>
          <w:sz w:val="28"/>
          <w:szCs w:val="28"/>
        </w:rPr>
        <w:t>♦ ♦ ♦ ♦ ♦ ♦ ♦</w:t>
      </w:r>
    </w:p>
    <w:p w14:paraId="5BC4695A" w14:textId="77777777" w:rsidR="00C15E0A" w:rsidRPr="00C15E0A" w:rsidRDefault="00C15E0A" w:rsidP="00C15E0A">
      <w:pPr>
        <w:rPr>
          <w:color w:val="000000"/>
          <w:szCs w:val="24"/>
        </w:rPr>
      </w:pPr>
      <w:r w:rsidRPr="00C15E0A">
        <w:rPr>
          <w:rFonts w:ascii="Arial" w:hAnsi="Arial" w:cs="Arial"/>
          <w:color w:val="000000"/>
          <w:szCs w:val="24"/>
        </w:rPr>
        <w:t> </w:t>
      </w:r>
    </w:p>
    <w:p w14:paraId="190A9BE8" w14:textId="77777777" w:rsidR="00C15E0A" w:rsidRPr="00C15E0A" w:rsidRDefault="00C15E0A" w:rsidP="00C15E0A">
      <w:pPr>
        <w:rPr>
          <w:color w:val="000000"/>
          <w:szCs w:val="24"/>
        </w:rPr>
      </w:pPr>
      <w:r w:rsidRPr="00C15E0A">
        <w:rPr>
          <w:rFonts w:ascii="Arial" w:hAnsi="Arial" w:cs="Arial"/>
          <w:b/>
          <w:bCs/>
          <w:color w:val="000000"/>
          <w:szCs w:val="24"/>
        </w:rPr>
        <w:t>LEGAL REFERENCE:</w:t>
      </w:r>
    </w:p>
    <w:p w14:paraId="470BD093" w14:textId="395E7392" w:rsidR="00C15E0A" w:rsidRPr="00C15E0A" w:rsidRDefault="00C15E0A" w:rsidP="00C15E0A">
      <w:pPr>
        <w:rPr>
          <w:color w:val="000000"/>
          <w:szCs w:val="24"/>
        </w:rPr>
      </w:pPr>
      <w:r w:rsidRPr="00C15E0A">
        <w:rPr>
          <w:color w:val="000000"/>
          <w:szCs w:val="24"/>
        </w:rPr>
        <w:t>Idaho Code Section</w:t>
      </w:r>
    </w:p>
    <w:p w14:paraId="529704DF" w14:textId="77777777" w:rsidR="00C15E0A" w:rsidRPr="00C15E0A" w:rsidRDefault="00C15E0A" w:rsidP="00C15E0A">
      <w:pPr>
        <w:ind w:left="720"/>
        <w:rPr>
          <w:color w:val="000000"/>
          <w:szCs w:val="24"/>
        </w:rPr>
      </w:pPr>
      <w:r w:rsidRPr="00C15E0A">
        <w:rPr>
          <w:color w:val="000000"/>
          <w:szCs w:val="24"/>
        </w:rPr>
        <w:t>21-213 – Restrictions on Use of Unmanned Aircraft Systems</w:t>
      </w:r>
      <w:bookmarkStart w:id="0" w:name="_GoBack"/>
      <w:bookmarkEnd w:id="0"/>
    </w:p>
    <w:p w14:paraId="4422A725" w14:textId="3E144E6C" w:rsidR="00B15781" w:rsidRDefault="00C15E0A" w:rsidP="00C15E0A">
      <w:pPr>
        <w:rPr>
          <w:color w:val="000000"/>
          <w:szCs w:val="24"/>
        </w:rPr>
      </w:pPr>
      <w:r w:rsidRPr="00C15E0A">
        <w:rPr>
          <w:color w:val="000000"/>
          <w:szCs w:val="24"/>
        </w:rPr>
        <w:t>14 CFR Part 107</w:t>
      </w:r>
    </w:p>
    <w:p w14:paraId="7561B2FA" w14:textId="2C11520A" w:rsidR="00B15781" w:rsidRDefault="00B15781" w:rsidP="00C15E0A">
      <w:pPr>
        <w:rPr>
          <w:color w:val="000000"/>
          <w:szCs w:val="24"/>
        </w:rPr>
      </w:pPr>
      <w:proofErr w:type="spellStart"/>
      <w:r>
        <w:rPr>
          <w:color w:val="000000"/>
          <w:szCs w:val="24"/>
        </w:rPr>
        <w:t>FAADroneZone</w:t>
      </w:r>
      <w:proofErr w:type="spellEnd"/>
    </w:p>
    <w:p w14:paraId="448B0EA4" w14:textId="4DA1F70A" w:rsidR="00B15781" w:rsidRPr="00C15E0A" w:rsidRDefault="00B15781" w:rsidP="00C15E0A">
      <w:pPr>
        <w:rPr>
          <w:color w:val="000000"/>
          <w:szCs w:val="24"/>
        </w:rPr>
      </w:pPr>
      <w:r>
        <w:rPr>
          <w:color w:val="000000"/>
          <w:szCs w:val="24"/>
        </w:rPr>
        <w:t>IHSAA Activity Regulations – Unmanned Aerial System (Drone) Policy</w:t>
      </w:r>
    </w:p>
    <w:p w14:paraId="2B77D66C" w14:textId="77777777" w:rsidR="00C15E0A" w:rsidRPr="00C15E0A" w:rsidRDefault="00C15E0A" w:rsidP="00C15E0A">
      <w:pPr>
        <w:rPr>
          <w:color w:val="000000"/>
          <w:szCs w:val="24"/>
        </w:rPr>
      </w:pPr>
      <w:r w:rsidRPr="00C15E0A">
        <w:rPr>
          <w:color w:val="000000"/>
          <w:szCs w:val="24"/>
        </w:rPr>
        <w:t> </w:t>
      </w:r>
    </w:p>
    <w:p w14:paraId="2F69AB5A" w14:textId="77777777" w:rsidR="00C15E0A" w:rsidRPr="00C15E0A" w:rsidRDefault="00C15E0A" w:rsidP="00C15E0A">
      <w:pPr>
        <w:rPr>
          <w:color w:val="000000"/>
          <w:szCs w:val="24"/>
        </w:rPr>
      </w:pPr>
      <w:r w:rsidRPr="00C15E0A">
        <w:rPr>
          <w:rFonts w:ascii="Arial" w:hAnsi="Arial" w:cs="Arial"/>
          <w:b/>
          <w:bCs/>
          <w:color w:val="000000"/>
          <w:szCs w:val="24"/>
        </w:rPr>
        <w:t>ADOPTED:</w:t>
      </w:r>
      <w:r w:rsidRPr="00C15E0A">
        <w:rPr>
          <w:color w:val="000000"/>
          <w:szCs w:val="24"/>
        </w:rPr>
        <w:t> </w:t>
      </w:r>
      <w:r w:rsidRPr="00C15E0A">
        <w:rPr>
          <w:rFonts w:ascii="Arial" w:hAnsi="Arial" w:cs="Arial"/>
          <w:b/>
          <w:bCs/>
          <w:color w:val="000000"/>
          <w:szCs w:val="24"/>
        </w:rPr>
        <w:t>July 11, 2022</w:t>
      </w:r>
    </w:p>
    <w:p w14:paraId="03DF656E" w14:textId="77777777" w:rsidR="00C15E0A" w:rsidRPr="00C15E0A" w:rsidRDefault="00C15E0A" w:rsidP="00C15E0A">
      <w:pPr>
        <w:rPr>
          <w:color w:val="000000"/>
          <w:szCs w:val="24"/>
        </w:rPr>
      </w:pPr>
      <w:r w:rsidRPr="00C15E0A">
        <w:rPr>
          <w:rFonts w:ascii="Arial" w:hAnsi="Arial" w:cs="Arial"/>
          <w:color w:val="000000"/>
          <w:szCs w:val="24"/>
        </w:rPr>
        <w:t> </w:t>
      </w:r>
    </w:p>
    <w:p w14:paraId="6E988235" w14:textId="3CDFC070" w:rsidR="00C15E0A" w:rsidRPr="00CC5C43" w:rsidRDefault="00C15E0A" w:rsidP="00C15E0A">
      <w:pPr>
        <w:rPr>
          <w:b/>
          <w:color w:val="000000"/>
          <w:sz w:val="16"/>
          <w:szCs w:val="16"/>
        </w:rPr>
      </w:pPr>
      <w:r w:rsidRPr="00C15E0A">
        <w:rPr>
          <w:rFonts w:ascii="Arial" w:hAnsi="Arial" w:cs="Arial"/>
          <w:b/>
          <w:bCs/>
          <w:color w:val="000000"/>
          <w:szCs w:val="24"/>
        </w:rPr>
        <w:t>AMENDED:</w:t>
      </w:r>
      <w:r w:rsidRPr="00C15E0A">
        <w:rPr>
          <w:color w:val="000000"/>
          <w:szCs w:val="24"/>
        </w:rPr>
        <w:t> </w:t>
      </w:r>
      <w:r w:rsidR="00CC5C43">
        <w:rPr>
          <w:b/>
          <w:color w:val="000000"/>
          <w:szCs w:val="24"/>
        </w:rPr>
        <w:t>December 8, 2025</w:t>
      </w:r>
    </w:p>
    <w:sectPr w:rsidR="00C15E0A" w:rsidRPr="00CC5C43"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ADDDE" w16cex:dateUtc="2025-12-03T23:03:00Z"/>
  <w16cex:commentExtensible w16cex:durableId="2CDADD6B" w16cex:dateUtc="2025-12-03T23: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D3FB0" w14:textId="77777777" w:rsidR="00A85023" w:rsidRDefault="00A85023">
      <w:r>
        <w:separator/>
      </w:r>
    </w:p>
  </w:endnote>
  <w:endnote w:type="continuationSeparator" w:id="0">
    <w:p w14:paraId="450294F0" w14:textId="77777777" w:rsidR="00A85023" w:rsidRDefault="00A8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BB95E" w14:textId="77777777" w:rsidR="004C53FC" w:rsidRDefault="004C53FC" w:rsidP="004C53FC">
    <w:pPr>
      <w:pStyle w:val="Footer"/>
      <w:pBdr>
        <w:bottom w:val="single" w:sz="12" w:space="1" w:color="auto"/>
      </w:pBdr>
      <w:rPr>
        <w:rFonts w:ascii="Arial" w:hAnsi="Arial" w:cs="Arial"/>
        <w:b/>
        <w:bCs/>
      </w:rPr>
    </w:pPr>
  </w:p>
  <w:p w14:paraId="1F5F6574" w14:textId="77777777" w:rsidR="00C15E0A" w:rsidRDefault="00C15E0A" w:rsidP="00C15E0A">
    <w:pPr>
      <w:pStyle w:val="Footer"/>
      <w:tabs>
        <w:tab w:val="clear" w:pos="4320"/>
        <w:tab w:val="clear" w:pos="8640"/>
        <w:tab w:val="right" w:pos="9360"/>
      </w:tabs>
      <w:rPr>
        <w:rFonts w:ascii="Arial" w:hAnsi="Arial" w:cs="Arial"/>
        <w:sz w:val="20"/>
      </w:rPr>
    </w:pPr>
    <w:r>
      <w:rPr>
        <w:rFonts w:ascii="Arial" w:hAnsi="Arial" w:cs="Arial"/>
        <w:b/>
        <w:bCs/>
      </w:rPr>
      <w:t>SECTION 1000</w:t>
    </w:r>
    <w:r w:rsidRPr="00604C65">
      <w:rPr>
        <w:rFonts w:ascii="Arial" w:hAnsi="Arial" w:cs="Arial"/>
        <w:b/>
        <w:bCs/>
      </w:rPr>
      <w:t xml:space="preserve">: </w:t>
    </w:r>
    <w:r>
      <w:rPr>
        <w:rFonts w:ascii="Arial" w:hAnsi="Arial" w:cs="Arial"/>
        <w:b/>
        <w:bCs/>
      </w:rPr>
      <w:t>COMMUNITY RELATIONS</w:t>
    </w:r>
    <w:r>
      <w:rPr>
        <w:rFonts w:ascii="Arial" w:hAnsi="Arial" w:cs="Arial"/>
        <w:b/>
        <w:bCs/>
      </w:rPr>
      <w:tab/>
    </w:r>
    <w:r>
      <w:rPr>
        <w:rFonts w:ascii="Arial" w:hAnsi="Arial" w:cs="Arial"/>
      </w:rPr>
      <w:t xml:space="preserve">© 2022 </w:t>
    </w:r>
    <w:proofErr w:type="spellStart"/>
    <w:r>
      <w:rPr>
        <w:rFonts w:ascii="Arial" w:hAnsi="Arial" w:cs="Arial"/>
      </w:rPr>
      <w:t>Holinka</w:t>
    </w:r>
    <w:proofErr w:type="spellEnd"/>
    <w:r>
      <w:rPr>
        <w:rFonts w:ascii="Arial" w:hAnsi="Arial" w:cs="Arial"/>
      </w:rPr>
      <w:t xml:space="preserve"> Law, P.C.</w:t>
    </w:r>
  </w:p>
  <w:p w14:paraId="29C3DDC5" w14:textId="5A1FA51B" w:rsidR="00C15E0A" w:rsidRDefault="00C15E0A" w:rsidP="00C15E0A">
    <w:pPr>
      <w:pStyle w:val="Footer"/>
      <w:tabs>
        <w:tab w:val="clear" w:pos="4320"/>
        <w:tab w:val="clear" w:pos="8640"/>
        <w:tab w:val="right" w:pos="9360"/>
      </w:tabs>
      <w:jc w:val="right"/>
      <w:rPr>
        <w:rFonts w:ascii="Arial" w:hAnsi="Arial" w:cs="Arial"/>
        <w:sz w:val="16"/>
      </w:rPr>
    </w:pPr>
    <w:r>
      <w:rPr>
        <w:rFonts w:ascii="Arial" w:hAnsi="Arial" w:cs="Arial"/>
        <w:sz w:val="16"/>
      </w:rPr>
      <w:t>D07/05/16-M04/29/22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23421" w14:textId="77777777" w:rsidR="000D7EE8" w:rsidRDefault="000D7EE8" w:rsidP="000D7EE8">
    <w:pPr>
      <w:pStyle w:val="Footer"/>
      <w:pBdr>
        <w:bottom w:val="single" w:sz="12" w:space="1" w:color="auto"/>
      </w:pBdr>
      <w:rPr>
        <w:rFonts w:ascii="Arial" w:hAnsi="Arial" w:cs="Arial"/>
        <w:b/>
        <w:bCs/>
      </w:rPr>
    </w:pPr>
  </w:p>
  <w:p w14:paraId="3E36CCD3" w14:textId="4DF7C326"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C15E0A">
      <w:rPr>
        <w:rFonts w:ascii="Arial" w:hAnsi="Arial" w:cs="Arial"/>
        <w:b/>
        <w:bCs/>
      </w:rPr>
      <w:t>1000</w:t>
    </w:r>
    <w:r w:rsidR="000D7EE8" w:rsidRPr="00604C65">
      <w:rPr>
        <w:rFonts w:ascii="Arial" w:hAnsi="Arial" w:cs="Arial"/>
        <w:b/>
        <w:bCs/>
      </w:rPr>
      <w:t xml:space="preserve">: </w:t>
    </w:r>
    <w:r w:rsidR="00C15E0A">
      <w:rPr>
        <w:rFonts w:ascii="Arial" w:hAnsi="Arial" w:cs="Arial"/>
        <w:b/>
        <w:bCs/>
      </w:rPr>
      <w:t>COMMUNITY RELATIONS</w:t>
    </w:r>
    <w:r w:rsidR="000D7EE8">
      <w:rPr>
        <w:rFonts w:ascii="Arial" w:hAnsi="Arial" w:cs="Arial"/>
        <w:b/>
        <w:bCs/>
      </w:rPr>
      <w:tab/>
    </w:r>
    <w:r w:rsidR="0049773C">
      <w:rPr>
        <w:rFonts w:ascii="Arial" w:hAnsi="Arial" w:cs="Arial"/>
      </w:rPr>
      <w:t xml:space="preserve">© </w:t>
    </w:r>
    <w:r w:rsidR="002A49F1">
      <w:rPr>
        <w:rFonts w:ascii="Arial" w:hAnsi="Arial" w:cs="Arial"/>
      </w:rPr>
      <w:t>202</w:t>
    </w:r>
    <w:r w:rsidR="00C15E0A">
      <w:rPr>
        <w:rFonts w:ascii="Arial" w:hAnsi="Arial" w:cs="Arial"/>
      </w:rPr>
      <w:t>2</w:t>
    </w:r>
    <w:r w:rsidR="002A49F1">
      <w:rPr>
        <w:rFonts w:ascii="Arial" w:hAnsi="Arial" w:cs="Arial"/>
      </w:rPr>
      <w:t xml:space="preserve"> </w:t>
    </w:r>
    <w:proofErr w:type="spellStart"/>
    <w:r w:rsidR="002A49F1">
      <w:rPr>
        <w:rFonts w:ascii="Arial" w:hAnsi="Arial" w:cs="Arial"/>
      </w:rPr>
      <w:t>Holinka</w:t>
    </w:r>
    <w:proofErr w:type="spellEnd"/>
    <w:r w:rsidR="002A49F1">
      <w:rPr>
        <w:rFonts w:ascii="Arial" w:hAnsi="Arial" w:cs="Arial"/>
      </w:rPr>
      <w:t xml:space="preserve"> Law, P.C.</w:t>
    </w:r>
  </w:p>
  <w:p w14:paraId="575C97A3" w14:textId="05F5950F"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40444A">
      <w:rPr>
        <w:rFonts w:ascii="Arial" w:hAnsi="Arial" w:cs="Arial"/>
        <w:sz w:val="16"/>
      </w:rPr>
      <w:t>0</w:t>
    </w:r>
    <w:r w:rsidR="00C15E0A">
      <w:rPr>
        <w:rFonts w:ascii="Arial" w:hAnsi="Arial" w:cs="Arial"/>
        <w:sz w:val="16"/>
      </w:rPr>
      <w:t>7/05/16-M04/29/22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4BAE8" w14:textId="77777777" w:rsidR="00A85023" w:rsidRDefault="00A85023">
      <w:r>
        <w:separator/>
      </w:r>
    </w:p>
  </w:footnote>
  <w:footnote w:type="continuationSeparator" w:id="0">
    <w:p w14:paraId="2F31686E" w14:textId="77777777" w:rsidR="00A85023" w:rsidRDefault="00A85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90585" w14:textId="4703DB9C" w:rsidR="00FD500E" w:rsidRPr="004C217E" w:rsidRDefault="00C15E0A"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Drones – Unmanned Aircraft Systems</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1061B">
      <w:rPr>
        <w:rStyle w:val="PageNumber"/>
        <w:rFonts w:ascii="Arial" w:hAnsi="Arial" w:cs="Arial"/>
      </w:rPr>
      <w:t>3</w:t>
    </w:r>
  </w:p>
  <w:p w14:paraId="3F75933D"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1C9E4F6C"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44"/>
      <w:gridCol w:w="4894"/>
      <w:gridCol w:w="2324"/>
    </w:tblGrid>
    <w:tr w:rsidR="00FD500E" w14:paraId="1A31AF29" w14:textId="77777777">
      <w:trPr>
        <w:cantSplit/>
      </w:trPr>
      <w:tc>
        <w:tcPr>
          <w:tcW w:w="1980" w:type="dxa"/>
        </w:tcPr>
        <w:p w14:paraId="5209B28E" w14:textId="77777777" w:rsidR="00FD500E" w:rsidRPr="004C217E" w:rsidRDefault="00FD500E">
          <w:pPr>
            <w:pStyle w:val="Header"/>
            <w:rPr>
              <w:rFonts w:ascii="Arial" w:hAnsi="Arial" w:cs="Arial"/>
              <w:b/>
              <w:bCs/>
            </w:rPr>
          </w:pPr>
        </w:p>
        <w:p w14:paraId="5913C6A1"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66B7EE8B" w14:textId="77777777" w:rsidR="00FD500E" w:rsidRPr="004C217E" w:rsidRDefault="00FD500E">
          <w:pPr>
            <w:pStyle w:val="Header"/>
            <w:rPr>
              <w:rFonts w:ascii="Arial" w:hAnsi="Arial" w:cs="Arial"/>
              <w:b/>
              <w:bCs/>
            </w:rPr>
          </w:pPr>
        </w:p>
        <w:p w14:paraId="39474574" w14:textId="6400107C" w:rsidR="008F021B" w:rsidRPr="004C217E" w:rsidRDefault="00C15E0A" w:rsidP="00EA42DC">
          <w:pPr>
            <w:pStyle w:val="Header"/>
            <w:tabs>
              <w:tab w:val="clear" w:pos="4320"/>
              <w:tab w:val="clear" w:pos="8640"/>
            </w:tabs>
            <w:rPr>
              <w:rFonts w:ascii="Arial" w:hAnsi="Arial" w:cs="Arial"/>
              <w:b/>
              <w:bCs/>
            </w:rPr>
          </w:pPr>
          <w:r>
            <w:rPr>
              <w:rFonts w:ascii="Arial" w:hAnsi="Arial" w:cs="Arial"/>
              <w:b/>
              <w:bCs/>
            </w:rPr>
            <w:t>Drones – Unmanned Aircraft Systems</w:t>
          </w:r>
        </w:p>
      </w:tc>
      <w:tc>
        <w:tcPr>
          <w:tcW w:w="2380" w:type="dxa"/>
        </w:tcPr>
        <w:p w14:paraId="7E404FC0" w14:textId="77777777" w:rsidR="00FD500E" w:rsidRPr="004C217E" w:rsidRDefault="00FD500E">
          <w:pPr>
            <w:pStyle w:val="Header"/>
            <w:rPr>
              <w:rFonts w:ascii="Arial" w:hAnsi="Arial" w:cs="Arial"/>
              <w:b/>
              <w:bCs/>
            </w:rPr>
          </w:pPr>
        </w:p>
        <w:p w14:paraId="04406613" w14:textId="3BD68EFB"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C15E0A">
            <w:rPr>
              <w:rFonts w:ascii="Arial" w:hAnsi="Arial" w:cs="Arial"/>
              <w:b/>
              <w:bCs/>
            </w:rPr>
            <w:t>1055</w:t>
          </w:r>
        </w:p>
        <w:p w14:paraId="35989AFA" w14:textId="5C331E66"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w:t>
          </w:r>
          <w:r w:rsidR="0011061B">
            <w:rPr>
              <w:rFonts w:ascii="Arial" w:hAnsi="Arial" w:cs="Arial"/>
              <w:b/>
              <w:bCs/>
            </w:rPr>
            <w:t>3</w:t>
          </w:r>
          <w:r w:rsidRPr="004C217E">
            <w:rPr>
              <w:rFonts w:ascii="Arial" w:hAnsi="Arial" w:cs="Arial"/>
              <w:b/>
              <w:bCs/>
            </w:rPr>
            <w:t xml:space="preserve"> </w:t>
          </w:r>
        </w:p>
        <w:p w14:paraId="3A7E4BE0" w14:textId="77777777" w:rsidR="00FD500E" w:rsidRPr="004C217E" w:rsidRDefault="00FD500E">
          <w:pPr>
            <w:pStyle w:val="Header"/>
            <w:jc w:val="right"/>
            <w:rPr>
              <w:rFonts w:ascii="Arial" w:hAnsi="Arial" w:cs="Arial"/>
              <w:b/>
              <w:bCs/>
            </w:rPr>
          </w:pPr>
        </w:p>
      </w:tc>
    </w:tr>
  </w:tbl>
  <w:p w14:paraId="7F19891D"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83676"/>
    <w:multiLevelType w:val="multilevel"/>
    <w:tmpl w:val="1328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B7915"/>
    <w:multiLevelType w:val="multilevel"/>
    <w:tmpl w:val="DB20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EA95E92"/>
    <w:multiLevelType w:val="multilevel"/>
    <w:tmpl w:val="8FF41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11A26"/>
    <w:multiLevelType w:val="hybridMultilevel"/>
    <w:tmpl w:val="8F22748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15BE6"/>
    <w:multiLevelType w:val="multilevel"/>
    <w:tmpl w:val="8928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A74076"/>
    <w:multiLevelType w:val="multilevel"/>
    <w:tmpl w:val="64464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98222F"/>
    <w:multiLevelType w:val="hybridMultilevel"/>
    <w:tmpl w:val="2DCC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F7DF8"/>
    <w:multiLevelType w:val="hybridMultilevel"/>
    <w:tmpl w:val="E60E3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B1AEA"/>
    <w:multiLevelType w:val="hybridMultilevel"/>
    <w:tmpl w:val="867CB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2"/>
  </w:num>
  <w:num w:numId="4">
    <w:abstractNumId w:val="14"/>
  </w:num>
  <w:num w:numId="5">
    <w:abstractNumId w:val="4"/>
  </w:num>
  <w:num w:numId="6">
    <w:abstractNumId w:val="0"/>
    <w:lvlOverride w:ilvl="0">
      <w:startOverride w:val="1"/>
      <w:lvl w:ilvl="0">
        <w:start w:val="1"/>
        <w:numFmt w:val="decimal"/>
        <w:pStyle w:val="1"/>
        <w:lvlText w:val="%1."/>
        <w:lvlJc w:val="left"/>
      </w:lvl>
    </w:lvlOverride>
  </w:num>
  <w:num w:numId="7">
    <w:abstractNumId w:val="27"/>
  </w:num>
  <w:num w:numId="8">
    <w:abstractNumId w:val="15"/>
  </w:num>
  <w:num w:numId="9">
    <w:abstractNumId w:val="33"/>
  </w:num>
  <w:num w:numId="10">
    <w:abstractNumId w:val="23"/>
  </w:num>
  <w:num w:numId="11">
    <w:abstractNumId w:val="11"/>
  </w:num>
  <w:num w:numId="12">
    <w:abstractNumId w:val="35"/>
  </w:num>
  <w:num w:numId="13">
    <w:abstractNumId w:val="6"/>
  </w:num>
  <w:num w:numId="14">
    <w:abstractNumId w:val="36"/>
  </w:num>
  <w:num w:numId="15">
    <w:abstractNumId w:val="16"/>
  </w:num>
  <w:num w:numId="16">
    <w:abstractNumId w:val="13"/>
  </w:num>
  <w:num w:numId="17">
    <w:abstractNumId w:val="26"/>
  </w:num>
  <w:num w:numId="18">
    <w:abstractNumId w:val="28"/>
  </w:num>
  <w:num w:numId="19">
    <w:abstractNumId w:val="1"/>
  </w:num>
  <w:num w:numId="20">
    <w:abstractNumId w:val="19"/>
  </w:num>
  <w:num w:numId="21">
    <w:abstractNumId w:val="18"/>
  </w:num>
  <w:num w:numId="22">
    <w:abstractNumId w:val="29"/>
  </w:num>
  <w:num w:numId="23">
    <w:abstractNumId w:val="25"/>
  </w:num>
  <w:num w:numId="24">
    <w:abstractNumId w:val="31"/>
  </w:num>
  <w:num w:numId="25">
    <w:abstractNumId w:val="17"/>
  </w:num>
  <w:num w:numId="26">
    <w:abstractNumId w:val="32"/>
  </w:num>
  <w:num w:numId="27">
    <w:abstractNumId w:val="9"/>
  </w:num>
  <w:num w:numId="28">
    <w:abstractNumId w:val="7"/>
  </w:num>
  <w:num w:numId="29">
    <w:abstractNumId w:val="21"/>
  </w:num>
  <w:num w:numId="30">
    <w:abstractNumId w:val="8"/>
  </w:num>
  <w:num w:numId="31">
    <w:abstractNumId w:val="2"/>
  </w:num>
  <w:num w:numId="32">
    <w:abstractNumId w:val="20"/>
  </w:num>
  <w:num w:numId="33">
    <w:abstractNumId w:val="12"/>
  </w:num>
  <w:num w:numId="34">
    <w:abstractNumId w:val="24"/>
  </w:num>
  <w:num w:numId="35">
    <w:abstractNumId w:val="34"/>
  </w:num>
  <w:num w:numId="36">
    <w:abstractNumId w:val="30"/>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0"/>
    <w:rsid w:val="000034B9"/>
    <w:rsid w:val="00004558"/>
    <w:rsid w:val="00006751"/>
    <w:rsid w:val="000167D6"/>
    <w:rsid w:val="000270DD"/>
    <w:rsid w:val="00073A08"/>
    <w:rsid w:val="000831BD"/>
    <w:rsid w:val="00091A62"/>
    <w:rsid w:val="0009315D"/>
    <w:rsid w:val="000A46B2"/>
    <w:rsid w:val="000C0A74"/>
    <w:rsid w:val="000C11D5"/>
    <w:rsid w:val="000D7EE8"/>
    <w:rsid w:val="0010066B"/>
    <w:rsid w:val="00100920"/>
    <w:rsid w:val="0010178E"/>
    <w:rsid w:val="0010609B"/>
    <w:rsid w:val="001072D1"/>
    <w:rsid w:val="0011061B"/>
    <w:rsid w:val="00134220"/>
    <w:rsid w:val="00135EB7"/>
    <w:rsid w:val="00141975"/>
    <w:rsid w:val="001569B7"/>
    <w:rsid w:val="001667F0"/>
    <w:rsid w:val="001815C9"/>
    <w:rsid w:val="00197A75"/>
    <w:rsid w:val="001B370F"/>
    <w:rsid w:val="001B4570"/>
    <w:rsid w:val="001E1089"/>
    <w:rsid w:val="001F67DB"/>
    <w:rsid w:val="00207979"/>
    <w:rsid w:val="0024275C"/>
    <w:rsid w:val="002826B7"/>
    <w:rsid w:val="002A49F1"/>
    <w:rsid w:val="002C517E"/>
    <w:rsid w:val="0031013E"/>
    <w:rsid w:val="0033150D"/>
    <w:rsid w:val="00353802"/>
    <w:rsid w:val="003617D0"/>
    <w:rsid w:val="00371E79"/>
    <w:rsid w:val="00394119"/>
    <w:rsid w:val="0040444A"/>
    <w:rsid w:val="004131B8"/>
    <w:rsid w:val="00414667"/>
    <w:rsid w:val="0043693A"/>
    <w:rsid w:val="004670B9"/>
    <w:rsid w:val="00470E6E"/>
    <w:rsid w:val="0049773C"/>
    <w:rsid w:val="004C217E"/>
    <w:rsid w:val="004C2E85"/>
    <w:rsid w:val="004C53FC"/>
    <w:rsid w:val="004C5D81"/>
    <w:rsid w:val="00502D55"/>
    <w:rsid w:val="00511FDA"/>
    <w:rsid w:val="00516907"/>
    <w:rsid w:val="00580ECA"/>
    <w:rsid w:val="005A3708"/>
    <w:rsid w:val="005C2AD9"/>
    <w:rsid w:val="005C45DB"/>
    <w:rsid w:val="005F2EA5"/>
    <w:rsid w:val="00604C65"/>
    <w:rsid w:val="006063A9"/>
    <w:rsid w:val="006173DB"/>
    <w:rsid w:val="00633C25"/>
    <w:rsid w:val="006A548E"/>
    <w:rsid w:val="006A7CFA"/>
    <w:rsid w:val="006C2005"/>
    <w:rsid w:val="006E5949"/>
    <w:rsid w:val="006F08D7"/>
    <w:rsid w:val="006F10CA"/>
    <w:rsid w:val="006F649B"/>
    <w:rsid w:val="0074658E"/>
    <w:rsid w:val="00766B21"/>
    <w:rsid w:val="007A3925"/>
    <w:rsid w:val="007A4E4B"/>
    <w:rsid w:val="007A531F"/>
    <w:rsid w:val="007D7F9E"/>
    <w:rsid w:val="007F1ABF"/>
    <w:rsid w:val="007F76A2"/>
    <w:rsid w:val="0080073C"/>
    <w:rsid w:val="0080680A"/>
    <w:rsid w:val="00843244"/>
    <w:rsid w:val="0084510D"/>
    <w:rsid w:val="00860E8D"/>
    <w:rsid w:val="008705F1"/>
    <w:rsid w:val="0087742A"/>
    <w:rsid w:val="008A36EE"/>
    <w:rsid w:val="008B036E"/>
    <w:rsid w:val="008D5197"/>
    <w:rsid w:val="008E07AD"/>
    <w:rsid w:val="008F021B"/>
    <w:rsid w:val="008F0E3E"/>
    <w:rsid w:val="008F7E18"/>
    <w:rsid w:val="00901C1C"/>
    <w:rsid w:val="0091529D"/>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9F5170"/>
    <w:rsid w:val="00A059CA"/>
    <w:rsid w:val="00A17D44"/>
    <w:rsid w:val="00A21BAB"/>
    <w:rsid w:val="00A2721F"/>
    <w:rsid w:val="00A31E9C"/>
    <w:rsid w:val="00A43AC4"/>
    <w:rsid w:val="00A43DDD"/>
    <w:rsid w:val="00A45B99"/>
    <w:rsid w:val="00A558A5"/>
    <w:rsid w:val="00A835BD"/>
    <w:rsid w:val="00A85023"/>
    <w:rsid w:val="00AA088F"/>
    <w:rsid w:val="00AA72B0"/>
    <w:rsid w:val="00AC5C4A"/>
    <w:rsid w:val="00AD43A6"/>
    <w:rsid w:val="00AF2801"/>
    <w:rsid w:val="00AF297C"/>
    <w:rsid w:val="00B01738"/>
    <w:rsid w:val="00B10637"/>
    <w:rsid w:val="00B15781"/>
    <w:rsid w:val="00B206BE"/>
    <w:rsid w:val="00B2431C"/>
    <w:rsid w:val="00B61A44"/>
    <w:rsid w:val="00B82F5E"/>
    <w:rsid w:val="00B87B11"/>
    <w:rsid w:val="00BA4E70"/>
    <w:rsid w:val="00BA6D13"/>
    <w:rsid w:val="00BB043E"/>
    <w:rsid w:val="00BC0EE1"/>
    <w:rsid w:val="00BC4137"/>
    <w:rsid w:val="00BC4A66"/>
    <w:rsid w:val="00BD3D49"/>
    <w:rsid w:val="00BE4E42"/>
    <w:rsid w:val="00C10D68"/>
    <w:rsid w:val="00C15E0A"/>
    <w:rsid w:val="00C502A7"/>
    <w:rsid w:val="00C631D6"/>
    <w:rsid w:val="00CB1274"/>
    <w:rsid w:val="00CB49CE"/>
    <w:rsid w:val="00CC04FC"/>
    <w:rsid w:val="00CC198C"/>
    <w:rsid w:val="00CC5C43"/>
    <w:rsid w:val="00D06CEC"/>
    <w:rsid w:val="00D20AE6"/>
    <w:rsid w:val="00D661ED"/>
    <w:rsid w:val="00D703FB"/>
    <w:rsid w:val="00D77D1A"/>
    <w:rsid w:val="00DF5E71"/>
    <w:rsid w:val="00E03A26"/>
    <w:rsid w:val="00E27406"/>
    <w:rsid w:val="00E323D7"/>
    <w:rsid w:val="00E5078B"/>
    <w:rsid w:val="00E64D6E"/>
    <w:rsid w:val="00E66B2A"/>
    <w:rsid w:val="00E80C98"/>
    <w:rsid w:val="00EA2EA2"/>
    <w:rsid w:val="00EA42DC"/>
    <w:rsid w:val="00EB20F1"/>
    <w:rsid w:val="00EE1001"/>
    <w:rsid w:val="00EF777A"/>
    <w:rsid w:val="00F12C45"/>
    <w:rsid w:val="00F22792"/>
    <w:rsid w:val="00F25E87"/>
    <w:rsid w:val="00F35075"/>
    <w:rsid w:val="00F737D0"/>
    <w:rsid w:val="00F81549"/>
    <w:rsid w:val="00F83381"/>
    <w:rsid w:val="00F86A8D"/>
    <w:rsid w:val="00F926C2"/>
    <w:rsid w:val="00FB6139"/>
    <w:rsid w:val="00FD500E"/>
    <w:rsid w:val="00FD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7CB9110"/>
  <w15:chartTrackingRefBased/>
  <w15:docId w15:val="{5182FBB5-58CE-4642-BECC-D66A933A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 w:type="character" w:styleId="CommentReference">
    <w:name w:val="annotation reference"/>
    <w:basedOn w:val="DefaultParagraphFont"/>
    <w:rsid w:val="0091529D"/>
    <w:rPr>
      <w:sz w:val="16"/>
      <w:szCs w:val="16"/>
    </w:rPr>
  </w:style>
  <w:style w:type="paragraph" w:styleId="CommentText">
    <w:name w:val="annotation text"/>
    <w:basedOn w:val="Normal"/>
    <w:link w:val="CommentTextChar"/>
    <w:rsid w:val="0091529D"/>
    <w:rPr>
      <w:sz w:val="20"/>
    </w:rPr>
  </w:style>
  <w:style w:type="character" w:customStyle="1" w:styleId="CommentTextChar">
    <w:name w:val="Comment Text Char"/>
    <w:basedOn w:val="DefaultParagraphFont"/>
    <w:link w:val="CommentText"/>
    <w:rsid w:val="0091529D"/>
  </w:style>
  <w:style w:type="paragraph" w:styleId="CommentSubject">
    <w:name w:val="annotation subject"/>
    <w:basedOn w:val="CommentText"/>
    <w:next w:val="CommentText"/>
    <w:link w:val="CommentSubjectChar"/>
    <w:rsid w:val="0091529D"/>
    <w:rPr>
      <w:b/>
      <w:bCs/>
    </w:rPr>
  </w:style>
  <w:style w:type="character" w:customStyle="1" w:styleId="CommentSubjectChar">
    <w:name w:val="Comment Subject Char"/>
    <w:basedOn w:val="CommentTextChar"/>
    <w:link w:val="CommentSubject"/>
    <w:rsid w:val="009152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7717">
      <w:bodyDiv w:val="1"/>
      <w:marLeft w:val="0"/>
      <w:marRight w:val="0"/>
      <w:marTop w:val="0"/>
      <w:marBottom w:val="0"/>
      <w:divBdr>
        <w:top w:val="none" w:sz="0" w:space="0" w:color="auto"/>
        <w:left w:val="none" w:sz="0" w:space="0" w:color="auto"/>
        <w:bottom w:val="none" w:sz="0" w:space="0" w:color="auto"/>
        <w:right w:val="none" w:sz="0" w:space="0" w:color="auto"/>
      </w:divBdr>
      <w:divsChild>
        <w:div w:id="483202513">
          <w:marLeft w:val="0"/>
          <w:marRight w:val="0"/>
          <w:marTop w:val="0"/>
          <w:marBottom w:val="0"/>
          <w:divBdr>
            <w:top w:val="none" w:sz="0" w:space="0" w:color="auto"/>
            <w:left w:val="none" w:sz="0" w:space="0" w:color="auto"/>
            <w:bottom w:val="none" w:sz="0" w:space="0" w:color="auto"/>
            <w:right w:val="none" w:sz="0" w:space="0" w:color="auto"/>
          </w:divBdr>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3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7A850-DB77-4373-AE76-9C01B374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Tricia Kelly</cp:lastModifiedBy>
  <cp:revision>2</cp:revision>
  <cp:lastPrinted>2001-07-25T22:21:00Z</cp:lastPrinted>
  <dcterms:created xsi:type="dcterms:W3CDTF">2026-01-20T19:03:00Z</dcterms:created>
  <dcterms:modified xsi:type="dcterms:W3CDTF">2026-01-20T19:03:00Z</dcterms:modified>
</cp:coreProperties>
</file>