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4ED6" w:rsidRDefault="00804CD8">
      <w:pPr>
        <w:jc w:val="both"/>
      </w:pPr>
      <w:bookmarkStart w:id="0" w:name="_GoBack"/>
      <w:bookmarkEnd w:id="0"/>
      <w:r>
        <w:t xml:space="preserve">All students graduating from Parma School District No. 137 will meet all state and district graduation requirements. High schools will offer a wide variety of courses to satisfy state and local graduation requirements, including instructional offerings in </w:t>
      </w:r>
      <w:r>
        <w:t xml:space="preserve">physical education and Career Technical Education (CTE). Additionally, each student’s parent-approved career pathway plan will be reviewed and updated annually with the student </w:t>
      </w:r>
      <w:r>
        <w:rPr>
          <w:i/>
          <w:iCs/>
        </w:rPr>
        <w:t>(see</w:t>
      </w:r>
      <w:r>
        <w:t xml:space="preserve"> </w:t>
      </w:r>
      <w:r>
        <w:rPr>
          <w:i/>
          <w:iCs/>
        </w:rPr>
        <w:t>Policy No. 608, Middle/Junior High School Required Instruction)</w:t>
      </w:r>
      <w:r>
        <w:t>.</w:t>
      </w:r>
    </w:p>
    <w:p w:rsidR="00F84ED6" w:rsidRDefault="00F84ED6"/>
    <w:p w:rsidR="00F84ED6" w:rsidRDefault="00804CD8">
      <w:r>
        <w:t>The Boar</w:t>
      </w:r>
      <w:r>
        <w:t>d shall establish graduation requirements which, as a minimum, satisfy those established by the Board of Public Education. Generally, any change in graduation requirements promulgated by the Board will become effective for the next class to enter ninth gra</w:t>
      </w:r>
      <w:r>
        <w:t>de. Exceptions to this general rule may be made where it is determined by the Board that the proposed change in graduation requirements will not have a negative effect on students already in grades nine through twelve (9-12). The Board shall consider and v</w:t>
      </w:r>
      <w:r>
        <w:t>ote on whether to approve graduation requirements as recommended by the Superintendent.</w:t>
      </w:r>
    </w:p>
    <w:p w:rsidR="00F84ED6" w:rsidRDefault="00F84ED6">
      <w:pPr>
        <w:rPr>
          <w:color w:val="FF0000"/>
        </w:rPr>
      </w:pPr>
    </w:p>
    <w:p w:rsidR="00F84ED6" w:rsidRDefault="00804CD8">
      <w:pPr>
        <w:rPr>
          <w:i/>
          <w:iCs/>
        </w:rPr>
      </w:pPr>
      <w:r>
        <w:rPr>
          <w:b/>
          <w:bCs/>
          <w:i/>
          <w:iCs/>
        </w:rPr>
        <w:t>DISTRICT REQUIREMENTS</w:t>
      </w:r>
    </w:p>
    <w:p w:rsidR="00F84ED6" w:rsidRDefault="00F84ED6">
      <w:pPr>
        <w:keepNext/>
      </w:pPr>
    </w:p>
    <w:p w:rsidR="00F84ED6" w:rsidRDefault="00804CD8">
      <w:r>
        <w:t>Parma High School operates on the semester credit system. Fifty-two (52) credits are required to graduate.</w:t>
      </w:r>
    </w:p>
    <w:p w:rsidR="00F84ED6" w:rsidRDefault="00F84ED6"/>
    <w:p w:rsidR="00F84ED6" w:rsidRDefault="00F84ED6"/>
    <w:sdt>
      <w:sdtPr>
        <w:tag w:val="goog_rdk_1"/>
        <w:id w:val="1367863502"/>
        <w:lock w:val="contentLocked"/>
      </w:sdtPr>
      <w:sdtEndPr/>
      <w:sdtContent>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70"/>
            <w:gridCol w:w="2490"/>
          </w:tblGrid>
          <w:tr w:rsidR="00F84ED6">
            <w:trPr>
              <w:trHeight w:val="500"/>
            </w:trPr>
            <w:tc>
              <w:tcPr>
                <w:tcW w:w="6870" w:type="dxa"/>
                <w:shd w:val="clear" w:color="auto" w:fill="auto"/>
                <w:tcMar>
                  <w:top w:w="100" w:type="dxa"/>
                  <w:left w:w="100" w:type="dxa"/>
                  <w:bottom w:w="100" w:type="dxa"/>
                  <w:right w:w="100" w:type="dxa"/>
                </w:tcMar>
              </w:tcPr>
              <w:p w:rsidR="00F84ED6" w:rsidRDefault="00804CD8">
                <w:pPr>
                  <w:widowControl w:val="0"/>
                </w:pPr>
                <w:r>
                  <w:t>SUBJECT</w:t>
                </w:r>
              </w:p>
            </w:tc>
            <w:tc>
              <w:tcPr>
                <w:tcW w:w="2490" w:type="dxa"/>
                <w:shd w:val="clear" w:color="auto" w:fill="auto"/>
                <w:tcMar>
                  <w:top w:w="100" w:type="dxa"/>
                  <w:left w:w="100" w:type="dxa"/>
                  <w:bottom w:w="100" w:type="dxa"/>
                  <w:right w:w="100" w:type="dxa"/>
                </w:tcMar>
              </w:tcPr>
              <w:p w:rsidR="00F84ED6" w:rsidRDefault="00804CD8">
                <w:pPr>
                  <w:widowControl w:val="0"/>
                </w:pPr>
                <w:r>
                  <w:t>REQUIRED CREDITS</w:t>
                </w:r>
              </w:p>
            </w:tc>
          </w:tr>
          <w:tr w:rsidR="00F84ED6">
            <w:tc>
              <w:tcPr>
                <w:tcW w:w="6870" w:type="dxa"/>
                <w:shd w:val="clear" w:color="auto" w:fill="auto"/>
                <w:tcMar>
                  <w:top w:w="100" w:type="dxa"/>
                  <w:left w:w="100" w:type="dxa"/>
                  <w:bottom w:w="100" w:type="dxa"/>
                  <w:right w:w="100" w:type="dxa"/>
                </w:tcMar>
              </w:tcPr>
              <w:p w:rsidR="00F84ED6" w:rsidRDefault="00804CD8">
                <w:pPr>
                  <w:widowControl w:val="0"/>
                </w:pPr>
                <w:r>
                  <w:t>English (</w:t>
                </w:r>
                <w:r>
                  <w:t>Writing Skills emphasis)</w:t>
                </w:r>
              </w:p>
              <w:p w:rsidR="00F84ED6" w:rsidRDefault="00804CD8">
                <w:pPr>
                  <w:widowControl w:val="0"/>
                  <w:numPr>
                    <w:ilvl w:val="0"/>
                    <w:numId w:val="1"/>
                  </w:numPr>
                  <w:rPr>
                    <w:i/>
                    <w:iCs/>
                  </w:rPr>
                </w:pPr>
                <w:r>
                  <w:rPr>
                    <w:i/>
                    <w:iCs/>
                  </w:rPr>
                  <w:t>English I</w:t>
                </w:r>
              </w:p>
              <w:p w:rsidR="00F84ED6" w:rsidRDefault="00804CD8">
                <w:pPr>
                  <w:widowControl w:val="0"/>
                  <w:numPr>
                    <w:ilvl w:val="0"/>
                    <w:numId w:val="1"/>
                  </w:numPr>
                  <w:rPr>
                    <w:i/>
                    <w:iCs/>
                  </w:rPr>
                </w:pPr>
                <w:r>
                  <w:rPr>
                    <w:i/>
                    <w:iCs/>
                  </w:rPr>
                  <w:t>English II</w:t>
                </w:r>
              </w:p>
              <w:p w:rsidR="00F84ED6" w:rsidRDefault="00804CD8">
                <w:pPr>
                  <w:widowControl w:val="0"/>
                  <w:numPr>
                    <w:ilvl w:val="0"/>
                    <w:numId w:val="1"/>
                  </w:numPr>
                  <w:rPr>
                    <w:i/>
                    <w:iCs/>
                  </w:rPr>
                </w:pPr>
                <w:r>
                  <w:rPr>
                    <w:i/>
                    <w:iCs/>
                  </w:rPr>
                  <w:t xml:space="preserve">English III </w:t>
                </w:r>
              </w:p>
              <w:p w:rsidR="00F84ED6" w:rsidRDefault="00804CD8">
                <w:pPr>
                  <w:widowControl w:val="0"/>
                  <w:numPr>
                    <w:ilvl w:val="0"/>
                    <w:numId w:val="1"/>
                  </w:numPr>
                  <w:rPr>
                    <w:i/>
                    <w:iCs/>
                  </w:rPr>
                </w:pPr>
                <w:r>
                  <w:rPr>
                    <w:i/>
                    <w:iCs/>
                  </w:rPr>
                  <w:t>English IV (or equivalent)</w:t>
                </w:r>
              </w:p>
              <w:p w:rsidR="00F84ED6" w:rsidRDefault="00804CD8">
                <w:pPr>
                  <w:widowControl w:val="0"/>
                  <w:numPr>
                    <w:ilvl w:val="0"/>
                    <w:numId w:val="1"/>
                  </w:numPr>
                  <w:rPr>
                    <w:i/>
                    <w:iCs/>
                  </w:rPr>
                </w:pPr>
                <w:r>
                  <w:rPr>
                    <w:i/>
                    <w:iCs/>
                  </w:rPr>
                  <w:t>Speech</w:t>
                </w:r>
              </w:p>
            </w:tc>
            <w:tc>
              <w:tcPr>
                <w:tcW w:w="2490" w:type="dxa"/>
                <w:shd w:val="clear" w:color="auto" w:fill="auto"/>
                <w:tcMar>
                  <w:top w:w="100" w:type="dxa"/>
                  <w:left w:w="100" w:type="dxa"/>
                  <w:bottom w:w="100" w:type="dxa"/>
                  <w:right w:w="100" w:type="dxa"/>
                </w:tcMar>
              </w:tcPr>
              <w:p w:rsidR="00F84ED6" w:rsidRDefault="00804CD8">
                <w:pPr>
                  <w:widowControl w:val="0"/>
                  <w:jc w:val="center"/>
                  <w:rPr>
                    <w:b/>
                    <w:bCs/>
                    <w:u w:val="single"/>
                  </w:rPr>
                </w:pPr>
                <w:r>
                  <w:rPr>
                    <w:b/>
                    <w:bCs/>
                    <w:u w:val="single"/>
                  </w:rPr>
                  <w:t>9</w:t>
                </w:r>
              </w:p>
              <w:p w:rsidR="00F84ED6" w:rsidRDefault="00804CD8">
                <w:pPr>
                  <w:widowControl w:val="0"/>
                  <w:jc w:val="center"/>
                  <w:rPr>
                    <w:i/>
                    <w:iCs/>
                  </w:rPr>
                </w:pPr>
                <w:r>
                  <w:rPr>
                    <w:i/>
                    <w:iCs/>
                  </w:rPr>
                  <w:t>2</w:t>
                </w:r>
              </w:p>
              <w:p w:rsidR="00F84ED6" w:rsidRDefault="00804CD8">
                <w:pPr>
                  <w:widowControl w:val="0"/>
                  <w:jc w:val="center"/>
                  <w:rPr>
                    <w:i/>
                    <w:iCs/>
                  </w:rPr>
                </w:pPr>
                <w:r>
                  <w:rPr>
                    <w:i/>
                    <w:iCs/>
                  </w:rPr>
                  <w:t>2</w:t>
                </w:r>
              </w:p>
              <w:p w:rsidR="00F84ED6" w:rsidRDefault="00804CD8">
                <w:pPr>
                  <w:widowControl w:val="0"/>
                  <w:jc w:val="center"/>
                  <w:rPr>
                    <w:i/>
                    <w:iCs/>
                  </w:rPr>
                </w:pPr>
                <w:r>
                  <w:rPr>
                    <w:i/>
                    <w:iCs/>
                  </w:rPr>
                  <w:t>2</w:t>
                </w:r>
              </w:p>
              <w:p w:rsidR="00F84ED6" w:rsidRDefault="00804CD8">
                <w:pPr>
                  <w:widowControl w:val="0"/>
                  <w:jc w:val="center"/>
                  <w:rPr>
                    <w:i/>
                    <w:iCs/>
                  </w:rPr>
                </w:pPr>
                <w:r>
                  <w:rPr>
                    <w:i/>
                    <w:iCs/>
                  </w:rPr>
                  <w:t>2</w:t>
                </w:r>
              </w:p>
              <w:p w:rsidR="00F84ED6" w:rsidRDefault="00804CD8">
                <w:pPr>
                  <w:widowControl w:val="0"/>
                  <w:jc w:val="center"/>
                  <w:rPr>
                    <w:i/>
                    <w:iCs/>
                  </w:rPr>
                </w:pPr>
                <w:r>
                  <w:rPr>
                    <w:i/>
                    <w:iCs/>
                  </w:rPr>
                  <w:t>1</w:t>
                </w:r>
              </w:p>
            </w:tc>
          </w:tr>
          <w:tr w:rsidR="00F84ED6">
            <w:tc>
              <w:tcPr>
                <w:tcW w:w="6870" w:type="dxa"/>
                <w:shd w:val="clear" w:color="auto" w:fill="auto"/>
                <w:tcMar>
                  <w:top w:w="100" w:type="dxa"/>
                  <w:left w:w="100" w:type="dxa"/>
                  <w:bottom w:w="100" w:type="dxa"/>
                  <w:right w:w="100" w:type="dxa"/>
                </w:tcMar>
              </w:tcPr>
              <w:p w:rsidR="00F84ED6" w:rsidRDefault="00804CD8">
                <w:pPr>
                  <w:widowControl w:val="0"/>
                </w:pPr>
                <w:r>
                  <w:t>Mathematics</w:t>
                </w:r>
              </w:p>
              <w:p w:rsidR="00F84ED6" w:rsidRDefault="00804CD8">
                <w:pPr>
                  <w:widowControl w:val="0"/>
                  <w:numPr>
                    <w:ilvl w:val="0"/>
                    <w:numId w:val="5"/>
                  </w:numPr>
                  <w:rPr>
                    <w:i/>
                    <w:iCs/>
                  </w:rPr>
                </w:pPr>
                <w:r>
                  <w:rPr>
                    <w:i/>
                    <w:iCs/>
                  </w:rPr>
                  <w:t>Req. Integrated Math I (or equivalent)</w:t>
                </w:r>
              </w:p>
              <w:p w:rsidR="00F84ED6" w:rsidRDefault="00804CD8">
                <w:pPr>
                  <w:widowControl w:val="0"/>
                  <w:numPr>
                    <w:ilvl w:val="0"/>
                    <w:numId w:val="5"/>
                  </w:numPr>
                  <w:rPr>
                    <w:i/>
                    <w:iCs/>
                  </w:rPr>
                </w:pPr>
                <w:r>
                  <w:rPr>
                    <w:i/>
                    <w:iCs/>
                  </w:rPr>
                  <w:t>Req. Integrated Math II (or equivalent)</w:t>
                </w:r>
              </w:p>
              <w:p w:rsidR="00F84ED6" w:rsidRDefault="00804CD8">
                <w:pPr>
                  <w:widowControl w:val="0"/>
                  <w:numPr>
                    <w:ilvl w:val="0"/>
                    <w:numId w:val="5"/>
                  </w:numPr>
                  <w:rPr>
                    <w:i/>
                    <w:iCs/>
                  </w:rPr>
                </w:pPr>
                <w:r>
                  <w:rPr>
                    <w:i/>
                    <w:iCs/>
                  </w:rPr>
                  <w:t>Other Mathematics</w:t>
                </w:r>
              </w:p>
            </w:tc>
            <w:tc>
              <w:tcPr>
                <w:tcW w:w="2490" w:type="dxa"/>
                <w:shd w:val="clear" w:color="auto" w:fill="auto"/>
                <w:tcMar>
                  <w:top w:w="100" w:type="dxa"/>
                  <w:left w:w="100" w:type="dxa"/>
                  <w:bottom w:w="100" w:type="dxa"/>
                  <w:right w:w="100" w:type="dxa"/>
                </w:tcMar>
              </w:tcPr>
              <w:p w:rsidR="00F84ED6" w:rsidRDefault="00804CD8">
                <w:pPr>
                  <w:widowControl w:val="0"/>
                  <w:jc w:val="center"/>
                  <w:rPr>
                    <w:b/>
                    <w:bCs/>
                    <w:u w:val="single"/>
                  </w:rPr>
                </w:pPr>
                <w:r>
                  <w:rPr>
                    <w:b/>
                    <w:bCs/>
                    <w:u w:val="single"/>
                  </w:rPr>
                  <w:t>6</w:t>
                </w:r>
              </w:p>
              <w:p w:rsidR="00F84ED6" w:rsidRDefault="00804CD8">
                <w:pPr>
                  <w:widowControl w:val="0"/>
                  <w:jc w:val="center"/>
                  <w:rPr>
                    <w:i/>
                    <w:iCs/>
                  </w:rPr>
                </w:pPr>
                <w:r>
                  <w:rPr>
                    <w:i/>
                    <w:iCs/>
                  </w:rPr>
                  <w:t>2</w:t>
                </w:r>
              </w:p>
              <w:p w:rsidR="00F84ED6" w:rsidRDefault="00804CD8">
                <w:pPr>
                  <w:widowControl w:val="0"/>
                  <w:jc w:val="center"/>
                  <w:rPr>
                    <w:i/>
                    <w:iCs/>
                  </w:rPr>
                </w:pPr>
                <w:r>
                  <w:rPr>
                    <w:i/>
                    <w:iCs/>
                  </w:rPr>
                  <w:t>2</w:t>
                </w:r>
              </w:p>
              <w:p w:rsidR="00F84ED6" w:rsidRDefault="00804CD8">
                <w:pPr>
                  <w:widowControl w:val="0"/>
                  <w:jc w:val="center"/>
                  <w:rPr>
                    <w:i/>
                    <w:iCs/>
                  </w:rPr>
                </w:pPr>
                <w:r>
                  <w:rPr>
                    <w:i/>
                    <w:iCs/>
                  </w:rPr>
                  <w:t>2</w:t>
                </w:r>
              </w:p>
            </w:tc>
          </w:tr>
          <w:tr w:rsidR="00F84ED6">
            <w:tc>
              <w:tcPr>
                <w:tcW w:w="6870" w:type="dxa"/>
                <w:shd w:val="clear" w:color="auto" w:fill="auto"/>
                <w:tcMar>
                  <w:top w:w="100" w:type="dxa"/>
                  <w:left w:w="100" w:type="dxa"/>
                  <w:bottom w:w="100" w:type="dxa"/>
                  <w:right w:w="100" w:type="dxa"/>
                </w:tcMar>
              </w:tcPr>
              <w:p w:rsidR="00F84ED6" w:rsidRDefault="00804CD8">
                <w:pPr>
                  <w:widowControl w:val="0"/>
                </w:pPr>
                <w:r>
                  <w:t>Sciences</w:t>
                </w:r>
              </w:p>
              <w:p w:rsidR="00F84ED6" w:rsidRDefault="00804CD8">
                <w:pPr>
                  <w:widowControl w:val="0"/>
                  <w:numPr>
                    <w:ilvl w:val="0"/>
                    <w:numId w:val="8"/>
                  </w:numPr>
                  <w:rPr>
                    <w:i/>
                    <w:iCs/>
                  </w:rPr>
                </w:pPr>
                <w:r>
                  <w:rPr>
                    <w:i/>
                    <w:iCs/>
                  </w:rPr>
                  <w:t>Req. Physical Science (or equivalent)</w:t>
                </w:r>
              </w:p>
              <w:p w:rsidR="00F84ED6" w:rsidRDefault="00804CD8">
                <w:pPr>
                  <w:widowControl w:val="0"/>
                  <w:numPr>
                    <w:ilvl w:val="0"/>
                    <w:numId w:val="8"/>
                  </w:numPr>
                  <w:rPr>
                    <w:i/>
                    <w:iCs/>
                  </w:rPr>
                </w:pPr>
                <w:r>
                  <w:rPr>
                    <w:i/>
                    <w:iCs/>
                  </w:rPr>
                  <w:t>Req. Biology</w:t>
                </w:r>
              </w:p>
              <w:p w:rsidR="00F84ED6" w:rsidRDefault="00804CD8">
                <w:pPr>
                  <w:widowControl w:val="0"/>
                  <w:numPr>
                    <w:ilvl w:val="0"/>
                    <w:numId w:val="8"/>
                  </w:numPr>
                  <w:rPr>
                    <w:i/>
                    <w:iCs/>
                  </w:rPr>
                </w:pPr>
                <w:r>
                  <w:rPr>
                    <w:i/>
                    <w:iCs/>
                  </w:rPr>
                  <w:t>Other Science</w:t>
                </w:r>
              </w:p>
            </w:tc>
            <w:tc>
              <w:tcPr>
                <w:tcW w:w="2490" w:type="dxa"/>
                <w:shd w:val="clear" w:color="auto" w:fill="auto"/>
                <w:tcMar>
                  <w:top w:w="100" w:type="dxa"/>
                  <w:left w:w="100" w:type="dxa"/>
                  <w:bottom w:w="100" w:type="dxa"/>
                  <w:right w:w="100" w:type="dxa"/>
                </w:tcMar>
              </w:tcPr>
              <w:p w:rsidR="00F84ED6" w:rsidRDefault="00804CD8">
                <w:pPr>
                  <w:widowControl w:val="0"/>
                  <w:jc w:val="center"/>
                  <w:rPr>
                    <w:b/>
                    <w:bCs/>
                    <w:u w:val="single"/>
                  </w:rPr>
                </w:pPr>
                <w:r>
                  <w:rPr>
                    <w:b/>
                    <w:bCs/>
                    <w:u w:val="single"/>
                  </w:rPr>
                  <w:t>6</w:t>
                </w:r>
              </w:p>
              <w:p w:rsidR="00F84ED6" w:rsidRDefault="00804CD8">
                <w:pPr>
                  <w:widowControl w:val="0"/>
                  <w:jc w:val="center"/>
                  <w:rPr>
                    <w:i/>
                    <w:iCs/>
                  </w:rPr>
                </w:pPr>
                <w:r>
                  <w:rPr>
                    <w:i/>
                    <w:iCs/>
                  </w:rPr>
                  <w:t>2</w:t>
                </w:r>
              </w:p>
              <w:p w:rsidR="00F84ED6" w:rsidRDefault="00804CD8">
                <w:pPr>
                  <w:widowControl w:val="0"/>
                  <w:jc w:val="center"/>
                  <w:rPr>
                    <w:i/>
                    <w:iCs/>
                  </w:rPr>
                </w:pPr>
                <w:r>
                  <w:rPr>
                    <w:i/>
                    <w:iCs/>
                  </w:rPr>
                  <w:t>2</w:t>
                </w:r>
              </w:p>
              <w:p w:rsidR="00F84ED6" w:rsidRDefault="00804CD8">
                <w:pPr>
                  <w:widowControl w:val="0"/>
                  <w:jc w:val="center"/>
                  <w:rPr>
                    <w:i/>
                    <w:iCs/>
                  </w:rPr>
                </w:pPr>
                <w:r>
                  <w:rPr>
                    <w:i/>
                    <w:iCs/>
                  </w:rPr>
                  <w:t>2</w:t>
                </w:r>
              </w:p>
            </w:tc>
          </w:tr>
          <w:tr w:rsidR="00F84ED6">
            <w:tc>
              <w:tcPr>
                <w:tcW w:w="6870" w:type="dxa"/>
                <w:shd w:val="clear" w:color="auto" w:fill="auto"/>
                <w:tcMar>
                  <w:top w:w="100" w:type="dxa"/>
                  <w:left w:w="100" w:type="dxa"/>
                  <w:bottom w:w="100" w:type="dxa"/>
                  <w:right w:w="100" w:type="dxa"/>
                </w:tcMar>
              </w:tcPr>
              <w:p w:rsidR="00F84ED6" w:rsidRDefault="00804CD8">
                <w:pPr>
                  <w:widowControl w:val="0"/>
                </w:pPr>
                <w:r>
                  <w:t>Social Studies</w:t>
                </w:r>
              </w:p>
              <w:p w:rsidR="00F84ED6" w:rsidRDefault="00804CD8">
                <w:pPr>
                  <w:widowControl w:val="0"/>
                  <w:numPr>
                    <w:ilvl w:val="0"/>
                    <w:numId w:val="4"/>
                  </w:numPr>
                  <w:rPr>
                    <w:i/>
                    <w:iCs/>
                  </w:rPr>
                </w:pPr>
                <w:r>
                  <w:rPr>
                    <w:i/>
                    <w:iCs/>
                  </w:rPr>
                  <w:lastRenderedPageBreak/>
                  <w:t>US History</w:t>
                </w:r>
              </w:p>
              <w:p w:rsidR="00F84ED6" w:rsidRDefault="00804CD8">
                <w:pPr>
                  <w:widowControl w:val="0"/>
                  <w:numPr>
                    <w:ilvl w:val="0"/>
                    <w:numId w:val="4"/>
                  </w:numPr>
                  <w:rPr>
                    <w:i/>
                    <w:iCs/>
                  </w:rPr>
                </w:pPr>
                <w:r>
                  <w:rPr>
                    <w:i/>
                    <w:iCs/>
                  </w:rPr>
                  <w:t>American Government</w:t>
                </w:r>
              </w:p>
              <w:p w:rsidR="00F84ED6" w:rsidRDefault="00804CD8">
                <w:pPr>
                  <w:widowControl w:val="0"/>
                  <w:numPr>
                    <w:ilvl w:val="0"/>
                    <w:numId w:val="4"/>
                  </w:numPr>
                  <w:rPr>
                    <w:i/>
                    <w:iCs/>
                  </w:rPr>
                </w:pPr>
                <w:r>
                  <w:rPr>
                    <w:i/>
                    <w:iCs/>
                  </w:rPr>
                  <w:t>Economics</w:t>
                </w:r>
              </w:p>
              <w:p w:rsidR="00F84ED6" w:rsidRDefault="00804CD8">
                <w:pPr>
                  <w:widowControl w:val="0"/>
                  <w:numPr>
                    <w:ilvl w:val="0"/>
                    <w:numId w:val="4"/>
                  </w:numPr>
                  <w:rPr>
                    <w:i/>
                    <w:iCs/>
                  </w:rPr>
                </w:pPr>
                <w:r>
                  <w:rPr>
                    <w:i/>
                    <w:iCs/>
                  </w:rPr>
                  <w:t>Other Social Studies</w:t>
                </w:r>
              </w:p>
            </w:tc>
            <w:tc>
              <w:tcPr>
                <w:tcW w:w="2490" w:type="dxa"/>
                <w:shd w:val="clear" w:color="auto" w:fill="auto"/>
                <w:tcMar>
                  <w:top w:w="100" w:type="dxa"/>
                  <w:left w:w="100" w:type="dxa"/>
                  <w:bottom w:w="100" w:type="dxa"/>
                  <w:right w:w="100" w:type="dxa"/>
                </w:tcMar>
              </w:tcPr>
              <w:p w:rsidR="00F84ED6" w:rsidRDefault="00804CD8">
                <w:pPr>
                  <w:widowControl w:val="0"/>
                  <w:jc w:val="center"/>
                  <w:rPr>
                    <w:b/>
                    <w:bCs/>
                    <w:u w:val="single"/>
                  </w:rPr>
                </w:pPr>
                <w:r>
                  <w:rPr>
                    <w:b/>
                    <w:bCs/>
                    <w:u w:val="single"/>
                  </w:rPr>
                  <w:lastRenderedPageBreak/>
                  <w:t>8</w:t>
                </w:r>
              </w:p>
              <w:p w:rsidR="00F84ED6" w:rsidRDefault="00804CD8">
                <w:pPr>
                  <w:widowControl w:val="0"/>
                  <w:jc w:val="center"/>
                  <w:rPr>
                    <w:i/>
                    <w:iCs/>
                  </w:rPr>
                </w:pPr>
                <w:r>
                  <w:rPr>
                    <w:i/>
                    <w:iCs/>
                  </w:rPr>
                  <w:lastRenderedPageBreak/>
                  <w:t>4</w:t>
                </w:r>
              </w:p>
              <w:p w:rsidR="00F84ED6" w:rsidRDefault="00804CD8">
                <w:pPr>
                  <w:widowControl w:val="0"/>
                  <w:jc w:val="center"/>
                  <w:rPr>
                    <w:i/>
                    <w:iCs/>
                  </w:rPr>
                </w:pPr>
                <w:r>
                  <w:rPr>
                    <w:i/>
                    <w:iCs/>
                  </w:rPr>
                  <w:t>2</w:t>
                </w:r>
              </w:p>
              <w:p w:rsidR="00F84ED6" w:rsidRDefault="00804CD8">
                <w:pPr>
                  <w:widowControl w:val="0"/>
                  <w:jc w:val="center"/>
                  <w:rPr>
                    <w:i/>
                    <w:iCs/>
                  </w:rPr>
                </w:pPr>
                <w:r>
                  <w:rPr>
                    <w:i/>
                    <w:iCs/>
                  </w:rPr>
                  <w:t>1</w:t>
                </w:r>
              </w:p>
              <w:p w:rsidR="00F84ED6" w:rsidRDefault="00804CD8">
                <w:pPr>
                  <w:widowControl w:val="0"/>
                  <w:jc w:val="center"/>
                  <w:rPr>
                    <w:i/>
                    <w:iCs/>
                  </w:rPr>
                </w:pPr>
                <w:r>
                  <w:rPr>
                    <w:i/>
                    <w:iCs/>
                  </w:rPr>
                  <w:t>1</w:t>
                </w:r>
              </w:p>
            </w:tc>
          </w:tr>
          <w:tr w:rsidR="00F84ED6">
            <w:tc>
              <w:tcPr>
                <w:tcW w:w="6870" w:type="dxa"/>
                <w:shd w:val="clear" w:color="auto" w:fill="auto"/>
                <w:tcMar>
                  <w:top w:w="100" w:type="dxa"/>
                  <w:left w:w="100" w:type="dxa"/>
                  <w:bottom w:w="100" w:type="dxa"/>
                  <w:right w:w="100" w:type="dxa"/>
                </w:tcMar>
              </w:tcPr>
              <w:p w:rsidR="00F84ED6" w:rsidRDefault="00804CD8">
                <w:pPr>
                  <w:widowControl w:val="0"/>
                </w:pPr>
                <w:r>
                  <w:lastRenderedPageBreak/>
                  <w:t>Health and Physical Education</w:t>
                </w:r>
              </w:p>
              <w:p w:rsidR="00F84ED6" w:rsidRDefault="00804CD8">
                <w:pPr>
                  <w:widowControl w:val="0"/>
                  <w:numPr>
                    <w:ilvl w:val="0"/>
                    <w:numId w:val="2"/>
                  </w:numPr>
                  <w:rPr>
                    <w:i/>
                    <w:iCs/>
                  </w:rPr>
                </w:pPr>
                <w:r>
                  <w:rPr>
                    <w:i/>
                    <w:iCs/>
                  </w:rPr>
                  <w:t>Health</w:t>
                </w:r>
              </w:p>
              <w:p w:rsidR="00F84ED6" w:rsidRDefault="00804CD8">
                <w:pPr>
                  <w:widowControl w:val="0"/>
                  <w:numPr>
                    <w:ilvl w:val="0"/>
                    <w:numId w:val="2"/>
                  </w:numPr>
                  <w:rPr>
                    <w:i/>
                    <w:iCs/>
                  </w:rPr>
                </w:pPr>
                <w:r>
                  <w:rPr>
                    <w:i/>
                    <w:iCs/>
                  </w:rPr>
                  <w:t>PE</w:t>
                </w:r>
              </w:p>
            </w:tc>
            <w:tc>
              <w:tcPr>
                <w:tcW w:w="2490" w:type="dxa"/>
                <w:shd w:val="clear" w:color="auto" w:fill="auto"/>
                <w:tcMar>
                  <w:top w:w="100" w:type="dxa"/>
                  <w:left w:w="100" w:type="dxa"/>
                  <w:bottom w:w="100" w:type="dxa"/>
                  <w:right w:w="100" w:type="dxa"/>
                </w:tcMar>
              </w:tcPr>
              <w:p w:rsidR="00F84ED6" w:rsidRDefault="00804CD8">
                <w:pPr>
                  <w:widowControl w:val="0"/>
                  <w:jc w:val="center"/>
                  <w:rPr>
                    <w:b/>
                    <w:bCs/>
                    <w:u w:val="single"/>
                  </w:rPr>
                </w:pPr>
                <w:r>
                  <w:rPr>
                    <w:b/>
                    <w:bCs/>
                    <w:u w:val="single"/>
                  </w:rPr>
                  <w:t>2</w:t>
                </w:r>
              </w:p>
              <w:p w:rsidR="00F84ED6" w:rsidRDefault="00804CD8">
                <w:pPr>
                  <w:widowControl w:val="0"/>
                  <w:jc w:val="center"/>
                  <w:rPr>
                    <w:i/>
                    <w:iCs/>
                  </w:rPr>
                </w:pPr>
                <w:r>
                  <w:rPr>
                    <w:i/>
                    <w:iCs/>
                  </w:rPr>
                  <w:t>1</w:t>
                </w:r>
              </w:p>
              <w:p w:rsidR="00F84ED6" w:rsidRDefault="00804CD8">
                <w:pPr>
                  <w:widowControl w:val="0"/>
                  <w:jc w:val="center"/>
                  <w:rPr>
                    <w:i/>
                    <w:iCs/>
                  </w:rPr>
                </w:pPr>
                <w:r>
                  <w:rPr>
                    <w:i/>
                    <w:iCs/>
                  </w:rPr>
                  <w:t>1</w:t>
                </w:r>
              </w:p>
            </w:tc>
          </w:tr>
          <w:tr w:rsidR="00F84ED6">
            <w:tc>
              <w:tcPr>
                <w:tcW w:w="6870" w:type="dxa"/>
                <w:shd w:val="clear" w:color="auto" w:fill="auto"/>
                <w:tcMar>
                  <w:top w:w="100" w:type="dxa"/>
                  <w:left w:w="100" w:type="dxa"/>
                  <w:bottom w:w="100" w:type="dxa"/>
                  <w:right w:w="100" w:type="dxa"/>
                </w:tcMar>
              </w:tcPr>
              <w:p w:rsidR="00F84ED6" w:rsidRDefault="00804CD8">
                <w:pPr>
                  <w:widowControl w:val="0"/>
                </w:pPr>
                <w:r>
                  <w:t>Humanities (drama, foreign language, world history, vocal/instrumental music, applied art, or any course that compares/contrasts cultures)</w:t>
                </w:r>
              </w:p>
            </w:tc>
            <w:tc>
              <w:tcPr>
                <w:tcW w:w="2490" w:type="dxa"/>
                <w:shd w:val="clear" w:color="auto" w:fill="auto"/>
                <w:tcMar>
                  <w:top w:w="100" w:type="dxa"/>
                  <w:left w:w="100" w:type="dxa"/>
                  <w:bottom w:w="100" w:type="dxa"/>
                  <w:right w:w="100" w:type="dxa"/>
                </w:tcMar>
              </w:tcPr>
              <w:p w:rsidR="00F84ED6" w:rsidRDefault="00804CD8">
                <w:pPr>
                  <w:widowControl w:val="0"/>
                  <w:jc w:val="center"/>
                  <w:rPr>
                    <w:b/>
                    <w:bCs/>
                    <w:u w:val="single"/>
                  </w:rPr>
                </w:pPr>
                <w:r>
                  <w:rPr>
                    <w:b/>
                    <w:bCs/>
                    <w:u w:val="single"/>
                  </w:rPr>
                  <w:t>4</w:t>
                </w:r>
              </w:p>
            </w:tc>
          </w:tr>
          <w:tr w:rsidR="00F84ED6">
            <w:tc>
              <w:tcPr>
                <w:tcW w:w="6870" w:type="dxa"/>
                <w:shd w:val="clear" w:color="auto" w:fill="auto"/>
                <w:tcMar>
                  <w:top w:w="100" w:type="dxa"/>
                  <w:left w:w="100" w:type="dxa"/>
                  <w:bottom w:w="100" w:type="dxa"/>
                  <w:right w:w="100" w:type="dxa"/>
                </w:tcMar>
              </w:tcPr>
              <w:p w:rsidR="00F84ED6" w:rsidRDefault="00804CD8">
                <w:pPr>
                  <w:widowControl w:val="0"/>
                </w:pPr>
                <w:r>
                  <w:t>Computer Applications</w:t>
                </w:r>
              </w:p>
              <w:p w:rsidR="00F84ED6" w:rsidRDefault="00804CD8">
                <w:pPr>
                  <w:widowControl w:val="0"/>
                  <w:numPr>
                    <w:ilvl w:val="0"/>
                    <w:numId w:val="3"/>
                  </w:numPr>
                  <w:rPr>
                    <w:i/>
                    <w:iCs/>
                  </w:rPr>
                </w:pPr>
                <w:r>
                  <w:rPr>
                    <w:i/>
                    <w:iCs/>
                  </w:rPr>
                  <w:t>Digital Literacy</w:t>
                </w:r>
              </w:p>
              <w:p w:rsidR="00F84ED6" w:rsidRDefault="00804CD8">
                <w:pPr>
                  <w:widowControl w:val="0"/>
                  <w:numPr>
                    <w:ilvl w:val="0"/>
                    <w:numId w:val="3"/>
                  </w:numPr>
                  <w:rPr>
                    <w:i/>
                    <w:iCs/>
                  </w:rPr>
                </w:pPr>
                <w:r>
                  <w:rPr>
                    <w:i/>
                    <w:iCs/>
                  </w:rPr>
                  <w:t>Other Computer Applications</w:t>
                </w:r>
              </w:p>
            </w:tc>
            <w:tc>
              <w:tcPr>
                <w:tcW w:w="2490" w:type="dxa"/>
                <w:shd w:val="clear" w:color="auto" w:fill="auto"/>
                <w:tcMar>
                  <w:top w:w="100" w:type="dxa"/>
                  <w:left w:w="100" w:type="dxa"/>
                  <w:bottom w:w="100" w:type="dxa"/>
                  <w:right w:w="100" w:type="dxa"/>
                </w:tcMar>
              </w:tcPr>
              <w:p w:rsidR="00F84ED6" w:rsidRDefault="00804CD8">
                <w:pPr>
                  <w:widowControl w:val="0"/>
                  <w:jc w:val="center"/>
                  <w:rPr>
                    <w:b/>
                    <w:bCs/>
                    <w:u w:val="single"/>
                  </w:rPr>
                </w:pPr>
                <w:r>
                  <w:rPr>
                    <w:b/>
                    <w:bCs/>
                    <w:u w:val="single"/>
                  </w:rPr>
                  <w:t>2</w:t>
                </w:r>
              </w:p>
              <w:p w:rsidR="00F84ED6" w:rsidRDefault="00804CD8">
                <w:pPr>
                  <w:widowControl w:val="0"/>
                  <w:jc w:val="center"/>
                  <w:rPr>
                    <w:i/>
                    <w:iCs/>
                  </w:rPr>
                </w:pPr>
                <w:r>
                  <w:rPr>
                    <w:i/>
                    <w:iCs/>
                  </w:rPr>
                  <w:t>1</w:t>
                </w:r>
              </w:p>
              <w:p w:rsidR="00F84ED6" w:rsidRDefault="00804CD8">
                <w:pPr>
                  <w:widowControl w:val="0"/>
                  <w:jc w:val="center"/>
                  <w:rPr>
                    <w:i/>
                    <w:iCs/>
                  </w:rPr>
                </w:pPr>
                <w:r>
                  <w:rPr>
                    <w:i/>
                    <w:iCs/>
                  </w:rPr>
                  <w:t>1</w:t>
                </w:r>
              </w:p>
            </w:tc>
          </w:tr>
          <w:tr w:rsidR="00F84ED6">
            <w:tc>
              <w:tcPr>
                <w:tcW w:w="6870" w:type="dxa"/>
                <w:shd w:val="clear" w:color="auto" w:fill="auto"/>
                <w:tcMar>
                  <w:top w:w="100" w:type="dxa"/>
                  <w:left w:w="100" w:type="dxa"/>
                  <w:bottom w:w="100" w:type="dxa"/>
                  <w:right w:w="100" w:type="dxa"/>
                </w:tcMar>
              </w:tcPr>
              <w:p w:rsidR="00F84ED6" w:rsidRDefault="00804CD8">
                <w:pPr>
                  <w:widowControl w:val="0"/>
                </w:pPr>
                <w:r>
                  <w:t>Required Credit Totals</w:t>
                </w:r>
              </w:p>
              <w:p w:rsidR="00F84ED6" w:rsidRDefault="00804CD8">
                <w:pPr>
                  <w:widowControl w:val="0"/>
                  <w:numPr>
                    <w:ilvl w:val="0"/>
                    <w:numId w:val="6"/>
                  </w:numPr>
                  <w:rPr>
                    <w:i/>
                    <w:iCs/>
                  </w:rPr>
                </w:pPr>
                <w:r>
                  <w:rPr>
                    <w:i/>
                    <w:iCs/>
                  </w:rPr>
                  <w:t>Core Classes</w:t>
                </w:r>
              </w:p>
              <w:p w:rsidR="00F84ED6" w:rsidRDefault="00804CD8">
                <w:pPr>
                  <w:widowControl w:val="0"/>
                  <w:numPr>
                    <w:ilvl w:val="0"/>
                    <w:numId w:val="6"/>
                  </w:numPr>
                  <w:rPr>
                    <w:i/>
                    <w:iCs/>
                  </w:rPr>
                </w:pPr>
                <w:r>
                  <w:rPr>
                    <w:i/>
                    <w:iCs/>
                  </w:rPr>
                  <w:t>Pathway Area of Concentration</w:t>
                </w:r>
              </w:p>
              <w:p w:rsidR="00F84ED6" w:rsidRDefault="00804CD8">
                <w:pPr>
                  <w:widowControl w:val="0"/>
                  <w:numPr>
                    <w:ilvl w:val="0"/>
                    <w:numId w:val="6"/>
                  </w:numPr>
                  <w:rPr>
                    <w:i/>
                    <w:iCs/>
                  </w:rPr>
                </w:pPr>
                <w:r>
                  <w:rPr>
                    <w:i/>
                    <w:iCs/>
                  </w:rPr>
                  <w:t>Electives</w:t>
                </w:r>
              </w:p>
            </w:tc>
            <w:tc>
              <w:tcPr>
                <w:tcW w:w="2490" w:type="dxa"/>
                <w:shd w:val="clear" w:color="auto" w:fill="auto"/>
                <w:tcMar>
                  <w:top w:w="100" w:type="dxa"/>
                  <w:left w:w="100" w:type="dxa"/>
                  <w:bottom w:w="100" w:type="dxa"/>
                  <w:right w:w="100" w:type="dxa"/>
                </w:tcMar>
              </w:tcPr>
              <w:p w:rsidR="00F84ED6" w:rsidRDefault="00804CD8">
                <w:pPr>
                  <w:widowControl w:val="0"/>
                  <w:jc w:val="center"/>
                  <w:rPr>
                    <w:b/>
                    <w:bCs/>
                    <w:u w:val="single"/>
                  </w:rPr>
                </w:pPr>
                <w:r>
                  <w:rPr>
                    <w:b/>
                    <w:bCs/>
                    <w:u w:val="single"/>
                  </w:rPr>
                  <w:t>52</w:t>
                </w:r>
              </w:p>
              <w:p w:rsidR="00F84ED6" w:rsidRDefault="00804CD8">
                <w:pPr>
                  <w:widowControl w:val="0"/>
                  <w:jc w:val="center"/>
                  <w:rPr>
                    <w:i/>
                    <w:iCs/>
                  </w:rPr>
                </w:pPr>
                <w:r>
                  <w:rPr>
                    <w:i/>
                    <w:iCs/>
                  </w:rPr>
                  <w:t>37</w:t>
                </w:r>
              </w:p>
              <w:p w:rsidR="00F84ED6" w:rsidRDefault="00804CD8">
                <w:pPr>
                  <w:widowControl w:val="0"/>
                  <w:jc w:val="center"/>
                  <w:rPr>
                    <w:i/>
                    <w:iCs/>
                  </w:rPr>
                </w:pPr>
                <w:sdt>
                  <w:sdtPr>
                    <w:tag w:val="goog_rdk_0"/>
                    <w:id w:val="2104758175"/>
                  </w:sdtPr>
                  <w:sdtEndPr/>
                  <w:sdtContent>
                    <w:r>
                      <w:rPr>
                        <w:rFonts w:ascii="Gungsuh" w:eastAsia="Gungsuh" w:hAnsi="Gungsuh" w:cs="Gungsuh"/>
                        <w:i/>
                        <w:iCs/>
                      </w:rPr>
                      <w:t>≲</w:t>
                    </w:r>
                    <w:r>
                      <w:rPr>
                        <w:rFonts w:ascii="Gungsuh" w:eastAsia="Gungsuh" w:hAnsi="Gungsuh" w:cs="Gungsuh"/>
                        <w:i/>
                        <w:iCs/>
                      </w:rPr>
                      <w:t>8</w:t>
                    </w:r>
                  </w:sdtContent>
                </w:sdt>
              </w:p>
              <w:p w:rsidR="00F84ED6" w:rsidRDefault="00804CD8">
                <w:pPr>
                  <w:widowControl w:val="0"/>
                  <w:jc w:val="center"/>
                  <w:rPr>
                    <w:i/>
                    <w:iCs/>
                  </w:rPr>
                </w:pPr>
                <w:r>
                  <w:rPr>
                    <w:i/>
                    <w:iCs/>
                  </w:rPr>
                  <w:t>7</w:t>
                </w:r>
              </w:p>
            </w:tc>
          </w:tr>
        </w:tbl>
      </w:sdtContent>
    </w:sdt>
    <w:p w:rsidR="00F84ED6" w:rsidRDefault="00804CD8">
      <w:pPr>
        <w:keepNext/>
        <w:rPr>
          <w:i/>
          <w:iCs/>
        </w:rPr>
      </w:pPr>
      <w:r>
        <w:rPr>
          <w:b/>
          <w:bCs/>
          <w:i/>
          <w:iCs/>
        </w:rPr>
        <w:t>ADDITIONAL GRADUATION REQUIREMENTS</w:t>
      </w:r>
    </w:p>
    <w:p w:rsidR="00F84ED6" w:rsidRDefault="00804CD8">
      <w:pPr>
        <w:keepNext/>
        <w:numPr>
          <w:ilvl w:val="0"/>
          <w:numId w:val="7"/>
        </w:numPr>
      </w:pPr>
      <w:r>
        <w:t>Participate in ISAT 2.0 Math, English Language Arts, Science (11th grade), and SAT College Entrance Exam (11th grade). Must pass the Idaho Civics exam in the 12th gr</w:t>
      </w:r>
      <w:r>
        <w:t xml:space="preserve">ade. </w:t>
      </w:r>
    </w:p>
    <w:p w:rsidR="00F84ED6" w:rsidRDefault="00804CD8">
      <w:pPr>
        <w:keepNext/>
        <w:numPr>
          <w:ilvl w:val="0"/>
          <w:numId w:val="7"/>
        </w:numPr>
      </w:pPr>
      <w:r>
        <w:t>Complete Senior Project (Class of 26 and 27) or Senior Future Readiness Project (Class of 2028 +), including paper and presentation as assigned by senior instructors.</w:t>
      </w:r>
    </w:p>
    <w:p w:rsidR="00F84ED6" w:rsidRDefault="00804CD8">
      <w:pPr>
        <w:keepNext/>
        <w:numPr>
          <w:ilvl w:val="0"/>
          <w:numId w:val="7"/>
        </w:numPr>
      </w:pPr>
      <w:r>
        <w:t>Must be enrolled for 8 classes per semester.</w:t>
      </w:r>
    </w:p>
    <w:p w:rsidR="00F84ED6" w:rsidRDefault="00804CD8">
      <w:pPr>
        <w:keepNext/>
        <w:numPr>
          <w:ilvl w:val="0"/>
          <w:numId w:val="7"/>
        </w:numPr>
      </w:pPr>
      <w:r>
        <w:t>May earn credits toward a Parma High S</w:t>
      </w:r>
      <w:r>
        <w:t>chool diploma through correspondence or alternative programs. Correspondence and alternative credits must be approved in advance by the principal and counselor. Correspondence credits will be limited to three (3). Alternative credits will be limited to six</w:t>
      </w:r>
      <w:r>
        <w:t xml:space="preserve"> (6).</w:t>
      </w:r>
    </w:p>
    <w:p w:rsidR="00F84ED6" w:rsidRDefault="00804CD8">
      <w:pPr>
        <w:keepNext/>
        <w:numPr>
          <w:ilvl w:val="0"/>
          <w:numId w:val="7"/>
        </w:numPr>
      </w:pPr>
      <w:r>
        <w:t>May earn credits toward a Parma High School diploma by passing (80%) a school-formulated competency examination to test out of a course. Credits earned in this matter will be limited to 4. Pass/fail of the exam will be determined by the department he</w:t>
      </w:r>
      <w:r>
        <w:t>ad and principal.</w:t>
      </w:r>
    </w:p>
    <w:p w:rsidR="00F84ED6" w:rsidRDefault="00804CD8">
      <w:pPr>
        <w:keepNext/>
        <w:numPr>
          <w:ilvl w:val="0"/>
          <w:numId w:val="7"/>
        </w:numPr>
      </w:pPr>
      <w:r>
        <w:t xml:space="preserve">Summer school credit from an approved accredited high school program may be used for graduation. Six (6) semester credits may be accumulated and accepted as the equivalent of an academic semester meeting the eight (8) semester attendance </w:t>
      </w:r>
      <w:r>
        <w:t>recommendation. Arrangements for this need to be approved with the high school counselor prior to enrolling for the class(es).</w:t>
      </w:r>
    </w:p>
    <w:p w:rsidR="00F84ED6" w:rsidRDefault="00804CD8">
      <w:pPr>
        <w:keepNext/>
        <w:numPr>
          <w:ilvl w:val="0"/>
          <w:numId w:val="7"/>
        </w:numPr>
      </w:pPr>
      <w:r>
        <w:t>Early graduation may occur when a high school student completes the number of credits required by the school district prior to co</w:t>
      </w:r>
      <w:r>
        <w:t xml:space="preserve">mpleting eight (8) semesters of high school </w:t>
      </w:r>
      <w:r>
        <w:lastRenderedPageBreak/>
        <w:t>work. The students must petition the superintendent and local school board to get approval.</w:t>
      </w:r>
    </w:p>
    <w:p w:rsidR="00F84ED6" w:rsidRDefault="00804CD8">
      <w:pPr>
        <w:keepNext/>
        <w:numPr>
          <w:ilvl w:val="0"/>
          <w:numId w:val="7"/>
        </w:numPr>
      </w:pPr>
      <w:r>
        <w:t>Students who complete graduation requirements early will be allowed to participate in the regular, scheduled graduation and receive a diploma at that time.</w:t>
      </w:r>
    </w:p>
    <w:p w:rsidR="00F84ED6" w:rsidRDefault="00F84ED6">
      <w:pPr>
        <w:jc w:val="both"/>
        <w:rPr>
          <w:i/>
          <w:iCs/>
        </w:rPr>
      </w:pPr>
    </w:p>
    <w:p w:rsidR="00F84ED6" w:rsidRDefault="00804CD8">
      <w:pPr>
        <w:jc w:val="both"/>
        <w:rPr>
          <w:i/>
          <w:iCs/>
        </w:rPr>
      </w:pPr>
      <w:r>
        <w:rPr>
          <w:i/>
          <w:iCs/>
        </w:rPr>
        <w:t>As a further condition of graduation and as a condition of issuance of a diploma or certificate or as a condition for issuance of a transcript, all indebtedness incurred by a person when he or she was a student must be paid.  Furthermore, all books or othe</w:t>
      </w:r>
      <w:r>
        <w:rPr>
          <w:i/>
          <w:iCs/>
        </w:rPr>
        <w:t>r instructional material, uniforms, athletic equipment, advances on loans, or other personal property of the school district borrowed by the person when he or she was a student of the district must be returned.  The payment of fees may be excused upon an a</w:t>
      </w:r>
      <w:r>
        <w:rPr>
          <w:i/>
          <w:iCs/>
        </w:rPr>
        <w:t xml:space="preserve">dequate showing of financial need or </w:t>
      </w:r>
      <w:proofErr w:type="gramStart"/>
      <w:r>
        <w:rPr>
          <w:i/>
          <w:iCs/>
        </w:rPr>
        <w:t>other</w:t>
      </w:r>
      <w:proofErr w:type="gramEnd"/>
      <w:r>
        <w:rPr>
          <w:i/>
          <w:iCs/>
        </w:rPr>
        <w:t xml:space="preserve"> exigency.</w:t>
      </w:r>
    </w:p>
    <w:p w:rsidR="00F84ED6" w:rsidRDefault="00F84ED6">
      <w:pPr>
        <w:jc w:val="both"/>
        <w:rPr>
          <w:i/>
          <w:iCs/>
        </w:rPr>
      </w:pPr>
    </w:p>
    <w:p w:rsidR="00F84ED6" w:rsidRDefault="00804CD8">
      <w:pPr>
        <w:jc w:val="both"/>
        <w:rPr>
          <w:i/>
          <w:iCs/>
        </w:rPr>
      </w:pPr>
      <w:r>
        <w:rPr>
          <w:i/>
          <w:iCs/>
        </w:rPr>
        <w:t>A student may be denied participation in graduation ceremonies. Such exclusion shall be regarded as a school suspension. In such instances, the diploma will be awarded after the official ceremony has be</w:t>
      </w:r>
      <w:r>
        <w:rPr>
          <w:i/>
          <w:iCs/>
        </w:rPr>
        <w:t>en held.</w:t>
      </w:r>
    </w:p>
    <w:p w:rsidR="00F84ED6" w:rsidRDefault="00F84ED6"/>
    <w:p w:rsidR="00F84ED6" w:rsidRDefault="00804CD8">
      <w:pPr>
        <w:keepNext/>
        <w:rPr>
          <w:b/>
          <w:bCs/>
          <w:u w:val="single"/>
        </w:rPr>
      </w:pPr>
      <w:r>
        <w:rPr>
          <w:b/>
          <w:bCs/>
          <w:u w:val="single"/>
        </w:rPr>
        <w:t>Credit Calculation</w:t>
      </w:r>
    </w:p>
    <w:p w:rsidR="00F84ED6" w:rsidRDefault="00804CD8">
      <w:pPr>
        <w:jc w:val="both"/>
      </w:pPr>
      <w:r>
        <w:t>Credits toward graduation requirements cannot be counted more than once for meeting the minimum requirements.</w:t>
      </w:r>
    </w:p>
    <w:p w:rsidR="00F84ED6" w:rsidRDefault="00F84ED6">
      <w:pPr>
        <w:rPr>
          <w:color w:val="FF0000"/>
        </w:rPr>
      </w:pPr>
    </w:p>
    <w:p w:rsidR="00F84ED6" w:rsidRDefault="00804CD8">
      <w:pPr>
        <w:spacing w:after="240"/>
        <w:jc w:val="both"/>
      </w:pPr>
      <w:r>
        <w:rPr>
          <w:b/>
          <w:bCs/>
          <w:u w:val="single"/>
        </w:rPr>
        <w:t>Mastery</w:t>
      </w:r>
      <w:r>
        <w:t>.  Students must demonstrate mastery of Idaho Content Standards in a format provided by the district.  Notwit</w:t>
      </w:r>
      <w:r>
        <w:t xml:space="preserve">hstanding the credit definition set forth in section 2 above, a student may achieve credits by demonstrating mastery of a subject’s content standards as defined and approved by the board. </w:t>
      </w:r>
    </w:p>
    <w:p w:rsidR="00F84ED6" w:rsidRDefault="00804CD8">
      <w:pPr>
        <w:spacing w:after="240"/>
        <w:jc w:val="both"/>
      </w:pPr>
      <w:r>
        <w:rPr>
          <w:b/>
          <w:bCs/>
          <w:u w:val="single"/>
        </w:rPr>
        <w:t>Credit Flexibility</w:t>
      </w:r>
      <w:r>
        <w:rPr>
          <w:u w:val="single"/>
        </w:rPr>
        <w:t>.</w:t>
      </w:r>
      <w:r>
        <w:t xml:space="preserve">  Credit flexibility is any instruction in appli</w:t>
      </w:r>
      <w:r>
        <w:t xml:space="preserve">ed concepts that meets Idaho Content Standards to apply for core academic credits.  Under this provision, CTE courses or work-based learning opportunities that meet the Idaho Content Standards can be considered for academic credits.  The district may work </w:t>
      </w:r>
      <w:r>
        <w:t>with the SDE in developing crosswalks and templates to assist in awarding credit for learning opportunities in ways that meet course requirements for high school graduation.</w:t>
      </w:r>
    </w:p>
    <w:p w:rsidR="00F84ED6" w:rsidRDefault="00804CD8">
      <w:pPr>
        <w:spacing w:after="240"/>
        <w:jc w:val="both"/>
      </w:pPr>
      <w:r>
        <w:rPr>
          <w:b/>
          <w:bCs/>
          <w:u w:val="single"/>
        </w:rPr>
        <w:t>Senior Project</w:t>
      </w:r>
      <w:r>
        <w:t>.  The senior project is a culminating project to show a student’s a</w:t>
      </w:r>
      <w:r>
        <w:t>bility to analyze, synthesize, and evaluate information and communicate that knowledge and understanding.  A student must complete a senior project that includes a written report and oral presentation by the end of the student’s 12</w:t>
      </w:r>
      <w:r>
        <w:rPr>
          <w:vertAlign w:val="superscript"/>
        </w:rPr>
        <w:t>th</w:t>
      </w:r>
      <w:r>
        <w:t xml:space="preserve"> grade year.  Senior pr</w:t>
      </w:r>
      <w:r>
        <w:t>ojects may be multi-year projects, group or individual projects, or approved, pre-internship or school to work internship programs, at the discretion of the district.  The project must include elements of research, development of a thesis using experientia</w:t>
      </w:r>
      <w:r>
        <w:t>l learning or integrated project-based learning experiences and presentation of the project outcome.  The district may impose additional requirements at its discretion.  Completion of a postsecondary certificate or degree at the time of high school graduat</w:t>
      </w:r>
      <w:r>
        <w:t>ion or an approved pre-internship or internship program may be used to meet this requirement.  The senior project will last apply for the class of 2027, unless the district has opted to early implement the future readiness project, as described herein.</w:t>
      </w:r>
    </w:p>
    <w:p w:rsidR="00F84ED6" w:rsidRDefault="00804CD8">
      <w:pPr>
        <w:spacing w:after="240"/>
        <w:jc w:val="both"/>
      </w:pPr>
      <w:r>
        <w:rPr>
          <w:b/>
          <w:bCs/>
          <w:u w:val="single"/>
        </w:rPr>
        <w:lastRenderedPageBreak/>
        <w:t>Sen</w:t>
      </w:r>
      <w:r>
        <w:rPr>
          <w:b/>
          <w:bCs/>
          <w:u w:val="single"/>
        </w:rPr>
        <w:t>ior Future Readiness Project</w:t>
      </w:r>
      <w:r>
        <w:t xml:space="preserve">.  The future readiness project is a culminating project that demonstrates a student’s application of college and career competencies and exploration of potential post high school options.  All students beginning with the class </w:t>
      </w:r>
      <w:r>
        <w:t xml:space="preserve">of 2028 must complete a future readiness project by the end of grade 12.  The project must include an experiential component, such as a work-based, service-based, research-based, or portfolio-based component in which a student demonstrates the acquisition </w:t>
      </w:r>
      <w:r>
        <w:t>of Idaho college and career competencies.  Experiences including, but not limited to, apprenticeships, internships, volunteer work and extracurricular activities related to real-world skills acquisition will count toward this requirement.  The district wil</w:t>
      </w:r>
      <w:r>
        <w:t>l determine how students will demonstrate the acquisition of college and career competencies and may require additional components.</w:t>
      </w:r>
    </w:p>
    <w:p w:rsidR="00F84ED6" w:rsidRDefault="00804CD8">
      <w:pPr>
        <w:spacing w:after="240"/>
        <w:jc w:val="both"/>
      </w:pPr>
      <w:r>
        <w:rPr>
          <w:b/>
          <w:bCs/>
          <w:u w:val="single"/>
        </w:rPr>
        <w:t>Localized Pathways</w:t>
      </w:r>
      <w:r>
        <w:t xml:space="preserve">.  In order to assist students in structuring their secondary course selection electives, assessment, and </w:t>
      </w:r>
      <w:r>
        <w:t>supplemental activities, the district will develop and post publicly two (2) or more localized pathways.  Localized pathways are designed to inform students and parents/guardians of local opportunities aligned with post-secondary goals as identified in the</w:t>
      </w:r>
      <w:r>
        <w:t xml:space="preserve"> student’s career pathway plan.  Examples of localized pathways include, but are not limited to:  2-year or 4-year college and university readiness; military readiness; apprenticeships; direct entry into a career or trade; or exploration of post-secondary </w:t>
      </w:r>
      <w:r>
        <w:t>opportunities.  This requirement will be implemented by the district no later than June 30, 2026.</w:t>
      </w:r>
    </w:p>
    <w:p w:rsidR="00F84ED6" w:rsidRDefault="00804CD8">
      <w:pPr>
        <w:jc w:val="both"/>
      </w:pPr>
      <w:r>
        <w:rPr>
          <w:b/>
          <w:bCs/>
          <w:u w:val="single"/>
        </w:rPr>
        <w:t>Civics and Government Proficiency</w:t>
      </w:r>
      <w:r>
        <w:t xml:space="preserve">.  All secondary students must show they have met the state civics and government standards for such instruction through the </w:t>
      </w:r>
      <w:r>
        <w:t>successful completion of the civics test.  The district may establish an alternate path for determining if a student has met the state civics and government content standards.  Alternate paths are open to all students in grades 7-12.  Any student who has b</w:t>
      </w:r>
      <w:r>
        <w:t>een determined proficient in the state civics and government content standards either through the completion of the civics test or an alternate path will have it noted on the student’s high school transcript.  A student may take the civics test, in whole o</w:t>
      </w:r>
      <w:r>
        <w:t>r in part, any time after enrolling in the 7</w:t>
      </w:r>
      <w:r>
        <w:rPr>
          <w:vertAlign w:val="superscript"/>
        </w:rPr>
        <w:t>th</w:t>
      </w:r>
      <w:r>
        <w:t xml:space="preserve"> grade and may repeat the test as often as necessary to pass the test.  “Civics test” means the one hundred (100) questions used by officers of the United States citizenship and immigration services as a basis </w:t>
      </w:r>
      <w:r>
        <w:t>for selecting the questions posed to applicants for naturalization, in order that the applicants can demonstrate a knowledge and understanding of the fundamentals of United States history and the principles and form of United States government, as required</w:t>
      </w:r>
      <w:r>
        <w:t xml:space="preserve"> by 8 U.S.C. §1423.</w:t>
      </w:r>
    </w:p>
    <w:p w:rsidR="00F84ED6" w:rsidRDefault="00F84ED6">
      <w:pPr>
        <w:ind w:left="720"/>
        <w:jc w:val="both"/>
        <w:rPr>
          <w:i/>
          <w:iCs/>
        </w:rPr>
      </w:pPr>
    </w:p>
    <w:p w:rsidR="00F84ED6" w:rsidRDefault="00804CD8">
      <w:pPr>
        <w:jc w:val="both"/>
        <w:rPr>
          <w:i/>
          <w:iCs/>
        </w:rPr>
      </w:pPr>
      <w:r>
        <w:rPr>
          <w:b/>
          <w:bCs/>
          <w:u w:val="single"/>
        </w:rPr>
        <w:t>Financial Literacy</w:t>
      </w:r>
      <w:r>
        <w:rPr>
          <w:i/>
          <w:iCs/>
        </w:rPr>
        <w:t>.</w:t>
      </w:r>
      <w:r>
        <w:t xml:space="preserve">  The district will offer to all students in grades 9-12 one (1) or more courses in personal financial literacy and money management.  Instruction in this area will include the following core competency areas:  (a) r</w:t>
      </w:r>
      <w:r>
        <w:t xml:space="preserve">ecognize the influence of money on human behavior; (b) learn about various types of bank accounts; (c) evaluate various investment options and calculate net worth; (d) learn about various types of credit and how credit rating is determined; (e) understand </w:t>
      </w:r>
      <w:r>
        <w:t>the essentials of financing a college education; (f) evaluate various types of insurance associated with independent living; (g) recognize the purpose of the tax system and how it relates to each citizen and the citizen’s income; (h) build a budget for ind</w:t>
      </w:r>
      <w:r>
        <w:t>ependent living; and (</w:t>
      </w:r>
      <w:proofErr w:type="spellStart"/>
      <w:r>
        <w:t>i</w:t>
      </w:r>
      <w:proofErr w:type="spellEnd"/>
      <w:r>
        <w:t>) recognize and utilize modern consumer skills, tools, and practices.  Completion of this course will fulfill the financial literacy component of the social studies high school graduation requirement.</w:t>
      </w:r>
    </w:p>
    <w:p w:rsidR="00F84ED6" w:rsidRDefault="00F84ED6">
      <w:pPr>
        <w:pBdr>
          <w:top w:val="nil"/>
          <w:left w:val="nil"/>
          <w:bottom w:val="nil"/>
          <w:right w:val="nil"/>
          <w:between w:val="nil"/>
        </w:pBdr>
        <w:ind w:left="720"/>
        <w:rPr>
          <w:b/>
          <w:bCs/>
          <w:i/>
          <w:iCs/>
          <w:color w:val="000000"/>
          <w:u w:val="single"/>
        </w:rPr>
      </w:pPr>
    </w:p>
    <w:p w:rsidR="00F84ED6" w:rsidRDefault="00804CD8">
      <w:pPr>
        <w:jc w:val="both"/>
        <w:rPr>
          <w:i/>
          <w:iCs/>
        </w:rPr>
      </w:pPr>
      <w:r>
        <w:rPr>
          <w:b/>
          <w:bCs/>
          <w:i/>
          <w:iCs/>
          <w:u w:val="single"/>
        </w:rPr>
        <w:lastRenderedPageBreak/>
        <w:t>Middle School Courses</w:t>
      </w:r>
      <w:r>
        <w:rPr>
          <w:i/>
          <w:iCs/>
        </w:rPr>
        <w:t>.  See Pol</w:t>
      </w:r>
      <w:r>
        <w:rPr>
          <w:i/>
          <w:iCs/>
        </w:rPr>
        <w:t>icy No. 609.50, Awarding High School Credit for Courses Taken Before Ninth Grade.</w:t>
      </w:r>
    </w:p>
    <w:p w:rsidR="00F84ED6" w:rsidRDefault="00F84ED6">
      <w:pPr>
        <w:rPr>
          <w:b/>
          <w:bCs/>
        </w:rPr>
      </w:pPr>
    </w:p>
    <w:p w:rsidR="00F84ED6" w:rsidRDefault="00804CD8">
      <w:pPr>
        <w:rPr>
          <w:b/>
          <w:bCs/>
          <w:i/>
          <w:iCs/>
        </w:rPr>
      </w:pPr>
      <w:r>
        <w:rPr>
          <w:b/>
          <w:bCs/>
          <w:i/>
          <w:iCs/>
        </w:rPr>
        <w:t>SPECIAL EDUCATION STUDENTS</w:t>
      </w:r>
    </w:p>
    <w:p w:rsidR="00F84ED6" w:rsidRDefault="00F84ED6">
      <w:pPr>
        <w:rPr>
          <w:b/>
          <w:bCs/>
        </w:rPr>
      </w:pPr>
    </w:p>
    <w:p w:rsidR="00F84ED6" w:rsidRDefault="00804CD8">
      <w:pPr>
        <w:jc w:val="both"/>
      </w:pPr>
      <w:r>
        <w:t xml:space="preserve">Students who are eligible for special education services under the Individuals with Disabilities Education Act may, with the assistance of the student’s Individualized Education Plan (IEP) team, meet graduation requirements in accordance with this policy, </w:t>
      </w:r>
      <w:r>
        <w:t>the student’s IEP, and specifications within the current Idaho Special Education Manual.</w:t>
      </w:r>
    </w:p>
    <w:p w:rsidR="00F84ED6" w:rsidRDefault="00F84ED6">
      <w:pPr>
        <w:jc w:val="both"/>
      </w:pPr>
    </w:p>
    <w:p w:rsidR="00F84ED6" w:rsidRDefault="00804CD8">
      <w:pPr>
        <w:jc w:val="both"/>
        <w:rPr>
          <w:b/>
          <w:bCs/>
          <w:i/>
          <w:iCs/>
        </w:rPr>
      </w:pPr>
      <w:r>
        <w:rPr>
          <w:b/>
          <w:bCs/>
          <w:i/>
          <w:iCs/>
        </w:rPr>
        <w:t>FOREIGN EXCHANGE STUDENTS</w:t>
      </w:r>
    </w:p>
    <w:p w:rsidR="00F84ED6" w:rsidRDefault="00F84ED6">
      <w:pPr>
        <w:jc w:val="both"/>
      </w:pPr>
    </w:p>
    <w:p w:rsidR="00F84ED6" w:rsidRDefault="00804CD8">
      <w:pPr>
        <w:jc w:val="both"/>
      </w:pPr>
      <w:r>
        <w:t>A foreign exchange student may be eligible for graduation by completing a comparable program to the requirements set forth above, as approv</w:t>
      </w:r>
      <w:r>
        <w:t>ed by the district.</w:t>
      </w:r>
    </w:p>
    <w:p w:rsidR="00F84ED6" w:rsidRDefault="00F84ED6">
      <w:pPr>
        <w:jc w:val="both"/>
      </w:pPr>
    </w:p>
    <w:p w:rsidR="00F84ED6" w:rsidRDefault="00F84ED6">
      <w:pPr>
        <w:keepNext/>
        <w:pBdr>
          <w:top w:val="nil"/>
          <w:left w:val="nil"/>
          <w:bottom w:val="nil"/>
          <w:right w:val="nil"/>
          <w:between w:val="nil"/>
        </w:pBdr>
        <w:tabs>
          <w:tab w:val="center" w:pos="4320"/>
          <w:tab w:val="right" w:pos="8640"/>
        </w:tabs>
        <w:rPr>
          <w:b/>
          <w:bCs/>
          <w:color w:val="000000"/>
        </w:rPr>
      </w:pPr>
    </w:p>
    <w:p w:rsidR="00F84ED6" w:rsidRDefault="00804CD8">
      <w:pPr>
        <w:keepNext/>
        <w:pBdr>
          <w:top w:val="nil"/>
          <w:left w:val="nil"/>
          <w:bottom w:val="nil"/>
          <w:right w:val="nil"/>
          <w:between w:val="nil"/>
        </w:pBdr>
        <w:tabs>
          <w:tab w:val="center" w:pos="4320"/>
          <w:tab w:val="right" w:pos="8640"/>
        </w:tabs>
        <w:jc w:val="center"/>
        <w:rPr>
          <w:b/>
          <w:bCs/>
          <w:color w:val="000000"/>
        </w:rPr>
      </w:pPr>
      <w:r>
        <w:rPr>
          <w:b/>
          <w:bCs/>
          <w:color w:val="000000"/>
        </w:rPr>
        <w:t>♦ ♦ ♦ ♦ ♦ ♦ ♦</w:t>
      </w:r>
    </w:p>
    <w:p w:rsidR="00F84ED6" w:rsidRDefault="00F84ED6">
      <w:pPr>
        <w:keepNext/>
        <w:pBdr>
          <w:top w:val="nil"/>
          <w:left w:val="nil"/>
          <w:bottom w:val="nil"/>
          <w:right w:val="nil"/>
          <w:between w:val="nil"/>
        </w:pBdr>
        <w:tabs>
          <w:tab w:val="center" w:pos="4320"/>
          <w:tab w:val="right" w:pos="8640"/>
        </w:tabs>
        <w:rPr>
          <w:color w:val="000000"/>
        </w:rPr>
      </w:pPr>
    </w:p>
    <w:p w:rsidR="00F84ED6" w:rsidRDefault="00804CD8">
      <w:pPr>
        <w:keepNext/>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LEGAL REFERENCE:</w:t>
      </w:r>
    </w:p>
    <w:p w:rsidR="00F84ED6" w:rsidRDefault="00804CD8">
      <w:pPr>
        <w:keepNext/>
        <w:tabs>
          <w:tab w:val="left" w:pos="-1080"/>
          <w:tab w:val="left" w:pos="-720"/>
          <w:tab w:val="left" w:pos="0"/>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s>
      </w:pPr>
      <w:r>
        <w:t>Idaho Code Sections</w:t>
      </w:r>
    </w:p>
    <w:p w:rsidR="00F84ED6" w:rsidRDefault="00804CD8">
      <w:pPr>
        <w:keepNext/>
        <w:tabs>
          <w:tab w:val="left" w:pos="-1080"/>
          <w:tab w:val="left" w:pos="-720"/>
          <w:tab w:val="left" w:pos="0"/>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s>
      </w:pPr>
      <w:r>
        <w:tab/>
        <w:t>33-119 – Accreditation of Secondary Schools – Standards for Elementary Schools</w:t>
      </w:r>
    </w:p>
    <w:p w:rsidR="00F84ED6" w:rsidRDefault="00804CD8">
      <w:pPr>
        <w:keepNext/>
        <w:tabs>
          <w:tab w:val="left" w:pos="-1080"/>
          <w:tab w:val="left" w:pos="-720"/>
          <w:tab w:val="left" w:pos="0"/>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s>
        <w:ind w:left="540"/>
      </w:pPr>
      <w:r>
        <w:t>33-512C – Encouragement of Gifted Students</w:t>
      </w:r>
    </w:p>
    <w:p w:rsidR="00F84ED6" w:rsidRDefault="00804CD8">
      <w:pPr>
        <w:keepNext/>
        <w:tabs>
          <w:tab w:val="left" w:pos="-1080"/>
          <w:tab w:val="left" w:pos="-720"/>
          <w:tab w:val="left" w:pos="0"/>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s>
        <w:ind w:left="540"/>
      </w:pPr>
      <w:r>
        <w:t>33-603 – Payment of Fees or Returning of Property</w:t>
      </w:r>
    </w:p>
    <w:p w:rsidR="00F84ED6" w:rsidRDefault="00804CD8">
      <w:pPr>
        <w:keepNext/>
        <w:tabs>
          <w:tab w:val="left" w:pos="-1080"/>
          <w:tab w:val="left" w:pos="-720"/>
          <w:tab w:val="left" w:pos="0"/>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s>
        <w:ind w:left="540"/>
      </w:pPr>
      <w:r>
        <w:t>33-1601</w:t>
      </w:r>
      <w:r>
        <w:rPr>
          <w:i/>
          <w:iCs/>
        </w:rPr>
        <w:t xml:space="preserve"> et seq.</w:t>
      </w:r>
      <w:r>
        <w:t xml:space="preserve"> – Courses of Instruction</w:t>
      </w:r>
    </w:p>
    <w:p w:rsidR="00F84ED6" w:rsidRDefault="00804CD8">
      <w:pPr>
        <w:tabs>
          <w:tab w:val="left" w:pos="-1080"/>
          <w:tab w:val="left" w:pos="-720"/>
          <w:tab w:val="left" w:pos="0"/>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s>
      </w:pPr>
      <w:r>
        <w:t>IDAPA 08.02.03.104 – Other Required Instruction</w:t>
      </w:r>
    </w:p>
    <w:p w:rsidR="00F84ED6" w:rsidRDefault="00804CD8">
      <w:pPr>
        <w:tabs>
          <w:tab w:val="left" w:pos="-1080"/>
          <w:tab w:val="left" w:pos="-720"/>
          <w:tab w:val="left" w:pos="0"/>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s>
      </w:pPr>
      <w:r>
        <w:t>IDAPA 08.02.03.105 – High School Graduation Requirements</w:t>
      </w:r>
    </w:p>
    <w:p w:rsidR="00F84ED6" w:rsidRDefault="00F84ED6">
      <w:pPr>
        <w:pBdr>
          <w:top w:val="nil"/>
          <w:left w:val="nil"/>
          <w:bottom w:val="nil"/>
          <w:right w:val="nil"/>
          <w:between w:val="nil"/>
        </w:pBdr>
        <w:tabs>
          <w:tab w:val="center" w:pos="4320"/>
          <w:tab w:val="right" w:pos="8640"/>
        </w:tabs>
        <w:rPr>
          <w:color w:val="000000"/>
        </w:rPr>
      </w:pPr>
    </w:p>
    <w:p w:rsidR="00F84ED6" w:rsidRDefault="00804CD8">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b/>
          <w:bCs/>
          <w:color w:val="000000"/>
        </w:rPr>
        <w:t>ADOPTED:</w:t>
      </w:r>
      <w:r>
        <w:rPr>
          <w:rFonts w:ascii="Arial" w:eastAsia="Arial" w:hAnsi="Arial" w:cs="Arial"/>
          <w:b/>
          <w:bCs/>
          <w:color w:val="000000"/>
        </w:rPr>
        <w:tab/>
        <w:t>April 8, 2002</w:t>
      </w:r>
    </w:p>
    <w:p w:rsidR="00F84ED6" w:rsidRDefault="00F84ED6">
      <w:pPr>
        <w:pBdr>
          <w:top w:val="nil"/>
          <w:left w:val="nil"/>
          <w:bottom w:val="nil"/>
          <w:right w:val="nil"/>
          <w:between w:val="nil"/>
        </w:pBdr>
        <w:tabs>
          <w:tab w:val="center" w:pos="4320"/>
          <w:tab w:val="right" w:pos="8640"/>
        </w:tabs>
        <w:rPr>
          <w:rFonts w:ascii="Arial" w:eastAsia="Arial" w:hAnsi="Arial" w:cs="Arial"/>
          <w:color w:val="000000"/>
        </w:rPr>
      </w:pPr>
    </w:p>
    <w:p w:rsidR="00F84ED6" w:rsidRDefault="00804CD8">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AMENDED:</w:t>
      </w:r>
      <w:r>
        <w:rPr>
          <w:rFonts w:ascii="Arial" w:eastAsia="Arial" w:hAnsi="Arial" w:cs="Arial"/>
          <w:b/>
          <w:bCs/>
          <w:color w:val="000000"/>
        </w:rPr>
        <w:tab/>
        <w:t>December 8, 2008; March 14, 2011; February 10, 2014; March 9, 2015; September 9, 20</w:t>
      </w:r>
      <w:r>
        <w:rPr>
          <w:rFonts w:ascii="Arial" w:eastAsia="Arial" w:hAnsi="Arial" w:cs="Arial"/>
          <w:b/>
          <w:bCs/>
          <w:color w:val="000000"/>
        </w:rPr>
        <w:t>19; October 10, 2022; May 8, 2023; November 2025</w:t>
      </w:r>
    </w:p>
    <w:p w:rsidR="00F84ED6" w:rsidRDefault="00F84ED6">
      <w:pPr>
        <w:pBdr>
          <w:top w:val="nil"/>
          <w:left w:val="nil"/>
          <w:bottom w:val="nil"/>
          <w:right w:val="nil"/>
          <w:between w:val="nil"/>
        </w:pBdr>
        <w:tabs>
          <w:tab w:val="center" w:pos="4320"/>
          <w:tab w:val="right" w:pos="8640"/>
        </w:tabs>
        <w:rPr>
          <w:b/>
          <w:bCs/>
          <w:color w:val="000000"/>
        </w:rPr>
      </w:pPr>
    </w:p>
    <w:p w:rsidR="00F84ED6" w:rsidRDefault="00F84ED6">
      <w:pPr>
        <w:pBdr>
          <w:top w:val="nil"/>
          <w:left w:val="nil"/>
          <w:bottom w:val="nil"/>
          <w:right w:val="nil"/>
          <w:between w:val="nil"/>
        </w:pBdr>
        <w:tabs>
          <w:tab w:val="center" w:pos="4320"/>
          <w:tab w:val="right" w:pos="8640"/>
        </w:tabs>
        <w:rPr>
          <w:i/>
          <w:iCs/>
          <w:color w:val="000000"/>
        </w:rPr>
      </w:pPr>
    </w:p>
    <w:sectPr w:rsidR="00F84ED6">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804CD8">
      <w:r>
        <w:separator/>
      </w:r>
    </w:p>
  </w:endnote>
  <w:endnote w:type="continuationSeparator" w:id="0">
    <w:p w:rsidR="00000000" w:rsidRDefault="00804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E5A89BC-2C9B-4329-8B56-E70ED24643C0}"/>
  </w:font>
  <w:font w:name="Georgia">
    <w:panose1 w:val="02040502050405020303"/>
    <w:charset w:val="00"/>
    <w:family w:val="roman"/>
    <w:pitch w:val="variable"/>
    <w:sig w:usb0="00000287" w:usb1="00000000" w:usb2="00000000" w:usb3="00000000" w:csb0="0000009F" w:csb1="00000000"/>
    <w:embedItalic r:id="rId2" w:fontKey="{F02791E4-F88F-4DB9-8162-5B932F6D4385}"/>
  </w:font>
  <w:font w:name="Gungsuh">
    <w:charset w:val="81"/>
    <w:family w:val="roman"/>
    <w:pitch w:val="variable"/>
    <w:sig w:usb0="B00002AF" w:usb1="69D77CFB" w:usb2="00000030" w:usb3="00000000" w:csb0="0008009F" w:csb1="00000000"/>
    <w:embedItalic r:id="rId3" w:subsetted="1" w:fontKey="{176B0C05-9CBD-4940-A983-23232A66921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DED4EBB1-5988-458C-BC33-81BB160D249F}"/>
  </w:font>
  <w:font w:name="Calibri">
    <w:panose1 w:val="020F0502020204030204"/>
    <w:charset w:val="00"/>
    <w:family w:val="swiss"/>
    <w:pitch w:val="variable"/>
    <w:sig w:usb0="E4002EFF" w:usb1="C200247B" w:usb2="00000009" w:usb3="00000000" w:csb0="000001FF" w:csb1="00000000"/>
    <w:embedRegular r:id="rId5" w:fontKey="{DF40F696-E0E1-4DC2-95D5-2A27E5F847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ED6" w:rsidRDefault="00F84ED6">
    <w:pPr>
      <w:pBdr>
        <w:top w:val="nil"/>
        <w:left w:val="nil"/>
        <w:bottom w:val="single" w:sz="12" w:space="1" w:color="000000"/>
        <w:right w:val="nil"/>
        <w:between w:val="nil"/>
      </w:pBdr>
      <w:tabs>
        <w:tab w:val="center" w:pos="4320"/>
        <w:tab w:val="right" w:pos="8640"/>
      </w:tabs>
      <w:rPr>
        <w:rFonts w:ascii="Arial" w:eastAsia="Arial" w:hAnsi="Arial" w:cs="Arial"/>
        <w:b/>
        <w:bCs/>
        <w:color w:val="000000"/>
      </w:rPr>
    </w:pPr>
  </w:p>
  <w:p w:rsidR="00F84ED6" w:rsidRDefault="00804CD8">
    <w:pPr>
      <w:pBdr>
        <w:top w:val="nil"/>
        <w:left w:val="nil"/>
        <w:bottom w:val="nil"/>
        <w:right w:val="nil"/>
        <w:between w:val="nil"/>
      </w:pBdr>
      <w:tabs>
        <w:tab w:val="center" w:pos="4320"/>
        <w:tab w:val="right" w:pos="8640"/>
        <w:tab w:val="right" w:pos="9360"/>
      </w:tabs>
      <w:rPr>
        <w:rFonts w:ascii="Arial" w:eastAsia="Arial" w:hAnsi="Arial" w:cs="Arial"/>
        <w:color w:val="000000"/>
      </w:rPr>
    </w:pPr>
    <w:r>
      <w:rPr>
        <w:rFonts w:ascii="Arial" w:eastAsia="Arial" w:hAnsi="Arial" w:cs="Arial"/>
        <w:b/>
        <w:bCs/>
        <w:color w:val="000000"/>
      </w:rPr>
      <w:t>SECTION 600:  EDUCATIONAL PROGRAMS</w:t>
    </w:r>
    <w:r>
      <w:rPr>
        <w:rFonts w:ascii="Arial" w:eastAsia="Arial" w:hAnsi="Arial" w:cs="Arial"/>
        <w:b/>
        <w:bCs/>
        <w:color w:val="000000"/>
      </w:rPr>
      <w:tab/>
    </w:r>
    <w:r>
      <w:rPr>
        <w:rFonts w:ascii="Arial" w:eastAsia="Arial" w:hAnsi="Arial" w:cs="Arial"/>
        <w:color w:val="000000"/>
      </w:rPr>
      <w:t xml:space="preserve">© 2025 </w:t>
    </w:r>
    <w:proofErr w:type="spellStart"/>
    <w:r>
      <w:rPr>
        <w:rFonts w:ascii="Arial" w:eastAsia="Arial" w:hAnsi="Arial" w:cs="Arial"/>
        <w:color w:val="000000"/>
      </w:rPr>
      <w:t>Holinka</w:t>
    </w:r>
    <w:proofErr w:type="spellEnd"/>
    <w:r>
      <w:rPr>
        <w:rFonts w:ascii="Arial" w:eastAsia="Arial" w:hAnsi="Arial" w:cs="Arial"/>
        <w:color w:val="000000"/>
      </w:rPr>
      <w:t xml:space="preserve"> Law, P.C. </w:t>
    </w:r>
  </w:p>
  <w:p w:rsidR="00F84ED6" w:rsidRDefault="00804CD8">
    <w:pPr>
      <w:pBdr>
        <w:top w:val="nil"/>
        <w:left w:val="nil"/>
        <w:bottom w:val="nil"/>
        <w:right w:val="nil"/>
        <w:between w:val="nil"/>
      </w:pBdr>
      <w:tabs>
        <w:tab w:val="center" w:pos="4320"/>
        <w:tab w:val="right" w:pos="8640"/>
        <w:tab w:val="right" w:pos="9360"/>
      </w:tabs>
      <w:jc w:val="right"/>
      <w:rPr>
        <w:rFonts w:ascii="Arial" w:eastAsia="Arial" w:hAnsi="Arial" w:cs="Arial"/>
        <w:color w:val="000000"/>
        <w:sz w:val="15"/>
        <w:szCs w:val="15"/>
      </w:rPr>
    </w:pPr>
    <w:r>
      <w:rPr>
        <w:rFonts w:ascii="Arial" w:eastAsia="Arial" w:hAnsi="Arial" w:cs="Arial"/>
        <w:color w:val="000000"/>
        <w:sz w:val="15"/>
        <w:szCs w:val="15"/>
      </w:rPr>
      <w:t>10L-08L-07L-06L-04L-01L-00L-97SBE-96L-D2/12/98-M10/19/10-M08/09/13-M11/01/14-M06/07/19-M07/29/22-M05/26/23-M07/28/25</w:t>
    </w:r>
  </w:p>
  <w:p w:rsidR="00F84ED6" w:rsidRDefault="00F84ED6">
    <w:pPr>
      <w:pBdr>
        <w:top w:val="nil"/>
        <w:left w:val="nil"/>
        <w:bottom w:val="nil"/>
        <w:right w:val="nil"/>
        <w:between w:val="nil"/>
      </w:pBdr>
      <w:tabs>
        <w:tab w:val="center" w:pos="4320"/>
        <w:tab w:val="right" w:pos="8640"/>
        <w:tab w:val="right" w:pos="9360"/>
      </w:tabs>
      <w:jc w:val="right"/>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ED6" w:rsidRDefault="00F84ED6">
    <w:pPr>
      <w:pBdr>
        <w:top w:val="nil"/>
        <w:left w:val="nil"/>
        <w:bottom w:val="single" w:sz="12" w:space="1" w:color="000000"/>
        <w:right w:val="nil"/>
        <w:between w:val="nil"/>
      </w:pBdr>
      <w:tabs>
        <w:tab w:val="center" w:pos="4320"/>
        <w:tab w:val="right" w:pos="8640"/>
      </w:tabs>
      <w:rPr>
        <w:rFonts w:ascii="Arial" w:eastAsia="Arial" w:hAnsi="Arial" w:cs="Arial"/>
        <w:b/>
        <w:bCs/>
        <w:color w:val="000000"/>
      </w:rPr>
    </w:pPr>
  </w:p>
  <w:p w:rsidR="00F84ED6" w:rsidRDefault="00804CD8">
    <w:pPr>
      <w:pBdr>
        <w:top w:val="nil"/>
        <w:left w:val="nil"/>
        <w:bottom w:val="nil"/>
        <w:right w:val="nil"/>
        <w:between w:val="nil"/>
      </w:pBdr>
      <w:tabs>
        <w:tab w:val="center" w:pos="4320"/>
        <w:tab w:val="right" w:pos="8640"/>
        <w:tab w:val="right" w:pos="9360"/>
      </w:tabs>
      <w:rPr>
        <w:rFonts w:ascii="Arial" w:eastAsia="Arial" w:hAnsi="Arial" w:cs="Arial"/>
        <w:color w:val="000000"/>
      </w:rPr>
    </w:pPr>
    <w:r>
      <w:rPr>
        <w:rFonts w:ascii="Arial" w:eastAsia="Arial" w:hAnsi="Arial" w:cs="Arial"/>
        <w:b/>
        <w:bCs/>
        <w:color w:val="000000"/>
      </w:rPr>
      <w:t>SECTION 600:  EDUCATIONAL PROGRAMS</w:t>
    </w:r>
    <w:r>
      <w:rPr>
        <w:rFonts w:ascii="Arial" w:eastAsia="Arial" w:hAnsi="Arial" w:cs="Arial"/>
        <w:b/>
        <w:bCs/>
        <w:color w:val="000000"/>
      </w:rPr>
      <w:tab/>
    </w:r>
    <w:r>
      <w:rPr>
        <w:rFonts w:ascii="Arial" w:eastAsia="Arial" w:hAnsi="Arial" w:cs="Arial"/>
        <w:color w:val="000000"/>
      </w:rPr>
      <w:t xml:space="preserve">© 2025 </w:t>
    </w:r>
    <w:proofErr w:type="spellStart"/>
    <w:r>
      <w:rPr>
        <w:rFonts w:ascii="Arial" w:eastAsia="Arial" w:hAnsi="Arial" w:cs="Arial"/>
        <w:color w:val="000000"/>
      </w:rPr>
      <w:t>Holinka</w:t>
    </w:r>
    <w:proofErr w:type="spellEnd"/>
    <w:r>
      <w:rPr>
        <w:rFonts w:ascii="Arial" w:eastAsia="Arial" w:hAnsi="Arial" w:cs="Arial"/>
        <w:color w:val="000000"/>
      </w:rPr>
      <w:t xml:space="preserve"> Law, P.C. </w:t>
    </w:r>
  </w:p>
  <w:p w:rsidR="00F84ED6" w:rsidRDefault="00804CD8">
    <w:pPr>
      <w:pBdr>
        <w:top w:val="nil"/>
        <w:left w:val="nil"/>
        <w:bottom w:val="nil"/>
        <w:right w:val="nil"/>
        <w:between w:val="nil"/>
      </w:pBdr>
      <w:tabs>
        <w:tab w:val="center" w:pos="4320"/>
        <w:tab w:val="right" w:pos="8640"/>
        <w:tab w:val="right" w:pos="9360"/>
      </w:tabs>
      <w:jc w:val="right"/>
      <w:rPr>
        <w:rFonts w:ascii="Arial" w:eastAsia="Arial" w:hAnsi="Arial" w:cs="Arial"/>
        <w:color w:val="000000"/>
      </w:rPr>
    </w:pPr>
    <w:r>
      <w:rPr>
        <w:rFonts w:ascii="Arial" w:eastAsia="Arial" w:hAnsi="Arial" w:cs="Arial"/>
        <w:color w:val="000000"/>
        <w:sz w:val="16"/>
        <w:szCs w:val="16"/>
      </w:rPr>
      <w:t>10L-08L-07L-06L-04L-01L-00L-97SBE-96L-D2/12/98-M10/19/10-M08/09/13-M11/01/14-M06/07/19-M07/29/22-M05/26/23-M07/28/25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804CD8">
      <w:r>
        <w:separator/>
      </w:r>
    </w:p>
  </w:footnote>
  <w:footnote w:type="continuationSeparator" w:id="0">
    <w:p w:rsidR="00000000" w:rsidRDefault="00804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ED6" w:rsidRDefault="00804CD8">
    <w:pPr>
      <w:pBdr>
        <w:top w:val="nil"/>
        <w:left w:val="nil"/>
        <w:bottom w:val="single" w:sz="12" w:space="1" w:color="000000"/>
        <w:right w:val="nil"/>
        <w:between w:val="nil"/>
      </w:pBdr>
      <w:tabs>
        <w:tab w:val="center" w:pos="4320"/>
        <w:tab w:val="right" w:pos="8640"/>
        <w:tab w:val="right" w:pos="9360"/>
      </w:tabs>
      <w:rPr>
        <w:rFonts w:ascii="Arial" w:eastAsia="Arial" w:hAnsi="Arial" w:cs="Arial"/>
        <w:color w:val="000000"/>
      </w:rPr>
    </w:pPr>
    <w:r>
      <w:rPr>
        <w:rFonts w:ascii="Arial" w:eastAsia="Arial" w:hAnsi="Arial" w:cs="Arial"/>
        <w:b/>
        <w:bCs/>
        <w:color w:val="000000"/>
      </w:rPr>
      <w:t>High School Graduation Requirements—</w:t>
    </w:r>
    <w:r>
      <w:rPr>
        <w:rFonts w:ascii="Arial" w:eastAsia="Arial" w:hAnsi="Arial" w:cs="Arial"/>
        <w:i/>
        <w:iCs/>
        <w:color w:val="000000"/>
      </w:rPr>
      <w:t>continued</w:t>
    </w:r>
    <w:r>
      <w:rPr>
        <w:rFonts w:ascii="Arial" w:eastAsia="Arial" w:hAnsi="Arial" w:cs="Arial"/>
        <w:i/>
        <w:iCs/>
        <w:color w:val="000000"/>
      </w:rPr>
      <w:tab/>
    </w:r>
    <w:r>
      <w:rPr>
        <w:rFonts w:ascii="Arial" w:eastAsia="Arial" w:hAnsi="Arial" w:cs="Arial"/>
        <w:color w:val="000000"/>
      </w:rPr>
      <w:t xml:space="preserve">Page </w:t>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Pr>
        <w:rFonts w:ascii="Arial" w:eastAsia="Arial" w:hAnsi="Arial" w:cs="Arial"/>
        <w:noProof/>
        <w:color w:val="000000"/>
      </w:rPr>
      <w:t>2</w:t>
    </w:r>
    <w:r>
      <w:rPr>
        <w:rFonts w:ascii="Arial" w:eastAsia="Arial" w:hAnsi="Arial" w:cs="Arial"/>
        <w:color w:val="000000"/>
      </w:rPr>
      <w:fldChar w:fldCharType="end"/>
    </w:r>
    <w:r>
      <w:rPr>
        <w:rFonts w:ascii="Arial" w:eastAsia="Arial" w:hAnsi="Arial" w:cs="Arial"/>
        <w:color w:val="000000"/>
      </w:rPr>
      <w:t xml:space="preserve"> of 6</w:t>
    </w:r>
  </w:p>
  <w:p w:rsidR="00F84ED6" w:rsidRDefault="00F84ED6">
    <w:pPr>
      <w:pBdr>
        <w:top w:val="nil"/>
        <w:left w:val="nil"/>
        <w:bottom w:val="nil"/>
        <w:right w:val="nil"/>
        <w:between w:val="nil"/>
      </w:pBdr>
      <w:tabs>
        <w:tab w:val="center" w:pos="4320"/>
        <w:tab w:val="right" w:pos="8640"/>
        <w:tab w:val="right" w:pos="9360"/>
      </w:tabs>
      <w:rPr>
        <w:rFonts w:ascii="Arial" w:eastAsia="Arial" w:hAnsi="Arial" w:cs="Arial"/>
        <w:color w:val="000000"/>
      </w:rPr>
    </w:pPr>
  </w:p>
  <w:p w:rsidR="00F84ED6" w:rsidRDefault="00F84ED6">
    <w:pPr>
      <w:pBdr>
        <w:top w:val="nil"/>
        <w:left w:val="nil"/>
        <w:bottom w:val="nil"/>
        <w:right w:val="nil"/>
        <w:between w:val="nil"/>
      </w:pBdr>
      <w:tabs>
        <w:tab w:val="center" w:pos="4320"/>
        <w:tab w:val="right" w:pos="8640"/>
        <w:tab w:val="right" w:pos="9360"/>
      </w:tabs>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ED6" w:rsidRDefault="00F84ED6">
    <w:pPr>
      <w:widowControl w:val="0"/>
      <w:pBdr>
        <w:top w:val="nil"/>
        <w:left w:val="nil"/>
        <w:bottom w:val="nil"/>
        <w:right w:val="nil"/>
        <w:between w:val="nil"/>
      </w:pBdr>
      <w:spacing w:line="276" w:lineRule="auto"/>
      <w:rPr>
        <w:rFonts w:ascii="Arial" w:eastAsia="Arial" w:hAnsi="Arial" w:cs="Arial"/>
        <w:color w:val="000000"/>
      </w:rPr>
    </w:pPr>
  </w:p>
  <w:tbl>
    <w:tblPr>
      <w:tblStyle w:val="a0"/>
      <w:tblW w:w="9400" w:type="dxa"/>
      <w:tblInd w:w="-6" w:type="dxa"/>
      <w:tblBorders>
        <w:top w:val="single" w:sz="24" w:space="0" w:color="000000"/>
        <w:left w:val="single" w:sz="24" w:space="0" w:color="000000"/>
        <w:bottom w:val="single" w:sz="24" w:space="0" w:color="000000"/>
        <w:right w:val="single" w:sz="24" w:space="0" w:color="000000"/>
      </w:tblBorders>
      <w:tblLayout w:type="fixed"/>
      <w:tblLook w:val="0000" w:firstRow="0" w:lastRow="0" w:firstColumn="0" w:lastColumn="0" w:noHBand="0" w:noVBand="0"/>
    </w:tblPr>
    <w:tblGrid>
      <w:gridCol w:w="1980"/>
      <w:gridCol w:w="5040"/>
      <w:gridCol w:w="2380"/>
    </w:tblGrid>
    <w:tr w:rsidR="00F84ED6">
      <w:trPr>
        <w:cantSplit/>
      </w:trPr>
      <w:tc>
        <w:tcPr>
          <w:tcW w:w="1980" w:type="dxa"/>
        </w:tcPr>
        <w:p w:rsidR="00F84ED6" w:rsidRDefault="00F84ED6">
          <w:pPr>
            <w:pBdr>
              <w:top w:val="nil"/>
              <w:left w:val="nil"/>
              <w:bottom w:val="nil"/>
              <w:right w:val="nil"/>
              <w:between w:val="nil"/>
            </w:pBdr>
            <w:tabs>
              <w:tab w:val="center" w:pos="4320"/>
              <w:tab w:val="right" w:pos="8640"/>
            </w:tabs>
            <w:rPr>
              <w:rFonts w:ascii="Arial" w:eastAsia="Arial" w:hAnsi="Arial" w:cs="Arial"/>
              <w:b/>
              <w:bCs/>
              <w:color w:val="000000"/>
              <w:sz w:val="16"/>
              <w:szCs w:val="16"/>
            </w:rPr>
          </w:pPr>
        </w:p>
        <w:p w:rsidR="00F84ED6" w:rsidRDefault="00804CD8">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POLICY TITLE:</w:t>
          </w:r>
        </w:p>
      </w:tc>
      <w:tc>
        <w:tcPr>
          <w:tcW w:w="5040" w:type="dxa"/>
        </w:tcPr>
        <w:p w:rsidR="00F84ED6" w:rsidRDefault="00F84ED6">
          <w:pPr>
            <w:pBdr>
              <w:top w:val="nil"/>
              <w:left w:val="nil"/>
              <w:bottom w:val="nil"/>
              <w:right w:val="nil"/>
              <w:between w:val="nil"/>
            </w:pBdr>
            <w:tabs>
              <w:tab w:val="center" w:pos="4320"/>
              <w:tab w:val="right" w:pos="8640"/>
            </w:tabs>
            <w:rPr>
              <w:rFonts w:ascii="Arial" w:eastAsia="Arial" w:hAnsi="Arial" w:cs="Arial"/>
              <w:b/>
              <w:bCs/>
              <w:color w:val="000000"/>
              <w:sz w:val="16"/>
              <w:szCs w:val="16"/>
            </w:rPr>
          </w:pPr>
        </w:p>
        <w:p w:rsidR="00F84ED6" w:rsidRDefault="00804CD8">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High School Graduation Requirements</w:t>
          </w:r>
        </w:p>
      </w:tc>
      <w:tc>
        <w:tcPr>
          <w:tcW w:w="2380" w:type="dxa"/>
        </w:tcPr>
        <w:p w:rsidR="00F84ED6" w:rsidRDefault="00F84ED6">
          <w:pPr>
            <w:pBdr>
              <w:top w:val="nil"/>
              <w:left w:val="nil"/>
              <w:bottom w:val="nil"/>
              <w:right w:val="nil"/>
              <w:between w:val="nil"/>
            </w:pBdr>
            <w:tabs>
              <w:tab w:val="center" w:pos="4320"/>
              <w:tab w:val="right" w:pos="8640"/>
            </w:tabs>
            <w:rPr>
              <w:rFonts w:ascii="Arial" w:eastAsia="Arial" w:hAnsi="Arial" w:cs="Arial"/>
              <w:b/>
              <w:bCs/>
              <w:color w:val="000000"/>
              <w:sz w:val="16"/>
              <w:szCs w:val="16"/>
            </w:rPr>
          </w:pPr>
        </w:p>
        <w:p w:rsidR="00F84ED6" w:rsidRDefault="00804CD8">
          <w:pPr>
            <w:pBdr>
              <w:top w:val="nil"/>
              <w:left w:val="nil"/>
              <w:bottom w:val="nil"/>
              <w:right w:val="nil"/>
              <w:between w:val="nil"/>
            </w:pBdr>
            <w:tabs>
              <w:tab w:val="center" w:pos="4320"/>
              <w:tab w:val="right" w:pos="8640"/>
            </w:tabs>
            <w:jc w:val="right"/>
            <w:rPr>
              <w:rFonts w:ascii="Arial" w:eastAsia="Arial" w:hAnsi="Arial" w:cs="Arial"/>
              <w:b/>
              <w:bCs/>
              <w:color w:val="000000"/>
            </w:rPr>
          </w:pPr>
          <w:r>
            <w:rPr>
              <w:rFonts w:ascii="Arial" w:eastAsia="Arial" w:hAnsi="Arial" w:cs="Arial"/>
              <w:b/>
              <w:bCs/>
              <w:color w:val="000000"/>
            </w:rPr>
            <w:t>POLICY NO:  610</w:t>
          </w:r>
        </w:p>
        <w:p w:rsidR="00F84ED6" w:rsidRDefault="00804CD8">
          <w:pPr>
            <w:pBdr>
              <w:top w:val="nil"/>
              <w:left w:val="nil"/>
              <w:bottom w:val="nil"/>
              <w:right w:val="nil"/>
              <w:between w:val="nil"/>
            </w:pBdr>
            <w:tabs>
              <w:tab w:val="center" w:pos="4320"/>
              <w:tab w:val="right" w:pos="8640"/>
            </w:tabs>
            <w:jc w:val="right"/>
            <w:rPr>
              <w:rFonts w:ascii="Arial" w:eastAsia="Arial" w:hAnsi="Arial" w:cs="Arial"/>
              <w:b/>
              <w:bCs/>
              <w:color w:val="000000"/>
            </w:rPr>
          </w:pPr>
          <w:r>
            <w:rPr>
              <w:rFonts w:ascii="Arial" w:eastAsia="Arial" w:hAnsi="Arial" w:cs="Arial"/>
              <w:b/>
              <w:bCs/>
              <w:color w:val="000000"/>
            </w:rPr>
            <w:t xml:space="preserve">PAGE </w:t>
          </w:r>
          <w:r>
            <w:rPr>
              <w:rFonts w:ascii="Arial" w:eastAsia="Arial" w:hAnsi="Arial" w:cs="Arial"/>
              <w:b/>
              <w:bCs/>
              <w:color w:val="000000"/>
            </w:rPr>
            <w:fldChar w:fldCharType="begin"/>
          </w:r>
          <w:r>
            <w:rPr>
              <w:rFonts w:ascii="Arial" w:eastAsia="Arial" w:hAnsi="Arial" w:cs="Arial"/>
              <w:b/>
              <w:bCs/>
              <w:color w:val="000000"/>
            </w:rPr>
            <w:instrText>PAGE</w:instrText>
          </w:r>
          <w:r>
            <w:rPr>
              <w:rFonts w:ascii="Arial" w:eastAsia="Arial" w:hAnsi="Arial" w:cs="Arial"/>
              <w:b/>
              <w:bCs/>
              <w:color w:val="000000"/>
            </w:rPr>
            <w:fldChar w:fldCharType="separate"/>
          </w:r>
          <w:r>
            <w:rPr>
              <w:rFonts w:ascii="Arial" w:eastAsia="Arial" w:hAnsi="Arial" w:cs="Arial"/>
              <w:b/>
              <w:bCs/>
              <w:noProof/>
              <w:color w:val="000000"/>
            </w:rPr>
            <w:t>1</w:t>
          </w:r>
          <w:r>
            <w:rPr>
              <w:rFonts w:ascii="Arial" w:eastAsia="Arial" w:hAnsi="Arial" w:cs="Arial"/>
              <w:b/>
              <w:bCs/>
              <w:color w:val="000000"/>
            </w:rPr>
            <w:fldChar w:fldCharType="end"/>
          </w:r>
          <w:r>
            <w:rPr>
              <w:rFonts w:ascii="Arial" w:eastAsia="Arial" w:hAnsi="Arial" w:cs="Arial"/>
              <w:b/>
              <w:bCs/>
              <w:color w:val="000000"/>
            </w:rPr>
            <w:t xml:space="preserve"> of 6</w:t>
          </w:r>
        </w:p>
        <w:p w:rsidR="00F84ED6" w:rsidRDefault="00F84ED6">
          <w:pPr>
            <w:pBdr>
              <w:top w:val="nil"/>
              <w:left w:val="nil"/>
              <w:bottom w:val="nil"/>
              <w:right w:val="nil"/>
              <w:between w:val="nil"/>
            </w:pBdr>
            <w:tabs>
              <w:tab w:val="center" w:pos="4320"/>
              <w:tab w:val="right" w:pos="8640"/>
            </w:tabs>
            <w:jc w:val="right"/>
            <w:rPr>
              <w:rFonts w:ascii="Arial" w:eastAsia="Arial" w:hAnsi="Arial" w:cs="Arial"/>
              <w:b/>
              <w:bCs/>
              <w:color w:val="000000"/>
            </w:rPr>
          </w:pPr>
        </w:p>
      </w:tc>
    </w:tr>
  </w:tbl>
  <w:p w:rsidR="00F84ED6" w:rsidRDefault="00F84ED6">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6F0F"/>
    <w:multiLevelType w:val="multilevel"/>
    <w:tmpl w:val="A66C2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95003F"/>
    <w:multiLevelType w:val="multilevel"/>
    <w:tmpl w:val="6122C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1D3CB2"/>
    <w:multiLevelType w:val="multilevel"/>
    <w:tmpl w:val="7C345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6D5269"/>
    <w:multiLevelType w:val="multilevel"/>
    <w:tmpl w:val="BD46C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93149E"/>
    <w:multiLevelType w:val="multilevel"/>
    <w:tmpl w:val="39AAA1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BEB35B0"/>
    <w:multiLevelType w:val="multilevel"/>
    <w:tmpl w:val="A5B0F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E14A37"/>
    <w:multiLevelType w:val="multilevel"/>
    <w:tmpl w:val="A8A8E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5900576"/>
    <w:multiLevelType w:val="multilevel"/>
    <w:tmpl w:val="67E40258"/>
    <w:lvl w:ilvl="0">
      <w:start w:val="1"/>
      <w:numFmt w:val="bullet"/>
      <w:pStyle w:val="Level1"/>
      <w:lvlText w:val="●"/>
      <w:lvlJc w:val="left"/>
      <w:pPr>
        <w:ind w:left="720" w:hanging="360"/>
      </w:pPr>
      <w:rPr>
        <w:u w:val="none"/>
      </w:rPr>
    </w:lvl>
    <w:lvl w:ilvl="1">
      <w:start w:val="1"/>
      <w:numFmt w:val="bullet"/>
      <w:pStyle w:val="Level2"/>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
  </w:num>
  <w:num w:numId="3">
    <w:abstractNumId w:val="5"/>
  </w:num>
  <w:num w:numId="4">
    <w:abstractNumId w:val="2"/>
  </w:num>
  <w:num w:numId="5">
    <w:abstractNumId w:val="3"/>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ED6"/>
    <w:rsid w:val="00804CD8"/>
    <w:rsid w:val="00F84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E2A18F-EB63-4EB9-9560-1B3A96C20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Level1">
    <w:name w:val="Level 1"/>
    <w:basedOn w:val="Normal"/>
    <w:pPr>
      <w:widowControl w:val="0"/>
      <w:numPr>
        <w:numId w:val="1"/>
      </w:numPr>
      <w:autoSpaceDE w:val="0"/>
      <w:autoSpaceDN w:val="0"/>
      <w:adjustRightInd w:val="0"/>
      <w:outlineLvl w:val="0"/>
    </w:pPr>
    <w:rPr>
      <w:sz w:val="20"/>
    </w:rPr>
  </w:style>
  <w:style w:type="paragraph" w:customStyle="1" w:styleId="Level2">
    <w:name w:val="Level 2"/>
    <w:basedOn w:val="Normal"/>
    <w:pPr>
      <w:widowControl w:val="0"/>
      <w:numPr>
        <w:ilvl w:val="1"/>
        <w:numId w:val="1"/>
      </w:numPr>
      <w:autoSpaceDE w:val="0"/>
      <w:autoSpaceDN w:val="0"/>
      <w:adjustRightInd w:val="0"/>
      <w:outlineLvl w:val="1"/>
    </w:pPr>
    <w:rPr>
      <w:sz w:val="20"/>
    </w:rPr>
  </w:style>
  <w:style w:type="paragraph" w:styleId="BodyTextIndent">
    <w:name w:val="Body Text Indent"/>
    <w:basedOn w:val="Normal"/>
    <w:pPr>
      <w:ind w:left="1440"/>
    </w:pPr>
  </w:style>
  <w:style w:type="character" w:styleId="CommentReference">
    <w:name w:val="annotation reference"/>
    <w:rsid w:val="00845EB4"/>
    <w:rPr>
      <w:sz w:val="16"/>
      <w:szCs w:val="16"/>
    </w:rPr>
  </w:style>
  <w:style w:type="paragraph" w:styleId="CommentText">
    <w:name w:val="annotation text"/>
    <w:basedOn w:val="Normal"/>
    <w:link w:val="CommentTextChar"/>
    <w:rsid w:val="00845EB4"/>
    <w:rPr>
      <w:sz w:val="20"/>
      <w:szCs w:val="20"/>
    </w:rPr>
  </w:style>
  <w:style w:type="character" w:customStyle="1" w:styleId="CommentTextChar">
    <w:name w:val="Comment Text Char"/>
    <w:basedOn w:val="DefaultParagraphFont"/>
    <w:link w:val="CommentText"/>
    <w:rsid w:val="00845EB4"/>
  </w:style>
  <w:style w:type="paragraph" w:styleId="CommentSubject">
    <w:name w:val="annotation subject"/>
    <w:basedOn w:val="CommentText"/>
    <w:next w:val="CommentText"/>
    <w:link w:val="CommentSubjectChar"/>
    <w:rsid w:val="00845EB4"/>
    <w:rPr>
      <w:b/>
      <w:bCs/>
    </w:rPr>
  </w:style>
  <w:style w:type="character" w:customStyle="1" w:styleId="CommentSubjectChar">
    <w:name w:val="Comment Subject Char"/>
    <w:link w:val="CommentSubject"/>
    <w:rsid w:val="00845EB4"/>
    <w:rPr>
      <w:b/>
      <w:bCs/>
    </w:rPr>
  </w:style>
  <w:style w:type="paragraph" w:styleId="BalloonText">
    <w:name w:val="Balloon Text"/>
    <w:basedOn w:val="Normal"/>
    <w:link w:val="BalloonTextChar"/>
    <w:rsid w:val="00845EB4"/>
    <w:rPr>
      <w:rFonts w:ascii="Tahoma" w:hAnsi="Tahoma" w:cs="Tahoma"/>
      <w:sz w:val="16"/>
      <w:szCs w:val="16"/>
    </w:rPr>
  </w:style>
  <w:style w:type="character" w:customStyle="1" w:styleId="BalloonTextChar">
    <w:name w:val="Balloon Text Char"/>
    <w:link w:val="BalloonText"/>
    <w:rsid w:val="00845EB4"/>
    <w:rPr>
      <w:rFonts w:ascii="Tahoma" w:hAnsi="Tahoma" w:cs="Tahoma"/>
      <w:sz w:val="16"/>
      <w:szCs w:val="16"/>
    </w:rPr>
  </w:style>
  <w:style w:type="paragraph" w:styleId="ListParagraph">
    <w:name w:val="List Paragraph"/>
    <w:basedOn w:val="Normal"/>
    <w:uiPriority w:val="34"/>
    <w:qFormat/>
    <w:rsid w:val="00845EB4"/>
    <w:pPr>
      <w:ind w:left="720"/>
    </w:pPr>
  </w:style>
  <w:style w:type="paragraph" w:styleId="Revision">
    <w:name w:val="Revision"/>
    <w:hidden/>
    <w:uiPriority w:val="99"/>
    <w:semiHidden/>
    <w:rsid w:val="002E4E01"/>
  </w:style>
  <w:style w:type="paragraph" w:styleId="NormalWeb">
    <w:name w:val="Normal (Web)"/>
    <w:basedOn w:val="Normal"/>
    <w:uiPriority w:val="99"/>
    <w:unhideWhenUsed/>
    <w:rsid w:val="00131667"/>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owfsvdFGoNrBAxIJurgREarpKg==">CgMxLjAaFAoBMBIPCg0IB0IJEgdHdW5nc3VoGh8KATESGgoYCAlSFAoSdGFibGUuYzNlYW82YXBhOG40IoQECgtBQUFCc0pNaG1KdxK0AwoLQUFBQnNKTWhtSncSC0FBQUJzSk1obUp3Gg0KCXRleHQvaHRtbBIAIg4KCnRleHQvcGxhaW4SACo/CgZBdXRob3IaNS8vc3NsLmdzdGF0aWMuY29tL2RvY3MvY29tbW9uL2JsdWVfc2lsaG91ZXR0ZTk2LTAucG5nMOgHOOgHSp4BCiRhcHBsaWNhdGlvbi92bmQuZ29vZ2xlLWFwcHMuZG9jcy5tZHMadsLX2uQBcBJuCmoKZFR3byAoMikgY3JlZGl0cyBpbiBnb3Zlcm5tZW50LiBUd28gKDIpIGNyZWRpdHMgaW4gVS5TLiBoaXN0b3J5LiBPbmUgKDEpIGNyZWRpdCBpbiBlY29ub21pY3MgYW5kIGZpbmEQARgBEAFyQQoGQXV0aG9yGjcKNS8vc3NsLmdzdGF0aWMuY29tL2RvY3MvY29tbW9uL2JsdWVfc2lsaG91ZXR0ZTk2LTAucG5neACCATZzdWdnZXN0SWRJbXBvcnQ2MTUzMTM2Ni05NTYwLTRjNTMtOTQ0Yy05MjEyYjM4YTgzNDNfMzaIAQGaAQYIABAAGACwAQC4AQHIAQAY6Acg6AcwAEI2c3VnZ2VzdElkSW1wb3J0NjE1MzEzNjYtOTU2MC00YzUzLTk0NGMtOTIxMmIzOGE4MzQzXzM2IqADCgtBQUFCc0pNaG1KcxLRAgoLQUFBQnNKTWhtSnMSC0FBQUJzSk1obUpzGg0KCXRleHQvaHRtbBIAIg4KCnRleHQvcGxhaW4SACo/CgZBdXRob3IaNS8vc3NsLmdzdGF0aWMuY29tL2RvY3MvY29tbW9uL2JsdWVfc2lsaG91ZXR0ZTk2LTAucG5nMOgHOOgHSj0KJGFwcGxpY2F0aW9uL3ZuZC5nb29nbGUtYXBwcy5kb2NzLm1kcxoVwtfa5AEPEg0KCQoDaW5nEAEYABABckEKBkF1dGhvcho3CjUvL3NzbC5nc3RhdGljLmNvbS9kb2NzL2NvbW1vbi9ibHVlX3NpbGhvdWV0dGU5Ni0wLnBuZ3gAggE1c3VnZ2VzdElkSW1wb3J0NjE1MzEzNjYtOTU2MC00YzUzLTk0NGMtOTIxMmIzOGE4MzQzXzeIAQGaAQYIABAAGACwAQC4AQHIAQAY6Acg6AcwAEI1c3VnZ2VzdElkSW1wb3J0NjE1MzEzNjYtOTU2MC00YzUzLTk0NGMtOTIxMmIzOGE4MzQzXzciuwMKC0FBQUJzSk1obUg4EusCCgtBQUFCc0pNaG1IOBILQUFBQnNKTWhtSDgaDQoJdGV4dC9odG1sEgAiDgoKdGV4dC9wbGFpbhIAKj8KBkF1dGhvcho1Ly9zc2wuZ3N0YXRpYy5jb20vZG9jcy9jb21tb24vYmx1ZV9zaWxob3VldHRlOTYtMC5wbmcw6Ac46AdKVgokYXBwbGljYXRpb24vdm5kLmdvb2dsZS1hcHBzLmRvY3MubWRzGi7C19rkASgaJgoiChxGaW5lIEFydHMgb3IgV29ybGQgTGFuZ3VhZ2VzEAEYABABckEKBkF1dGhvcho3CjUvL3NzbC5nc3RhdGljLmNvbS9kb2NzL2NvbW1vbi9ibHVlX3NpbGhvdWV0dGU5Ni0wLnBuZ3gAggE2c3VnZ2VzdElkSW1wb3J0NjE1MzEzNjYtOTU2MC00YzUzLTk0NGMtOTIxMmIzOGE4MzQzXzQ4iAEBmgEGCAAQABgAsAEAuAEByAEAGOgHIOgHMABCNnN1Z2dlc3RJZEltcG9ydDYxNTMxMzY2LTk1NjAtNGM1My05NDRjLTkyMTJiMzhhODM0M180OCKjAwoLQUFBQnNKTWhtR1US0wIKC0FBQUJzSk1obUdVEgtBQUFCc0pNaG1HVRoNCgl0ZXh0L2h0bWwSACIOCgp0ZXh0L3BsYWluEgAqPwoGQXV0aG9yGjUvL3NzbC5nc3RhdGljLmNvbS9kb2NzL2NvbW1vbi9ibHVlX3NpbGhvdWV0dGU5Ni0wLnBuZzDoBzjoB0o+CiRhcHBsaWNhdGlvbi92bmQuZ29vZ2xlLWFwcHMuZG9jcy5tZHMaFsLX2uQBEBIOCgoKBGFsc28QARgAEAFyQQoGQXV0aG9yGjcKNS8vc3NsLmdzdGF0aWMuY29tL2RvY3MvY29tbW9uL2JsdWVfc2lsaG91ZXR0ZTk2LTAucG5neACCATZzdWdnZXN0SWRJbXBvcnQ2MTUzMTM2Ni05NTYwLTRjNTMtOTQ0Yy05MjEyYjM4YTgzNDNfMTKIAQGaAQYIABAAGACwAQC4AQHIAQAY6Acg6AcwAEI2c3VnZ2VzdElkSW1wb3J0NjE1MzEzNjYtOTU2MC00YzUzLTk0NGMtOTIxMmIzOGE4MzQzXzEyIq0DCgtBQUFCc0pNaG1LZxLdAgoLQUFBQnNKTWhtS2cSC0FBQUJzSk1obUtnGg0KCXRleHQvaHRtbBIAIg4KCnRleHQvcGxhaW4SACo/CgZBdXRob3IaNS8vc3NsLmdzdGF0aWMuY29tL2RvY3MvY29tbW9uL2JsdWVfc2lsaG91ZXR0ZTk2LTAucG5nMOgHOOgHSkgKJGFwcGxpY2F0aW9uL3ZuZC5nb29nbGUtYXBwcy5kb2NzLm1kcxogwtfa5AEaChgKCwoFOyBhbmQQARgAEgcKAS4QARgAGAFyQQoGQXV0aG9yGjcKNS8vc3NsLmdzdGF0aWMuY29tL2RvY3MvY29tbW9uL2JsdWVfc2lsaG91ZXR0ZTk2LTAucG5neACCATZzdWdnZXN0SWRJbXBvcnQ2MTUzMTM2Ni05NTYwLTRjNTMtOTQ0Yy05MjEyYjM4YTgzNDNfMTeIAQGaAQYIABAAGACwAQC4AQHIAQAY6Acg6AcwAEI2c3VnZ2VzdElkSW1wb3J0NjE1MzEzNjYtOTU2MC00YzUzLTk0NGMtOTIxMmIzOGE4MzQzXzE3IoQECgtBQUFCc0pNaG1HYxK0AwoLQUFBQnNKTWhtR2MSC0FBQUJzSk1obUdjGg0KCXRleHQvaHRtbBIAIg4KCnRleHQvcGxhaW4SACo/CgZBdXRob3IaNS8vc3NsLmdzdGF0aWMuY29tL2RvY3MvY29tbW9uL2JsdWVfc2lsaG91ZXR0ZTk2LTAucG5nMOgHOOgHSp4BCiRhcHBsaWNhdGlvbi92bmQuZ29vZ2xlLWFwcHMuZG9jcy5tZHMadsLX2uQBcBpuCmoKZFN0dWRlbnRzIHdobyBwYXJ0aWNpcGF0ZSBpbiBvbmUgKDEpIHNlYXNvbiBpbiBhbnkgc3BvcnQgcmVjb2duaXplZCBieSB0aGUgSWRhaG8gSGlnaCBTY2hvb2wgQWN0aXZpdGkQARgBEAFyQQoGQXV0aG9yGjcKNS8vc3NsLmdzdGF0aWMuY29tL2RvY3MvY29tbW9uL2JsdWVfc2lsaG91ZXR0ZTk2LTAucG5neACCATZzdWdnZXN0SWRJbXBvcnQ2MTUzMTM2Ni05NTYwLTRjNTMtOTQ0Yy05MjEyYjM4YTgzNDNfNjaIAQGaAQYIABAAGACwAQC4AQHIAQAY6Acg6AcwAEI2c3VnZ2VzdElkSW1wb3J0NjE1MzEzNjYtOTU2MC00YzUzLTk0NGMtOTIxMmIzOGE4MzQzXzY2IvUECgtBQUFCc0pNaG1ITRKlBAoLQUFBQnNKTWhtSE0SC0FBQUJzSk1obUhNGg0KCXRleHQvaHRtbBIAIg4KCnRleHQvcGxhaW4SACo/CgZBdXRob3IaNS8vc3NsLmdzdGF0aWMuY29tL2RvY3MvY29tbW9uL2JsdWVfc2lsaG91ZXR0ZTk2LTAucG5nMOgHOOgHSo8CCiRhcHBsaWNhdGlvbi92bmQuZ29vZ2xlLWFwcHMuZG9jcy5tZHMa5gHC19rkAd8BCtwBCmwKZkRpZ2l0YWwgTGl0ZXJhY3kg4oCTIE9uZSAoMSkgY3JlZGl0IGlzIHJlcXVpcmVkLiBUaGUgY291cnNlIG11c3QgaW5jbHVkZSBpbnN0cnVjdGlvbiB0aGF0IGFsaWducyB3aXRoIBABGAESagpkVGhlIGNvdXJzZSBtdXN0IGJlIGFsaWduZWQgdG8gdGhlIElkYWhvIEhlYWx0aCBDb250ZW50IFN0YW5kYXJkcy4gRWFjaCBzdHVkZW50IG11c3QgcmVjZWl2ZSBhIG1pbmltdRABGAEYAXJBCgZBdXRob3IaNwo1Ly9zc2wuZ3N0YXRpYy5jb20vZG9jcy9jb21tb24vYmx1ZV9zaWxob3VldHRlOTYtMC5wbmd4AIIBNnN1Z2dlc3RJZEltcG9ydDYxNTMxMzY2LTk1NjAtNGM1My05NDRjLTkyMTJiMzhhODM0M181N4gBAZoBBggAEAAYALABALgBAcgBABjoByDoBzAAQjZzdWdnZXN0SWRJbXBvcnQ2MTUzMTM2Ni05NTYwLTRjNTMtOTQ0Yy05MjEyYjM4YTgzNDNfNTciygMKC0FBQUJzSk1obUhJEvoCCgtBQUFCc0pNaG1ISRILQUFBQnNKTWhtSEkaDQoJdGV4dC9odG1sEgAiDgoKdGV4dC9wbGFpbhIAKj8KBkF1dGhvcho1Ly9zc2wuZ3N0YXRpYy5jb20vZG9jcy9jb21tb24vYmx1ZV9zaWxob3VldHRlOTYtMC5wbmcw6Ac46AdKZQokYXBwbGljYXRpb24vdm5kLmdvb2dsZS1hcHBzLmRvY3MubWRzGj3C19rkATcSNQoxCissIHR3byAoMikgb2Ygd2hpY2ggbXVzdCBiZSBsYWJvcmF0b3J5IGJhc2VkEAEYABABckEKBkF1dGhvcho3CjUvL3NzbC5nc3RhdGljLmNvbS9kb2NzL2NvbW1vbi9ibHVlX3NpbGhvdWV0dGU5Ni0wLnBuZ3gAggE2c3VnZ2VzdElkSW1wb3J0NjE1MzEzNjYtOTU2MC00YzUzLTk0NGMtOTIxMmIzOGE4MzQzXzE5iAEBmgEGCAAQABgAsAEAuAEByAEAGOgHIOgHMABCNnN1Z2dlc3RJZEltcG9ydDYxNTMxMzY2LTk1NjAtNGM1My05NDRjLTkyMTJiMzhhODM0M18xOSKpAwoLQUFBQnNKTWhtS3cS2QIKC0FBQUJzSk1obUt3EgtBQUFCc0pNaG1LdxoNCgl0ZXh0L2h0bWwSACIOCgp0ZXh0L3BsYWluEgAqPwoGQXV0aG9yGjUvL3NzbC5nc3RhdGljLmNvbS9kb2NzL2NvbW1vbi9ibHVlX3NpbGhvdWV0dGU5Ni0wLnBuZzDoBzjoB0pECiRhcHBsaWNhdGlvbi92bmQuZ29vZ2xlLWFwcHMuZG9jcy5tZHMaHMLX2uQBFgoUCgcKATsQARgAEgcKAS4QARgAGAFyQQoGQXV0aG9yGjcKNS8vc3NsLmdzdGF0aWMuY29tL2RvY3MvY29tbW9uL2JsdWVfc2lsaG91ZXR0ZTk2LTAucG5neACCATZzdWdnZXN0SWRJbXBvcnQ2MTUzMTM2Ni05NTYwLTRjNTMtOTQ0Yy05MjEyYjM4YTgzNDNfMTWIAQGaAQYIABAAGACwAQC4AQHIAQAY6Acg6AcwAEI2c3VnZ2VzdElkSW1wb3J0NjE1MzEzNjYtOTU2MC00YzUzLTk0NGMtOTIxMmIzOGE4MzQzXzE1IoQECgtBQUFCc0pNaG1HcxK0AwoLQUFBQnNKTWhtR3MSC0FBQUJzSk1obUdzGg0KCXRleHQvaHRtbBIAIg4KCnRleHQvcGxhaW4SACo/CgZBdXRob3IaNS8vc3NsLmdzdGF0aWMuY29tL2RvY3MvY29tbW9uL2JsdWVfc2lsaG91ZXR0ZTk2LTAucG5nMOgHOOgHSp4BCiRhcHBsaWNhdGlvbi92bmQuZ29vZ2xlLWFwcHMuZG9jcy5tZHMadsLX2uQBcBpuCmoKZFN0dWRlbnRzIHdobyBjaG9vc2UgdG8gdGFrZSBjb21wdXRlciBzY2llbmNlIG9yIGVuZ2luZWVyaW5nIGNvdXJzZXMgbWF5IG5vdCBjb25jdXJyZW50bHkgY291bnQgc3VjaCAQARgBEAFyQQoGQXV0aG9yGjcKNS8vc3NsLmdzdGF0aWMuY29tL2RvY3MvY29tbW9uL2JsdWVfc2lsaG91ZXR0ZTk2LTAucG5neACCATZzdWdnZXN0SWRJbXBvcnQ2MTUzMTM2Ni05NTYwLTRjNTMtOTQ0Yy05MjEyYjM4YTgzNDNfMjiIAQGaAQYIABAAGACwAQC4AQHIAQAY6Acg6AcwAEI2c3VnZ2VzdElkSW1wb3J0NjE1MzEzNjYtOTU2MC00YzUzLTk0NGMtOTIxMmIzOGE4MzQzXzI4IrEDCgtBQUFCc0pNaG1LcxLhAgoLQUFBQnNKTWhtS3MSC0FBQUJzSk1obUtzGg0KCXRleHQvaHRtbBIAIg4KCnRleHQvcGxhaW4SACo/CgZBdXRob3IaNS8vc3NsLmdzdGF0aWMuY29tL2RvY3MvY29tbW9uL2JsdWVfc2lsaG91ZXR0ZTk2LTAucG5nMOgHOOgHSkwKJGFwcGxpY2F0aW9uL3ZuZC5nb29nbGUtYXBwcy5kb2NzLm1kcxokwtfa5AEeEhwKGAoScGh5c2ljYWwgc2NpZW5jZXMsEAEYABABckEKBkF1dGhvcho3CjUvL3NzbC5nc3RhdGljLmNvbS9kb2NzL2NvbW1vbi9ibHVlX3NpbGhvdWV0dGU5Ni0wLnBuZ3gAggE2c3VnZ2VzdElkSW1wb3J0NjE1MzEzNjYtOTU2MC00YzUzLTk0NGMtOTIxMmIzOGE4MzQzXzI0iAEBmgEGCAAQABgAsAEAuAEByAEAGOgHIOgHMABCNnN1Z2dlc3RJZEltcG9ydDYxNTMxMzY2LTk1NjAtNGM1My05NDRjLTkyMTJiMzhhODM0M18yNCK4AwoLQUFBQnNKTWhtR28S6AIKC0FBQUJzSk1obUdvEgtBQUFCc0pNaG1HbxoNCgl0ZXh0L2h0bWwSACIOCgp0ZXh0L3BsYWluEgAqPwoGQXV0aG9yGjUvL3NzbC5nc3RhdGljLmNvbS9kb2NzL2NvbW1vbi9ibHVlX3NpbGhvdWV0dGU5Ni0wLnBuZzDoBzjoB0pTCiRhcHBsaWNhdGlvbi92bmQuZ29vZ2xlLWFwcHMuZG9jcy5tZHMaK8LX2uQBJQojCggKAm9yEAEYABIVCg9hbmQgZHVhbCBjcmVkaXQQARgAGAFyQQoGQXV0aG9yGjcKNS8vc3NsLmdzdGF0aWMuY29tL2RvY3MvY29tbW9uL2JsdWVfc2lsaG91ZXR0ZTk2LTAucG5neACCATZzdWdnZXN0SWRJbXBvcnQ2MTUzMTM2Ni05NTYwLTRjNTMtOTQ0Yy05MjEyYjM4YTgzNDNfMTOIAQGaAQYIABAAGACwAQC4AQHIAQAY6Acg6AcwAEI2c3VnZ2VzdElkSW1wb3J0NjE1MzEzNjYtOTU2MC00YzUzLTk0NGMtOTIxMmIzOGE4MzQzXzEzIoQECgtBQUFCc0pNaG1IWRK0AwoLQUFBQnNKTWhtSFkSC0FBQUJzSk1obUhZGg0KCXRleHQvaHRtbBIAIg4KCnRleHQvcGxhaW4SACo/CgZBdXRob3IaNS8vc3NsLmdzdGF0aWMuY29tL2RvY3MvY29tbW9uL2JsdWVfc2lsaG91ZXR0ZTk2LTAucG5nMOgHOOgHSp4BCiRhcHBsaWNhdGlvbi92bmQuZ29vZ2xlLWFwcHMuZG9jcy5tZHMadsLX2uQBcBJuCmoKZEh1bWFuaXRpZXMgY291cnNlcyBpbmNsdWRlIGluc3RydWN0aW9uIGluIHZpc3VhbCBhcnRzLCBtdXNpYywgdGhlYXRyZSwgZGFuY2UsIG9yIHdvcmxkIGxhbmd1YWdlIGFsaWcQARgBEAFyQQoGQXV0aG9yGjcKNS8vc3NsLmdzdGF0aWMuY29tL2RvY3MvY29tbW9uL2JsdWVfc2lsaG91ZXR0ZTk2LTAucG5neACCATZzdWdnZXN0SWRJbXBvcnQ2MTUzMTM2Ni05NTYwLTRjNTMtOTQ0Yy05MjEyYjM4YTgzNDNfNTCIAQGaAQYIABAAGACwAQC4AQHIAQAY6Acg6AcwAEI2c3VnZ2VzdElkSW1wb3J0NjE1MzEzNjYtOTU2MC00YzUzLTk0NGMtOTIxMmIzOGE4MzQzXzUwIqMDCgtBQUFCc0pNaG1IYxLTAgoLQUFBQnNKTWhtSGMSC0FBQUJzSk1obUhjGg0KCXRleHQvaHRtbBIAIg4KCnRleHQvcGxhaW4SACo/CgZBdXRob3IaNS8vc3NsLmdzdGF0aWMuY29tL2RvY3MvY29tbW9uL2JsdWVfc2lsaG91ZXR0ZTk2LTAucG5nMOgHOOgHSj4KJGFwcGxpY2F0aW9uL3ZuZC5nb29nbGUtYXBwcy5kb2NzLm1kcxoWwtfa5AEQIgQIWBABIggICggMCA0QAXJBCgZBdXRob3IaNwo1Ly9zc2wuZ3N0YXRpYy5jb20vZG9jcy9jb21tb24vYmx1ZV9zaWxob3VldHRlOTYtMC5wbmd4AIIBNnN1Z2dlc3RJZEltcG9ydDYxNTMxMzY2LTk1NjAtNGM1My05NDRjLTkyMTJiMzhhODM0M18zM4gBAZoBBggAEAAYALABALgBAcgBABjoByDoBzAAQjZzdWdnZXN0SWRJbXBvcnQ2MTUzMTM2Ni05NTYwLTRjNTMtOTQ0Yy05MjEyYjM4YTgzNDNfMzMitQMKC0FBQUJzSk1obUlNEuUCCgtBQUFCc0pNaG1JTRILQUFBQnNKTWhtSU0aDQoJdGV4dC9odG1sEgAiDgoKdGV4dC9wbGFpbhIAKj8KBkF1dGhvcho1Ly9zc2wuZ3N0YXRpYy5jb20vZG9jcy9jb21tb24vYmx1ZV9zaWxob3VldHRlOTYtMC5wbmcw6Ac46AdKUAokYXBwbGljYXRpb24vdm5kLmdvb2dsZS1hcHBzLmRvY3MubWRzGijC19rkASIKIAoRCgtlbmdpbmVlcmluZxABGAASCQoDYW5kEAEYABgBckEKBkF1dGhvcho3CjUvL3NzbC5nc3RhdGljLmNvbS9kb2NzL2NvbW1vbi9ibHVlX3NpbGhvdWV0dGU5Ni0wLnBuZ3gAggE2c3VnZ2VzdElkSW1wb3J0NjE1MzEzNjYtOTU2MC00YzUzLTk0NGMtOTIxMmIzOGE4MzQzXzI1iAEBmgEGCAAQABgAsAEAuAEByAEAGOgHIOgHMABCNnN1Z2dlc3RJZEltcG9ydDYxNTMxMzY2LTk1NjAtNGM1My05NDRjLTkyMTJiMzhhODM0M18yNSKfAwoLQUFBQnNKTWhtRjASzgIKC0FBQUJzSk1obUYwEgtBQUFCc0pNaG1GMBoNCgl0ZXh0L2h0bWwSACIOCgp0ZXh0L3BsYWluEgAqPwoGQXV0aG9yGjUvL3NzbC5nc3RhdGljLmNvbS9kb2NzL2NvbW1vbi9ibHVlX3NpbGhvdWV0dGU5Ni0wLnBuZzDoBzjoB0o4CiRhcHBsaWNhdGlvbi92bmQuZ29vZ2xlLWFwcHMuZG9jcy5tZHMaEMLX2uQBCiIECFoQASICEAFyQQoGQXV0aG9yGjcKNS8vc3NsLmdzdGF0aWMuY29tL2RvY3MvY29tbW9uL2JsdWVfc2lsaG91ZXR0ZTk2LTAucG5neACCATdzdWdnZXN0SWRJbXBvcnQ2MTUzMTM2Ni05NTYwLTRjNTMtOTQ0Yy05MjEyYjM4YTgzNDNfMTk3iAEBmgEGCAAQABgAsAEAuAEByAEAGOgHIOgHMABCN3N1Z2dlc3RJZEltcG9ydDYxNTMxMzY2LTk1NjAtNGM1My05NDRjLTkyMTJiMzhhODM0M18xOTcihAQKC0FBQUJzSk1obUhzErQDCgtBQUFCc0pNaG1IcxILQUFBQnNKTWhtSHMaDQoJdGV4dC9odG1sEgAiDgoKdGV4dC9wbGFpbhIAKj8KBkF1dGhvcho1Ly9zc2wuZ3N0YXRpYy5jb20vZG9jcy9jb21tb24vYmx1ZV9zaWxob3VldHRlOTYtMC5wbmcw6Ac46AdKngEKJGFwcGxpY2F0aW9uL3ZuZC5nb29nbGUtYXBwcy5kb2NzLm1kcxp2wtfa5AFwGm4KagpkQ291cnNlcyBpbmNsdWRlIGluc3RydWN0aW9uIGluIHZpc3VhbCBhcnRzLCBtdXNpYywgdGhlYXRyZSwgZGFuY2UsIG9yIHdvcmxkIGxhbmd1YWdlcyBhbGlnbmVkIHRvIHRoZRABGAEQAXJBCgZBdXRob3IaNwo1Ly9zc2wuZ3N0YXRpYy5jb20vZG9jcy9jb21tb24vYmx1ZV9zaWxob3VldHRlOTYtMC5wbmd4AIIBNnN1Z2dlc3RJZEltcG9ydDYxNTMxMzY2LTk1NjAtNGM1My05NDRjLTkyMTJiMzhhODM0M180OYgBAZoBBggAEAAYALABALgBAcgBABjoByDoBzAAQjZzdWdnZXN0SWRJbXBvcnQ2MTUzMTM2Ni05NTYwLTRjNTMtOTQ0Yy05MjEyYjM4YTgzNDNfNDkihAQKC0FBQUJzSk1obUowErQDCgtBQUFCc0pNaG1KMBILQUFBQnNKTWhtSjAaDQoJdGV4dC9odG1sEgAiDgoKdGV4dC9wbGFpbhIAKj8KBkF1dGhvcho1Ly9zc2wuZ3N0YXRpYy5jb20vZG9jcy9jb21tb24vYmx1ZV9zaWxob3VldHRlOTYtMC5wbmcw6Ac46AdKngEKJGFwcGxpY2F0aW9uL3ZuZC5nb29nbGUtYXBwcy5kb2NzLm1kcxp2wtfa5AFwGm4KagpkVGhlIGNvdXJzZSBtdXN0IGJlIGFsaWduZWQgdG8gdGhlIElkYWhvIEhlYWx0aCBDb250ZW50IFN0YW5kYXJkcy4gRWFjaCBzdHVkZW50IHNoYWxsIHJlY2VpdmUgYSBtaW5pbRABGAEQAXJBCgZBdXRob3IaNwo1Ly9zc2wuZ3N0YXRpYy5jb20vZG9jcy9jb21tb24vYmx1ZV9zaWxob3VldHRlOTYtMC5wbmd4AIIBNnN1Z2dlc3RJZEltcG9ydDYxNTMxMzY2LTk1NjAtNGM1My05NDRjLTkyMTJiMzhhODM0M181NogBAZoBBggAEAAYALABALgBAcgBABjoByDoBzAAQjZzdWdnZXN0SWRJbXBvcnQ2MTUzMTM2Ni05NTYwLTRjNTMtOTQ0Yy05MjEyYjM4YTgzNDNfNTYipgMKC0FBQUJzSk1obUlZEtYCCgtBQUFCc0pNaG1JWRILQUFBQnNKTWhtSVkaDQoJdGV4dC9odG1sEgAiDgoKdGV4dC9wbGFpbhIAKj8KBkF1dGhvcho1Ly9zc2wuZ3N0YXRpYy5jb20vZG9jcy9jb21tb24vYmx1ZV9zaWxob3VldHRlOTYtMC5wbmcw6Ac46AdKQQokYXBwbGljYXRpb24vdm5kLmdvb2dsZS1hcHBzLmRvY3MubWRzGhnC19rkARMaEQoNCgdjb3Vyc2VzEAEYABABckEKBkF1dGhvcho3CjUvL3NzbC5nc3RhdGljLmNvbS9kb2NzL2NvbW1vbi9ibHVlX3NpbGhvdWV0dGU5Ni0wLnBuZ3gAggE2c3VnZ2VzdElkSW1wb3J0NjE1MzEzNjYtOTU2MC00YzUzLTk0NGMtOTIxMmIzOGE4MzQzXzEwiAEBmgEGCAAQABgAsAEAuAEByAEAGOgHIOgHMABCNnN1Z2dlc3RJZEltcG9ydDYxNTMxMzY2LTk1NjAtNGM1My05NDRjLTkyMTJiMzhhODM0M18xMCKhAwoLQUFBQnNKTWhtRjQS0QIKC0FBQUJzSk1obUY0EgtBQUFCc0pNaG1GNBoNCgl0ZXh0L2h0bWwSACIOCgp0ZXh0L3BsYWluEgAqPwoGQXV0aG9yGjUvL3NzbC5nc3RhdGljLmNvbS9kb2NzL2NvbW1vbi9ibHVlX3NpbGhvdWV0dGU5Ni0wLnBuZzDoBzjoB0o8CiRhcHBsaWNhdGlvbi92bmQuZ29vZ2xlLWFwcHMuZG9jcy5tZHMaFMLX2uQBDhoMCggKAm9yEAEYABABckEKBkF1dGhvcho3CjUvL3NzbC5nc3RhdGljLmNvbS9kb2NzL2NvbW1vbi9ibHVlX3NpbGhvdWV0dGU5Ni0wLnBuZ3gAggE2c3VnZ2VzdElkSW1wb3J0NjE1MzEzNjYtOTU2MC00YzUzLTk0NGMtOTIxMmIzOGE4MzQzXzI3iAEBmgEGCAAQABgAsAEAuAEByAEAGOgHIOgHMABCNnN1Z2dlc3RJZEltcG9ydDYxNTMxMzY2LTk1NjAtNGM1My05NDRjLTkyMTJiMzhhODM0M18yNyKyAwoLQUFBQnNKTWhtSkES4gIKC0FBQUJzSk1obUpBEgtBQUFCc0pNaG1KQRoNCgl0ZXh0L2h0bWwSACIOCgp0ZXh0L3BsYWluEgAqPwoGQXV0aG9yGjUvL3NzbC5nc3RhdGljLmNvbS9kb2NzL2NvbW1vbi9ibHVlX3NpbGhvdWV0dGU5Ni0wLnBuZzDoBzjoB0pNCiRhcHBsaWNhdGlvbi92bmQuZ29vZ2xlLWFwcHMuZG9jcy5tZHMaJcLX2uQBHxodChkKE3BoeXNpY3MsIGNoZW1pc3RyeSwQARgAEAFyQQoGQXV0aG9yGjcKNS8vc3NsLmdzdGF0aWMuY29tL2RvY3MvY29tbW9uL2JsdWVfc2lsaG91ZXR0ZTk2LTAucG5neACCATZzdWdnZXN0SWRJbXBvcnQ2MTUzMTM2Ni05NTYwLTRjNTMtOTQ0Yy05MjEyYjM4YTgzNDNfMjOIAQGaAQYIABAAGACwAQC4AQHIAQAY6Acg6AcwAEI2c3VnZ2VzdElkSW1wb3J0NjE1MzEzNjYtOTU2MC00YzUzLTk0NGMtOTIxMmIzOGE4MzQzXzIzIugDCgtBQUFCc0pNaG1KVRKYAwoLQUFBQnNKTWhtSlUSC0FBQUJzSk1obUpVGg0KCXRleHQvaHRtbBIAIg4KCnRleHQvcGxhaW4SACo/CgZBdXRob3IaNS8vc3NsLmdzdGF0aWMuY29tL2RvY3MvY29tbW9uL2JsdWVfc2lsaG91ZXR0ZTk2LTAucG5nMOgHOOgHSoIBCiRhcHBsaWNhdGlvbi92bmQuZ29vZ2xlLWFwcHMuZG9jcy5tZHMaWsLX2uQBVBJSCk4KSCwgaW5jbHVkaW5nIEFQIGNvbXB1dGVyIHNjaWVuY2UgYW5kIGR1YWwgY3JlZGl0IGNvbXB1dGVyIHNjaWVuY2UgY291cnNlcxABGAAQAXJBCgZBdXRob3IaNwo1Ly9zc2wuZ3N0YXRpYy5jb20vZG9jcy9jb21tb24vYmx1ZV9zaWxob3VldHRlOTYtMC5wbmd4AIIBNnN1Z2dlc3RJZEltcG9ydDYxNTMxMzY2LTk1NjAtNGM1My05NDRjLTkyMTJiMzhhODM0M18xMYgBAZoBBggAEAAYALABALgBAcgBABjoByDoBzAAQjZzdWdnZXN0SWRJbXBvcnQ2MTUzMTM2Ni05NTYwLTRjNTMtOTQ0Yy05MjEyYjM4YTgzNDNfMTEitgMKC0FBQUJzSk1obUcwEucCCgtBQUFCc0pNaG1HMBILQUFBQnNKTWhtRzAaDQoJdGV4dC9odG1sEgAiDgoKdGV4dC9wbGFpbhIAKj8KBkF1dGhvcho1Ly9zc2wuZ3N0YXRpYy5jb20vZG9jcy9jb21tb24vYmx1ZV9zaWxob3VldHRlOTYtMC5wbmcw6Ac46AdKUwokYXBwbGljYXRpb24vdm5kLmdvb2dsZS1hcHBzLmRvY3MubWRzGivC19rkASUaIwofChksIGVhY2ggeWVhciBvZiB3aGljaCB3aWxsEAEYABABckEKBkF1dGhvcho3CjUvL3NzbC5nc3RhdGljLmNvbS9kb2NzL2NvbW1vbi9ibHVlX3NpbGhvdWV0dGU5Ni0wLnBuZ3gAggE1c3VnZ2VzdElkSW1wb3J0NjE1MzEzNjYtOTU2MC00YzUzLTk0NGMtOTIxMmIzOGE4MzQzXzaIAQGaAQYIABAAGACwAQC4AQHIAQAY6Acg6AcwAEI1c3VnZ2VzdElkSW1wb3J0NjE1MzEzNjYtOTU2MC00YzUzLTk0NGMtOTIxMmIzOGE4MzQzXzYihAQKC0FBQUJzSk1obUpRErQDCgtBQUFCc0pNaG1KURILQUFBQnNKTWhtSlEaDQoJdGV4dC9odG1sEgAiDgoKdGV4dC9wbGFpbhIAKj8KBkF1dGhvcho1Ly9zc2wuZ3N0YXRpYy5jb20vZG9jcy9jb21tb24vYmx1ZV9zaWxob3VldHRlOTYtMC5wbmcw6Ac46AdKngEKJGFwcGxpY2F0aW9uL3ZuZC5nb29nbGUtYXBwcy5kb2NzLm1kcxp2wtfa5AFwGm4KagpkLCBpbmNsdWRpbmcgZ292ZXJubWVudCAoMiBjcmVkaXRzKSwgVW5pdGVkIFN0YXRlcyBoaXN0b3J5ICgyIGNyZWRpdHMpLCBhbmQgZWNvbm9taWNzIGFuZCBmaW5hbmNpYWwgbBABGAEQAXJBCgZBdXRob3IaNwo1Ly9zc2wuZ3N0YXRpYy5jb20vZG9jcy9jb21tb24vYmx1ZV9zaWxob3VldHRlOTYtMC5wbmd4AIIBNnN1Z2dlc3RJZEltcG9ydDYxNTMxMzY2LTk1NjAtNGM1My05NDRjLTkyMTJiMzhhODM0M18zNIgBAZoBBggAEAAYALABALgBAcgBABjoByDoBzAAQjZzdWdnZXN0SWRJbXBvcnQ2MTUzMTM2Ni05NTYwLTRjNTMtOTQ0Yy05MjEyYjM4YTgzNDNfMzQilwQKC0FBQUJzSk1obUl3EscDCgtBQUFCc0pNaG1JdxILQUFBQnNKTWhtSXcaDQoJdGV4dC9odG1sEgAiDgoKdGV4dC9wbGFpbhIAKj8KBkF1dGhvcho1Ly9zc2wuZ3N0YXRpYy5jb20vZG9jcy9jb21tb24vYmx1ZV9zaWxob3VldHRlOTYtMC5wbmcw6Ac46AdKsQEKJGFwcGxpY2F0aW9uL3ZuZC5nb29nbGUtYXBwcy5kb2NzLm1kcxqIAcLX2uQBgQEKfwpqCmRGb3VyICg0KSBjcmVkaXRzIGFyZSByZXF1aXJlZCBmcm9tIGF0IGxlYXN0IHR3byAoMikgb2YgdGhlIGZvdXIgKDQpIGNvbnRlbnQgYXJlYXM6IHBoeXNpY3MsIGNoZW1pc3RyEAEYARIPCglTZWNvbmRhcnkQARgAGAFyQQoGQXV0aG9yGjcKNS8vc3NsLmdzdGF0aWMuY29tL2RvY3MvY29tbW9uL2JsdWVfc2lsaG91ZXR0ZTk2LTAucG5neACCATZzdWdnZXN0SWRJbXBvcnQ2MTUzMTM2Ni05NTYwLTRjNTMtOTQ0Yy05MjEyYjM4YTgzNDNfMjCIAQGaAQYIABAAGACwAQC4AQHIAQAY6Acg6AcwAEI2c3VnZ2VzdElkSW1wb3J0NjE1MzEzNjYtOTU2MC00YzUzLTk0NGMtOTIxMmIzOGE4MzQzXzIwIoQECgtBQUFCc0pNaG1KZxK0AwoLQUFBQnNKTWhtSmcSC0FBQUJzSk1obUpnGg0KCXRleHQvaHRtbBIAIg4KCnRleHQvcGxhaW4SACo/CgZBdXRob3IaNS8vc3NsLmdzdGF0aWMuY29tL2RvY3MvY29tbW9uL2JsdWVfc2lsaG91ZXR0ZTk2LTAucG5nMOgHOOgHSp4BCiRhcHBsaWNhdGlvbi92bmQuZ29vZ2xlLWFwcHMuZG9jcy5tZHMadsLX2uQBcBJuCmoKZFNlY29uZGFyeSBzY2llbmNlcyBpbmNsdWRlIGluc3RydWN0aW9uIGluIHRoZSBmb2xsb3dpbmcgYXJlYXM6IGJpb2xvZ3ksIGNvbXB1dGVyIHNjaWVuY2UsIHBoeXNpY2FsIHMQARgBEAFyQQoGQXV0aG9yGjcKNS8vc3NsLmdzdGF0aWMuY29tL2RvY3MvY29tbW9uL2JsdWVfc2lsaG91ZXR0ZTk2LTAucG5neACCATZzdWdnZXN0SWRJbXBvcnQ2MTUzMTM2Ni05NTYwLTRjNTMtOTQ0Yy05MjEyYjM4YTgzNDNfMjmIAQGaAQYIABAAGACwAQC4AQHIAQAY6Acg6AcwAEI2c3VnZ2VzdElkSW1wb3J0NjE1MzEzNjYtOTU2MC00YzUzLTk0NGMtOTIxMmIzOGE4MzQzXzI5IrMDCgtBQUFCc0pNaG1LQRLkAgoLQUFBQnNKTWhtS0ESC0FBQUJzSk1obUtBGg0KCXRleHQvaHRtbBIAIg4KCnRleHQvcGxhaW4SACo/CgZBdXRob3IaNS8vc3NsLmdzdGF0aWMuY29tL2RvY3MvY29tbW9uL2JsdWVfc2lsaG91ZXR0ZTk2LTAucG5nMOgHOOgHSlAKJGFwcGxpY2F0aW9uL3ZuZC5nb29nbGUtYXBwcy5kb2NzLm1kcxoowtfa5AEiCiAKBwoBRRABGAASEwoNRHVhbCBjcmVkaXQgZRABGAAYAXJBCgZBdXRob3IaNwo1Ly9zc2wuZ3N0YXRpYy5jb20vZG9jcy9jb21tb24vYmx1ZV9zaWxob3VldHRlOTYtMC5wbmd4AIIBNXN1Z2dlc3RJZEltcG9ydDYxNTMxMzY2LTk1NjAtNGM1My05NDRjLTkyMTJiMzhhODM0M184iAEBmgEGCAAQABgAsAEAuAEByAEAGOgHIOgHMABCNXN1Z2dlc3RJZEltcG9ydDYxNTMxMzY2LTk1NjAtNGM1My05NDRjLTkyMTJiMzhhODM0M184IoQECgtBQUFCc0pNaG1KbxK0AwoLQUFBQnNKTWhtSm8SC0FBQUJzSk1obUpvGg0KCXRleHQvaHRtbBIAIg4KCnRleHQvcGxhaW4SACo/CgZBdXRob3IaNS8vc3NsLmdzdGF0aWMuY29tL2RvY3MvY29tbW9uL2JsdWVfc2lsaG91ZXR0ZTk2LTAucG5nMOgHOOgHSp4BCiRhcHBsaWNhdGlvbi92bmQuZ29vZ2xlLWFwcHMuZG9jcy5tZHMadsLX2uQBcBpuCmoKZENvdXJzZXMgc3VjaCBhcyBnZW9ncmFwaHksIHNvY2lvbG9neSwgcHN5Y2hvbG9neSwgYW5kIHdvcmxkIGhpc3RvcnkgbWF5IGJlIG9mZmVyZWQgYXMgZWxlY3RpdmVzLCBidXQQARgBEAFyQQoGQXV0aG9yGjcKNS8vc3NsLmdzdGF0aWMuY29tL2RvY3MvY29tbW9uL2JsdWVfc2lsaG91ZXR0ZTk2LTAucG5neACCATZzdWdnZXN0SWRJbXBvcnQ2MTUzMTM2Ni05NTYwLTRjNTMtOTQ0Yy05MjEyYjM4YTgzNDNfMzWIAQGaAQYIABAAGACwAQC4AQHIAQAY6Acg6AcwAEI2c3VnZ2VzdElkSW1wb3J0NjE1MzEzNjYtOTU2MC00YzUzLTk0NGMtOTIxMmIzOGE4MzQzXzM1IrUDCgtBQUFCc0pNaG1HSRLlAgoLQUFBQnNKTWhtR0kSC0FBQUJzSk1obUdJGg0KCXRleHQvaHRtbBIAIg4KCnRleHQvcGxhaW4SACo/CgZBdXRob3IaNS8vc3NsLmdzdGF0aWMuY29tL2RvY3MvY29tbW9uL2JsdWVfc2lsaG91ZXR0ZTk2LTAucG5nMOgHOOgHSlAKJGFwcGxpY2F0aW9uL3ZuZC5nb29nbGUtYXBwcy5kb2NzLm1kcxoowtfa5AEiGiAKHAoWYW5kIGZpbmFuY2lhbCBsaXRlcmFjeRABGAAQAXJBCgZBdXRob3IaNwo1Ly9zc2wuZ3N0YXRpYy5jb20vZG9jcy9jb21tb24vYmx1ZV9zaWxob3VldHRlOTYtMC5wbmd4AIIBNnN1Z2dlc3RJZEltcG9ydDYxNTMxMzY2LTk1NjAtNGM1My05NDRjLTkyMTJiMzhhODM0M180MYgBAZoBBggAEAAYALABALgBAcgBABjoByDoBzAAQjZzdWdnZXN0SWRJbXBvcnQ2MTUzMTM2Ni05NTYwLTRjNTMtOTQ0Yy05MjEyYjM4YTgzNDNfNDEiogMKC0FBQUJzSk1obUdFEtICCgtBQUFCc0pNaG1HRRILQUFBQnNKTWhtR0UaDQoJdGV4dC9odG1sEgAiDgoKdGV4dC9wbGFpbhIAKj8KBkF1dGhvcho1Ly9zc2wuZ3N0YXRpYy5jb20vZG9jcy9jb21tb24vYmx1ZV9zaWxob3VldHRlOTYtMC5wbmcw6Ac46AdKPQokYXBwbGljYXRpb24vdm5kLmdvb2dsZS1hcHBzLmRvY3MubWRzGhXC19rkAQ8aDQoJCgNtYXkQARgAEAFyQQoGQXV0aG9yGjcKNS8vc3NsLmdzdGF0aWMuY29tL2RvY3MvY29tbW9uL2JsdWVfc2lsaG91ZXR0ZTk2LTAucG5neACCATZzdWdnZXN0SWRJbXBvcnQ2MTUzMTM2Ni05NTYwLTRjNTMtOTQ0Yy05MjEyYjM4YTgzNDNfMjKIAQGaAQYIABAAGACwAQC4AQHIAQAY6Acg6AcwAEI2c3VnZ2VzdElkSW1wb3J0NjE1MzEzNjYtOTU2MC00YzUzLTk0NGMtOTIxMmIzOGE4MzQzXzIyOABqQAo2c3VnZ2VzdElkSW1wb3J0NjE1MzEzNjYtOTU2MC00YzUzLTk0NGMtOTIxMmIzOGE4MzQzXzg1EgZBdXRob3JqQAo2c3VnZ2VzdElkSW1wb3J0NjE1MzEzNjYtOTU2MC00YzUzLTk0NGMtOTIxMmIzOGE4MzQzXzM2EgZBdXRob3JqQAo2c3VnZ2VzdElkSW1wb3J0NjE1MzEzNjYtOTU2MC00YzUzLTk0NGMtOTIxMmIzOGE4MzQzXzY3EgZBdXRob3JqQQo3c3VnZ2VzdElkSW1wb3J0NjE1MzEzNjYtOTU2MC00YzUzLTk0NGMtOTIxMmIzOGE4MzQzXzI4NxIGQXV0aG9yakEKN3N1Z2dlc3RJZEltcG9ydDYxNTMxMzY2LTk1NjAtNGM1My05NDRjLTkyMTJiMzhhODM0M18yNDkSBkF1dGhvcmo/CjVzdWdnZXN0SWRJbXBvcnQ2MTUzMTM2Ni05NTYwLTRjNTMtOTQ0Yy05MjEyYjM4YTgzNDNfNxIGQXV0aG9yakEKN3N1Z2dlc3RJZEltcG9ydDYxNTMxMzY2LTk1NjAtNGM1My05NDRjLTkyMTJiMzhhODM0M18yODgSBkF1dGhvcmpBCjdzdWdnZXN0SWRJbXBvcnQ2MTUzMTM2Ni05NTYwLTRjNTMtOTQ0Yy05MjEyYjM4YTgzNDNfMjgwEgZBdXRob3JqQQo3c3VnZ2VzdElkSW1wb3J0NjE1MzEzNjYtOTU2MC00YzUzLTk0NGMtOTIxMmIzOGE4MzQzXzI3NxIGQXV0aG9yakAKNnN1Z2dlc3RJZEltcG9ydDYxNTMxMzY2LTk1NjAtNGM1My05NDRjLTkyMTJiMzhhODM0M180OBIGQXV0aG9yakEKN3N1Z2dlc3RJZEltcG9ydDYxNTMxMzY2LTk1NjAtNGM1My05NDRjLTkyMTJiMzhhODM0M18xOTQSBkF1dGhvcmpACjZzdWdnZXN0SWRJbXBvcnQ2MTUzMTM2Ni05NTYwLTRjNTMtOTQ0Yy05MjEyYjM4YTgzNDNfMTISBkF1dGhvcmpACjZzdWdnZXN0SWRJbXBvcnQ2MTUzMTM2Ni05NTYwLTRjNTMtOTQ0Yy05MjEyYjM4YTgzNDNfMTcSBkF1dGhvcmpACjZzdWdnZXN0SWRJbXBvcnQ2MTUzMTM2Ni05NTYwLTRjNTMtOTQ0Yy05MjEyYjM4YTgzNDNfNjYSBkF1dGhvcmolChRzdWdnZXN0LjZ3YzF2NHJ0a2p4bhINTWljYWggRG9yYW11c2pBCjdzdWdnZXN0SWRJbXBvcnQ2MTUzMTM2Ni05NTYwLTRjNTMtOTQ0Yy05MjEyYjM4YTgzNDNfMjkwEgZBdXRob3JqQQo3c3VnZ2VzdElkSW1wb3J0NjE1MzEzNjYtOTU2MC00YzUzLTk0NGMtOTIxMmIzOGE4MzQzXzE5MBIGQXV0aG9yaiUKFHN1Z2dlc3QueTZ5MTk1YmZ4N3A4Eg1NaWNhaCBEb3JhbXVzakAKNnN1Z2dlc3RJZEltcG9ydDYxNTMxMzY2LTk1NjAtNGM1My05NDRjLTkyMTJiMzhhODM0M183MBIGQXV0aG9yakEKN3N1Z2dlc3RJZEltcG9ydDYxNTMxMzY2LTk1NjAtNGM1My05NDRjLTkyMTJiMzhhODM0M18yNjcSBkF1dGhvcmpBCjdzdWdnZXN0SWRJbXBvcnQ2MTUzMTM2Ni05NTYwLTRjNTMtOTQ0Yy05MjEyYjM4YTgzNDNfMTM0EgZBdXRob3JqQAo2c3VnZ2VzdElkSW1wb3J0NjE1MzEzNjYtOTU2MC00YzUzLTk0NGMtOTIxMmIzOGE4MzQzXzU3EgZBdXRob3JqQQo3c3VnZ2VzdElkSW1wb3J0NjE1MzEzNjYtOTU2MC00YzUzLTk0NGMtOTIxMmIzOGE4MzQzXzE2NhIGQXV0aG9yakEKN3N1Z2dlc3RJZEltcG9ydDYxNTMxMzY2LTk1NjAtNGM1My05NDRjLTkyMTJiMzhhODM0M18yNDcSBkF1dGhvcmolChRzdWdnZXN0LmdkdmFlMzM2YjFncRINTWljYWggRG9yYW11c2pACjZzdWdnZXN0SWRJbXBvcnQ2MTUzMTM2Ni05NTYwLTRjNTMtOTQ0Yy05MjEyYjM4YTgzNDNfMTkSBkF1dGhvcmpACjZzdWdnZXN0SWRJbXBvcnQ2MTUzMTM2Ni05NTYwLTRjNTMtOTQ0Yy05MjEyYjM4YTgzNDNfMTUSBkF1dGhvcmpACjZzdWdnZXN0SWRJbXBvcnQ2MTUzMTM2Ni05NTYwLTRjNTMtOTQ0Yy05MjEyYjM4YTgzNDNfMjgSBkF1dGhvcmo/CjVzdWdnZXN0SWRJbXBvcnQ2MTUzMTM2Ni05NTYwLTRjNTMtOTQ0Yy05MjEyYjM4YTgzNDNfMRIGQXV0aG9yakEKN3N1Z2dlc3RJZEltcG9ydDYxNTMxMzY2LTk1NjAtNGM1My05NDRjLTkyMTJiMzhhODM0M18yNzgSBkF1dGhvcmpACjZzdWdnZXN0SWRJbXBvcnQ2MTUzMTM2Ni05NTYwLTRjNTMtOTQ0Yy05MjEyYjM4YTgzNDNfMjQSBkF1dGhvcmpACjZzdWdnZXN0SWRJbXBvcnQ2MTUzMTM2Ni05NTYwLTRjNTMtOTQ0Yy05MjEyYjM4YTgzNDNfMTMSBkF1dGhvcmpBCjdzdWdnZXN0SWRJbXBvcnQ2MTUzMTM2Ni05NTYwLTRjNTMtOTQ0Yy05MjEyYjM4YTgzNDNfMTk5EgZBdXRob3JqQAo2c3VnZ2VzdElkSW1wb3J0NjE1MzEzNjYtOTU2MC00YzUzLTk0NGMtOTIxMmIzOGE4MzQzXzc2EgZBdXRob3JqQQo3c3VnZ2VzdElkSW1wb3J0NjE1MzEzNjYtOTU2MC00YzUzLTk0NGMtOTIxMmIzOGE4MzQzXzE4NhIGQXV0aG9yakAKNnN1Z2dlc3RJZEltcG9ydDYxNTMxMzY2LTk1NjAtNGM1My05NDRjLTkyMTJiMzhhODM0M181MBIGQXV0aG9yaj8KNXN1Z2dlc3RJZEltcG9ydDYxNTMxMzY2LTk1NjAtNGM1My05NDRjLTkyMTJiMzhhODM0M181EgZBdXRob3JqQQo3c3VnZ2VzdElkSW1wb3J0NjE1MzEzNjYtOTU2MC00YzUzLTk0NGMtOTIxMmIzOGE4MzQzXzI3ORIGQXV0aG9yakAKNnN1Z2dlc3RJZEltcG9ydDYxNTMxMzY2LTk1NjAtNGM1My05NDRjLTkyMTJiMzhhODM0M18zMxIGQXV0aG9yakAKNnN1Z2dlc3RJZEltcG9ydDYxNTMxMzY2LTk1NjAtNGM1My05NDRjLTkyMTJiMzhhODM0M18yNRIGQXV0aG9yakAKNnN1Z2dlc3RJZEltcG9ydDYxNTMxMzY2LTk1NjAtNGM1My05NDRjLTkyMTJiMzhhODM0M185ORIGQXV0aG9yakEKN3N1Z2dlc3RJZEltcG9ydDYxNTMxMzY2LTk1NjAtNGM1My05NDRjLTkyMTJiMzhhODM0M18yNDMSBkF1dGhvcmpBCjdzdWdnZXN0SWRJbXBvcnQ2MTUzMTM2Ni05NTYwLTRjNTMtOTQ0Yy05MjEyYjM4YTgzNDNfMjgxEgZBdXRob3JqQAo2c3VnZ2VzdElkSW1wb3J0NjE1MzEzNjYtOTU2MC00YzUzLTk0NGMtOTIxMmIzOGE4MzQzXzcyEgZBdXRob3JqQQo3c3VnZ2VzdElkSW1wb3J0NjE1MzEzNjYtOTU2MC00YzUzLTk0NGMtOTIxMmIzOGE4MzQzXzI4MxIGQXV0aG9yakEKN3N1Z2dlc3RJZEltcG9ydDYxNTMxMzY2LTk1NjAtNGM1My05NDRjLTkyMTJiMzhhODM0M18xOTcSBkF1dGhvcmpACjZzdWdnZXN0SWRJbXBvcnQ2MTUzMTM2Ni05NTYwLTRjNTMtOTQ0Yy05MjEyYjM4YTgzNDNfNDkSBkF1dGhvcmo/CjVzdWdnZXN0SWRJbXBvcnQ2MTUzMTM2Ni05NTYwLTRjNTMtOTQ0Yy05MjEyYjM4YTgzNDNfMxIGQXV0aG9yakAKNnN1Z2dlc3RJZEltcG9ydDYxNTMxMzY2LTk1NjAtNGM1My05NDRjLTkyMTJiMzhhODM0M181NhIGQXV0aG9yakEKN3N1Z2dlc3RJZEltcG9ydDYxNTMxMzY2LTk1NjAtNGM1My05NDRjLTkyMTJiMzhhODM0M18yNTESBkF1dGhvcmpBCjdzdWdnZXN0SWRJbXBvcnQ2MTUzMTM2Ni05NTYwLTRjNTMtOTQ0Yy05MjEyYjM4YTgzNDNfMjYzEgZBdXRob3JqQAo2c3VnZ2VzdElkSW1wb3J0NjE1MzEzNjYtOTU2MC00YzUzLTk0NGMtOTIxMmIzOGE4MzQzXzEwEgZBdXRob3JqQAo2c3VnZ2VzdElkSW1wb3J0NjE1MzEzNjYtOTU2MC00YzUzLTk0NGMtOTIxMmIzOGE4MzQzXzg0EgZBdXRob3JqQAo2c3VnZ2VzdElkSW1wb3J0NjE1MzEzNjYtOTU2MC00YzUzLTk0NGMtOTIxMmIzOGE4MzQzXzI3EgZBdXRob3JqQQo3c3VnZ2VzdElkSW1wb3J0NjE1MzEzNjYtOTU2MC00YzUzLTk0NGMtOTIxMmIzOGE4MzQzXzI3NRIGQXV0aG9yakAKNnN1Z2dlc3RJZEltcG9ydDYxNTMxMzY2LTk1NjAtNGM1My05NDRjLTkyMTJiMzhhODM0M183MRIGQXV0aG9yakAKNnN1Z2dlc3RJZEltcG9ydDYxNTMxMzY2LTk1NjAtNGM1My05NDRjLTkyMTJiMzhhODM0M183NBIGQXV0aG9yakAKNnN1Z2dlc3RJZEltcG9ydDYxNTMxMzY2LTk1NjAtNGM1My05NDRjLTkyMTJiMzhhODM0M18yMxIGQXV0aG9yakEKN3N1Z2dlc3RJZEltcG9ydDYxNTMxMzY2LTk1NjAtNGM1My05NDRjLTkyMTJiMzhhODM0M18yNTkSBkF1dGhvcmpBCjdzdWdnZXN0SWRJbXBvcnQ2MTUzMTM2Ni05NTYwLTRjNTMtOTQ0Yy05MjEyYjM4YTgzNDNfMTcwEgZBdXRob3JqQQo3c3VnZ2VzdElkSW1wb3J0NjE1MzEzNjYtOTU2MC00YzUzLTk0NGMtOTIxMmIzOGE4MzQzXzI1NRIGQXV0aG9yakEKN3N1Z2dlc3RJZEltcG9ydDYxNTMxMzY2LTk1NjAtNGM1My05NDRjLTkyMTJiMzhhODM0M18xMzUSBkF1dGhvcmpACjZzdWdnZXN0SWRJbXBvcnQ2MTUzMTM2Ni05NTYwLTRjNTMtOTQ0Yy05MjEyYjM4YTgzNDNfOTESBkF1dGhvcmpBCjdzdWdnZXN0SWRJbXBvcnQ2MTUzMTM2Ni05NTYwLTRjNTMtOTQ0Yy05MjEyYjM4YTgzNDNfMjQ0EgZBdXRob3JqQAo2c3VnZ2VzdElkSW1wb3J0NjE1MzEzNjYtOTU2MC00YzUzLTk0NGMtOTIxMmIzOGE4MzQzXzExEgZBdXRob3JqPwo1c3VnZ2VzdElkSW1wb3J0NjE1MzEzNjYtOTU2MC00YzUzLTk0NGMtOTIxMmIzOGE4MzQzXzYSBkF1dGhvcmpBCjdzdWdnZXN0SWRJbXBvcnQ2MTUzMTM2Ni05NTYwLTRjNTMtOTQ0Yy05MjEyYjM4YTgzNDNfMTMyEgZBdXRob3JqQAo2c3VnZ2VzdElkSW1wb3J0NjE1MzEzNjYtOTU2MC00YzUzLTk0NGMtOTIxMmIzOGE4MzQzXzM0EgZBdXRob3JqQQo3c3VnZ2VzdElkSW1wb3J0NjE1MzEzNjYtOTU2MC00YzUzLTk0NGMtOTIxMmIzOGE4MzQzXzE4MhIGQXV0aG9yakAKNnN1Z2dlc3RJZEltcG9ydDYxNTMxMzY2LTk1NjAtNGM1My05NDRjLTkyMTJiMzhhODM0M18yMBIGQXV0aG9yakEKN3N1Z2dlc3RJZEltcG9ydDYxNTMxMzY2LTk1NjAtNGM1My05NDRjLTkyMTJiMzhhODM0M18yNzESBkF1dGhvcmpACjZzdWdnZXN0SWRJbXBvcnQ2MTUzMTM2Ni05NTYwLTRjNTMtOTQ0Yy05MjEyYjM4YTgzNDNfMjkSBkF1dGhvcmpACjZzdWdnZXN0SWRJbXBvcnQ2MTUzMTM2Ni05NTYwLTRjNTMtOTQ0Yy05MjEyYjM4YTgzNDNfOTQSBkF1dGhvcmpBCjdzdWdnZXN0SWRJbXBvcnQ2MTUzMTM2Ni05NTYwLTRjNTMtOTQ0Yy05MjEyYjM4YTgzNDNfMTk2EgZBdXRob3JqQQo3c3VnZ2VzdElkSW1wb3J0NjE1MzEzNjYtOTU2MC00YzUzLTk0NGMtOTIxMmIzOGE4MzQzXzI4NRIGQXV0aG9yaj8KNXN1Z2dlc3RJZEltcG9ydDYxNTMxMzY2LTk1NjAtNGM1My05NDRjLTkyMTJiMzhhODM0M184EgZBdXRob3JqQAo2c3VnZ2VzdElkSW1wb3J0NjE1MzEzNjYtOTU2MC00YzUzLTk0NGMtOTIxMmIzOGE4MzQzXzM1EgZBdXRob3JqQAo2c3VnZ2VzdElkSW1wb3J0NjE1MzEzNjYtOTU2MC00YzUzLTk0NGMtOTIxMmIzOGE4MzQzXzgyEgZBdXRob3JqQAo2c3VnZ2VzdElkSW1wb3J0NjE1MzEzNjYtOTU2MC00YzUzLTk0NGMtOTIxMmIzOGE4MzQzXzQxEgZBdXRob3JqQAo2c3VnZ2VzdElkSW1wb3J0NjE1MzEzNjYtOTU2MC00YzUzLTk0NGMtOTIxMmIzOGE4MzQzXzc5EgZBdXRob3JqQQo3c3VnZ2VzdElkSW1wb3J0NjE1MzEzNjYtOTU2MC00YzUzLTk0NGMtOTIxMmIzOGE4MzQzXzEwNBIGQXV0aG9yakAKNnN1Z2dlc3RJZEltcG9ydDYxNTMxMzY2LTk1NjAtNGM1My05NDRjLTkyMTJiMzhhODM0M18yMhIGQXV0aG9yciExNk5TX2pILWFqMzVuaTZoRVVXWC1nOWlkQzZESXpWN04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1737</Words>
  <Characters>9906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Tricia Kelly</dc:creator>
  <cp:lastModifiedBy>Tricia Kelly</cp:lastModifiedBy>
  <cp:revision>2</cp:revision>
  <dcterms:created xsi:type="dcterms:W3CDTF">2026-01-20T18:37:00Z</dcterms:created>
  <dcterms:modified xsi:type="dcterms:W3CDTF">2026-01-20T18:37:00Z</dcterms:modified>
</cp:coreProperties>
</file>