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87BE" w14:textId="31F52D38" w:rsidR="000A4676" w:rsidRPr="008739B6" w:rsidRDefault="008356FB" w:rsidP="00C107E7">
      <w:pPr>
        <w:pStyle w:val="Default"/>
        <w:jc w:val="both"/>
        <w:rPr>
          <w:rFonts w:ascii="Times New Roman" w:hAnsi="Times New Roman" w:cs="Times New Roman"/>
          <w:color w:val="auto"/>
        </w:rPr>
      </w:pPr>
      <w:r>
        <w:rPr>
          <w:rFonts w:ascii="Times New Roman" w:hAnsi="Times New Roman" w:cs="Times New Roman"/>
          <w:color w:val="auto"/>
        </w:rPr>
        <w:t>The board of trustees</w:t>
      </w:r>
      <w:r w:rsidR="002A336B" w:rsidRPr="008739B6">
        <w:rPr>
          <w:rFonts w:ascii="Times New Roman" w:hAnsi="Times New Roman" w:cs="Times New Roman"/>
          <w:color w:val="auto"/>
        </w:rPr>
        <w:t xml:space="preserve"> is </w:t>
      </w:r>
      <w:r w:rsidR="006042FF" w:rsidRPr="008739B6">
        <w:rPr>
          <w:rFonts w:ascii="Times New Roman" w:hAnsi="Times New Roman" w:cs="Times New Roman"/>
          <w:color w:val="auto"/>
        </w:rPr>
        <w:t xml:space="preserve">committed to </w:t>
      </w:r>
      <w:r w:rsidR="000A4676" w:rsidRPr="008739B6">
        <w:rPr>
          <w:rFonts w:ascii="Times New Roman" w:hAnsi="Times New Roman" w:cs="Times New Roman"/>
          <w:color w:val="auto"/>
        </w:rPr>
        <w:t>providing a safe and healthy</w:t>
      </w:r>
      <w:r w:rsidR="007C18FC">
        <w:rPr>
          <w:rFonts w:ascii="Times New Roman" w:hAnsi="Times New Roman" w:cs="Times New Roman"/>
          <w:color w:val="auto"/>
        </w:rPr>
        <w:t xml:space="preserve"> </w:t>
      </w:r>
      <w:r w:rsidR="000A4676" w:rsidRPr="008739B6">
        <w:rPr>
          <w:rFonts w:ascii="Times New Roman" w:hAnsi="Times New Roman" w:cs="Times New Roman"/>
          <w:color w:val="auto"/>
        </w:rPr>
        <w:t xml:space="preserve">environment for </w:t>
      </w:r>
      <w:proofErr w:type="gramStart"/>
      <w:r w:rsidR="000A4676" w:rsidRPr="008739B6">
        <w:rPr>
          <w:rFonts w:ascii="Times New Roman" w:hAnsi="Times New Roman" w:cs="Times New Roman"/>
          <w:color w:val="auto"/>
        </w:rPr>
        <w:t>all of</w:t>
      </w:r>
      <w:proofErr w:type="gramEnd"/>
      <w:r w:rsidR="000A4676" w:rsidRPr="008739B6">
        <w:rPr>
          <w:rFonts w:ascii="Times New Roman" w:hAnsi="Times New Roman" w:cs="Times New Roman"/>
          <w:color w:val="auto"/>
        </w:rPr>
        <w:t xml:space="preserve"> </w:t>
      </w:r>
      <w:r w:rsidR="006042FF" w:rsidRPr="008739B6">
        <w:rPr>
          <w:rFonts w:ascii="Times New Roman" w:hAnsi="Times New Roman" w:cs="Times New Roman"/>
          <w:color w:val="auto"/>
        </w:rPr>
        <w:t>its stu</w:t>
      </w:r>
      <w:r w:rsidR="000A4676" w:rsidRPr="008739B6">
        <w:rPr>
          <w:rFonts w:ascii="Times New Roman" w:hAnsi="Times New Roman" w:cs="Times New Roman"/>
          <w:color w:val="auto"/>
        </w:rPr>
        <w:t>dents and employees</w:t>
      </w:r>
      <w:r w:rsidR="007320ED" w:rsidRPr="008739B6">
        <w:rPr>
          <w:rFonts w:ascii="Times New Roman" w:hAnsi="Times New Roman" w:cs="Times New Roman"/>
          <w:color w:val="auto"/>
        </w:rPr>
        <w:t xml:space="preserve">.  </w:t>
      </w:r>
      <w:r w:rsidR="000A4676" w:rsidRPr="008739B6">
        <w:rPr>
          <w:rFonts w:ascii="Times New Roman" w:hAnsi="Times New Roman" w:cs="Times New Roman"/>
          <w:color w:val="auto"/>
        </w:rPr>
        <w:t>Recognizing that many students have</w:t>
      </w:r>
      <w:r w:rsidR="00C7333C">
        <w:rPr>
          <w:rFonts w:ascii="Times New Roman" w:hAnsi="Times New Roman" w:cs="Times New Roman"/>
          <w:color w:val="auto"/>
        </w:rPr>
        <w:t xml:space="preserve"> severe </w:t>
      </w:r>
      <w:r w:rsidR="000A4676" w:rsidRPr="008739B6">
        <w:rPr>
          <w:rFonts w:ascii="Times New Roman" w:hAnsi="Times New Roman" w:cs="Times New Roman"/>
          <w:color w:val="auto"/>
        </w:rPr>
        <w:t xml:space="preserve">food allergies, </w:t>
      </w:r>
      <w:r w:rsidR="00AC1B68" w:rsidRPr="008739B6">
        <w:rPr>
          <w:rFonts w:ascii="Times New Roman" w:hAnsi="Times New Roman" w:cs="Times New Roman"/>
          <w:color w:val="auto"/>
        </w:rPr>
        <w:t>t</w:t>
      </w:r>
      <w:r w:rsidR="000A4676" w:rsidRPr="008739B6">
        <w:rPr>
          <w:rFonts w:ascii="Times New Roman" w:hAnsi="Times New Roman" w:cs="Times New Roman"/>
          <w:color w:val="auto"/>
        </w:rPr>
        <w:t xml:space="preserve">he board </w:t>
      </w:r>
      <w:r w:rsidR="008D6613" w:rsidRPr="008739B6">
        <w:rPr>
          <w:rFonts w:ascii="Times New Roman" w:hAnsi="Times New Roman" w:cs="Times New Roman"/>
          <w:color w:val="auto"/>
        </w:rPr>
        <w:t xml:space="preserve">is </w:t>
      </w:r>
      <w:r w:rsidR="007C4E23">
        <w:rPr>
          <w:rFonts w:ascii="Times New Roman" w:hAnsi="Times New Roman" w:cs="Times New Roman"/>
          <w:color w:val="auto"/>
        </w:rPr>
        <w:t xml:space="preserve">dedicated to working with parents, students, and physicians to </w:t>
      </w:r>
      <w:r w:rsidR="007C18FC">
        <w:rPr>
          <w:rFonts w:ascii="Times New Roman" w:hAnsi="Times New Roman" w:cs="Times New Roman"/>
          <w:color w:val="auto"/>
        </w:rPr>
        <w:t>reduce</w:t>
      </w:r>
      <w:r w:rsidR="00D13A51">
        <w:rPr>
          <w:rFonts w:ascii="Times New Roman" w:hAnsi="Times New Roman" w:cs="Times New Roman"/>
          <w:color w:val="auto"/>
        </w:rPr>
        <w:t xml:space="preserve"> the likelihood of severe or potentially life-threatening allergic reactions</w:t>
      </w:r>
      <w:r w:rsidR="00AD1709">
        <w:rPr>
          <w:rFonts w:ascii="Times New Roman" w:hAnsi="Times New Roman" w:cs="Times New Roman"/>
          <w:color w:val="auto"/>
        </w:rPr>
        <w:t>;</w:t>
      </w:r>
      <w:r w:rsidR="00D13A51">
        <w:rPr>
          <w:rFonts w:ascii="Times New Roman" w:hAnsi="Times New Roman" w:cs="Times New Roman"/>
          <w:color w:val="auto"/>
        </w:rPr>
        <w:t xml:space="preserve"> </w:t>
      </w:r>
      <w:r w:rsidR="00AD1709">
        <w:rPr>
          <w:rFonts w:ascii="Times New Roman" w:hAnsi="Times New Roman" w:cs="Times New Roman"/>
          <w:color w:val="auto"/>
        </w:rPr>
        <w:t>determine</w:t>
      </w:r>
      <w:r w:rsidR="007C4E23">
        <w:rPr>
          <w:rFonts w:ascii="Times New Roman" w:hAnsi="Times New Roman" w:cs="Times New Roman"/>
          <w:color w:val="auto"/>
        </w:rPr>
        <w:t xml:space="preserve"> </w:t>
      </w:r>
      <w:r w:rsidR="00F43911">
        <w:rPr>
          <w:rFonts w:ascii="Times New Roman" w:hAnsi="Times New Roman" w:cs="Times New Roman"/>
          <w:color w:val="auto"/>
        </w:rPr>
        <w:t xml:space="preserve">appropriate </w:t>
      </w:r>
      <w:r w:rsidR="009B00CE">
        <w:rPr>
          <w:rFonts w:ascii="Times New Roman" w:hAnsi="Times New Roman" w:cs="Times New Roman"/>
          <w:color w:val="auto"/>
        </w:rPr>
        <w:t xml:space="preserve">response and </w:t>
      </w:r>
      <w:r w:rsidR="00F43911">
        <w:rPr>
          <w:rFonts w:ascii="Times New Roman" w:hAnsi="Times New Roman" w:cs="Times New Roman"/>
          <w:color w:val="auto"/>
        </w:rPr>
        <w:t>treatment</w:t>
      </w:r>
      <w:r w:rsidR="007C18FC">
        <w:rPr>
          <w:rFonts w:ascii="Times New Roman" w:hAnsi="Times New Roman" w:cs="Times New Roman"/>
          <w:color w:val="auto"/>
        </w:rPr>
        <w:t xml:space="preserve"> options;</w:t>
      </w:r>
      <w:r w:rsidR="009B00CE">
        <w:rPr>
          <w:rFonts w:ascii="Times New Roman" w:hAnsi="Times New Roman" w:cs="Times New Roman"/>
          <w:color w:val="auto"/>
        </w:rPr>
        <w:t xml:space="preserve"> and </w:t>
      </w:r>
      <w:r w:rsidR="007C18FC">
        <w:rPr>
          <w:rFonts w:ascii="Times New Roman" w:hAnsi="Times New Roman" w:cs="Times New Roman"/>
          <w:color w:val="auto"/>
        </w:rPr>
        <w:t>provide</w:t>
      </w:r>
      <w:r w:rsidR="001F7BDC">
        <w:rPr>
          <w:rFonts w:ascii="Times New Roman" w:hAnsi="Times New Roman" w:cs="Times New Roman"/>
          <w:color w:val="auto"/>
        </w:rPr>
        <w:t xml:space="preserve"> </w:t>
      </w:r>
      <w:r w:rsidR="009B00CE">
        <w:rPr>
          <w:rFonts w:ascii="Times New Roman" w:hAnsi="Times New Roman" w:cs="Times New Roman"/>
          <w:color w:val="auto"/>
        </w:rPr>
        <w:t>food allergic students</w:t>
      </w:r>
      <w:r w:rsidR="00F31D14">
        <w:rPr>
          <w:rFonts w:ascii="Times New Roman" w:hAnsi="Times New Roman" w:cs="Times New Roman"/>
          <w:color w:val="auto"/>
        </w:rPr>
        <w:t xml:space="preserve"> with</w:t>
      </w:r>
      <w:r w:rsidR="009B00CE">
        <w:rPr>
          <w:rFonts w:ascii="Times New Roman" w:hAnsi="Times New Roman" w:cs="Times New Roman"/>
          <w:color w:val="auto"/>
        </w:rPr>
        <w:t xml:space="preserve"> </w:t>
      </w:r>
      <w:r w:rsidR="001F7BDC">
        <w:rPr>
          <w:rFonts w:ascii="Times New Roman" w:hAnsi="Times New Roman" w:cs="Times New Roman"/>
          <w:color w:val="auto"/>
        </w:rPr>
        <w:t xml:space="preserve">an equal opportunity </w:t>
      </w:r>
      <w:r w:rsidR="009B00CE">
        <w:rPr>
          <w:rFonts w:ascii="Times New Roman" w:hAnsi="Times New Roman" w:cs="Times New Roman"/>
          <w:color w:val="auto"/>
        </w:rPr>
        <w:t xml:space="preserve">to participate in </w:t>
      </w:r>
      <w:r w:rsidR="001F7BDC">
        <w:rPr>
          <w:rFonts w:ascii="Times New Roman" w:hAnsi="Times New Roman" w:cs="Times New Roman"/>
          <w:color w:val="auto"/>
        </w:rPr>
        <w:t>the programs and activities of the district</w:t>
      </w:r>
      <w:r w:rsidR="00D14115">
        <w:rPr>
          <w:rFonts w:ascii="Times New Roman" w:hAnsi="Times New Roman" w:cs="Times New Roman"/>
          <w:color w:val="auto"/>
        </w:rPr>
        <w:t>.</w:t>
      </w:r>
      <w:r>
        <w:rPr>
          <w:rFonts w:ascii="Times New Roman" w:hAnsi="Times New Roman" w:cs="Times New Roman"/>
          <w:color w:val="auto"/>
        </w:rPr>
        <w:t xml:space="preserve">  </w:t>
      </w:r>
      <w:r w:rsidRPr="00224156">
        <w:rPr>
          <w:rFonts w:ascii="Times New Roman" w:hAnsi="Times New Roman" w:cs="Times New Roman"/>
          <w:i/>
          <w:iCs/>
          <w:color w:val="auto"/>
        </w:rPr>
        <w:t>The district’s food allergy management program will focus on prevention, education, awareness, communication, and emergency response.</w:t>
      </w:r>
    </w:p>
    <w:p w14:paraId="4EE03F4B" w14:textId="77777777" w:rsidR="0033219C" w:rsidRPr="008739B6" w:rsidRDefault="0033219C" w:rsidP="00CF07D5">
      <w:pPr>
        <w:autoSpaceDE w:val="0"/>
        <w:autoSpaceDN w:val="0"/>
        <w:adjustRightInd w:val="0"/>
        <w:rPr>
          <w:szCs w:val="24"/>
        </w:rPr>
      </w:pPr>
    </w:p>
    <w:p w14:paraId="0BE8EDBA" w14:textId="77777777" w:rsidR="009A286B" w:rsidRDefault="009A286B" w:rsidP="009A286B">
      <w:pPr>
        <w:pStyle w:val="Default"/>
        <w:rPr>
          <w:rFonts w:ascii="Times New Roman" w:hAnsi="Times New Roman" w:cs="Times New Roman"/>
          <w:color w:val="auto"/>
        </w:rPr>
      </w:pPr>
      <w:r>
        <w:rPr>
          <w:rFonts w:ascii="Times New Roman" w:hAnsi="Times New Roman" w:cs="Times New Roman"/>
          <w:b/>
          <w:color w:val="auto"/>
        </w:rPr>
        <w:t>DEFINITIONS</w:t>
      </w:r>
    </w:p>
    <w:p w14:paraId="01F4A502" w14:textId="77777777" w:rsidR="009A286B" w:rsidRDefault="009A286B" w:rsidP="009A286B">
      <w:pPr>
        <w:pStyle w:val="Default"/>
        <w:rPr>
          <w:rFonts w:ascii="Times New Roman" w:hAnsi="Times New Roman" w:cs="Times New Roman"/>
          <w:color w:val="auto"/>
        </w:rPr>
      </w:pPr>
    </w:p>
    <w:p w14:paraId="216AE631" w14:textId="77777777" w:rsidR="009A286B" w:rsidRPr="00EF1C19" w:rsidRDefault="009A286B" w:rsidP="00C107E7">
      <w:pPr>
        <w:pStyle w:val="Default"/>
        <w:jc w:val="both"/>
        <w:rPr>
          <w:rFonts w:ascii="Times New Roman" w:hAnsi="Times New Roman" w:cs="Times New Roman"/>
          <w:color w:val="auto"/>
        </w:rPr>
      </w:pPr>
      <w:r w:rsidRPr="009A286B">
        <w:rPr>
          <w:rFonts w:ascii="Times New Roman" w:hAnsi="Times New Roman" w:cs="Times New Roman"/>
          <w:color w:val="auto"/>
        </w:rPr>
        <w:t>“</w:t>
      </w:r>
      <w:r w:rsidRPr="00064121">
        <w:rPr>
          <w:rFonts w:ascii="Times New Roman" w:hAnsi="Times New Roman" w:cs="Times New Roman"/>
          <w:color w:val="auto"/>
        </w:rPr>
        <w:t xml:space="preserve">Anaphylaxis” means </w:t>
      </w:r>
      <w:r w:rsidR="00CA08E1" w:rsidRPr="00064121">
        <w:rPr>
          <w:rFonts w:ascii="Times New Roman" w:hAnsi="Times New Roman" w:cs="Times New Roman"/>
          <w:color w:val="111111"/>
        </w:rPr>
        <w:t>a severe, potentially life-threatening allergic reaction</w:t>
      </w:r>
      <w:r w:rsidR="00EF1C19" w:rsidRPr="00064121">
        <w:rPr>
          <w:rFonts w:ascii="Times New Roman" w:hAnsi="Times New Roman" w:cs="Times New Roman"/>
          <w:color w:val="auto"/>
        </w:rPr>
        <w:t xml:space="preserve"> </w:t>
      </w:r>
      <w:r w:rsidRPr="00064121">
        <w:rPr>
          <w:rFonts w:ascii="Times New Roman" w:hAnsi="Times New Roman" w:cs="Times New Roman"/>
          <w:color w:val="auto"/>
        </w:rPr>
        <w:t>that is often</w:t>
      </w:r>
      <w:r w:rsidRPr="009A286B">
        <w:rPr>
          <w:rFonts w:ascii="Times New Roman" w:hAnsi="Times New Roman" w:cs="Times New Roman"/>
          <w:color w:val="auto"/>
        </w:rPr>
        <w:t xml:space="preserve"> marked by difficulty breathing, </w:t>
      </w:r>
      <w:r w:rsidRPr="00587C77">
        <w:rPr>
          <w:rFonts w:ascii="Times New Roman" w:hAnsi="Times New Roman" w:cs="Times New Roman"/>
          <w:color w:val="auto"/>
        </w:rPr>
        <w:t xml:space="preserve">itching, </w:t>
      </w:r>
      <w:r w:rsidRPr="00EF1C19">
        <w:rPr>
          <w:rFonts w:ascii="Times New Roman" w:hAnsi="Times New Roman" w:cs="Times New Roman"/>
          <w:color w:val="auto"/>
        </w:rPr>
        <w:t>swelling, hives, increased heart rate, lowered blood pressure, and dilated blood vessels.  In severe cas</w:t>
      </w:r>
      <w:r w:rsidR="00EF1C19">
        <w:rPr>
          <w:rFonts w:ascii="Times New Roman" w:hAnsi="Times New Roman" w:cs="Times New Roman"/>
          <w:color w:val="auto"/>
        </w:rPr>
        <w:t>es, a person will go into anaphylactic shock</w:t>
      </w:r>
      <w:r w:rsidRPr="00EF1C19">
        <w:rPr>
          <w:rFonts w:ascii="Times New Roman" w:hAnsi="Times New Roman" w:cs="Times New Roman"/>
          <w:color w:val="auto"/>
        </w:rPr>
        <w:t>, which can lead to unconsciousness or be fatal if not treated immediately.</w:t>
      </w:r>
    </w:p>
    <w:p w14:paraId="1D0D9C94" w14:textId="77777777" w:rsidR="009A286B" w:rsidRPr="001267EF" w:rsidRDefault="009A286B" w:rsidP="009A286B">
      <w:pPr>
        <w:pStyle w:val="Default"/>
        <w:rPr>
          <w:rFonts w:ascii="Times New Roman" w:hAnsi="Times New Roman" w:cs="Times New Roman"/>
          <w:color w:val="auto"/>
        </w:rPr>
      </w:pPr>
    </w:p>
    <w:p w14:paraId="2E3C9BC7" w14:textId="77777777" w:rsidR="009A286B" w:rsidRPr="00853411" w:rsidRDefault="009A286B" w:rsidP="00C107E7">
      <w:pPr>
        <w:pStyle w:val="Default"/>
        <w:jc w:val="both"/>
        <w:rPr>
          <w:rFonts w:ascii="Times New Roman" w:hAnsi="Times New Roman" w:cs="Times New Roman"/>
          <w:color w:val="auto"/>
        </w:rPr>
      </w:pPr>
      <w:r w:rsidRPr="00853411">
        <w:rPr>
          <w:rFonts w:ascii="Times New Roman" w:hAnsi="Times New Roman" w:cs="Times New Roman"/>
          <w:color w:val="auto"/>
        </w:rPr>
        <w:t>“Epinephrine (a.k.a.,</w:t>
      </w:r>
      <w:r w:rsidR="00EF1C19" w:rsidRPr="00853411">
        <w:rPr>
          <w:rFonts w:ascii="Times New Roman" w:hAnsi="Times New Roman" w:cs="Times New Roman"/>
          <w:color w:val="auto"/>
        </w:rPr>
        <w:t xml:space="preserve"> </w:t>
      </w:r>
      <w:r w:rsidR="00EF1C19" w:rsidRPr="00AD1709">
        <w:rPr>
          <w:rFonts w:ascii="Times New Roman" w:hAnsi="Times New Roman" w:cs="Times New Roman"/>
          <w:color w:val="auto"/>
        </w:rPr>
        <w:t>adrenaline</w:t>
      </w:r>
      <w:r w:rsidRPr="00AD1709">
        <w:rPr>
          <w:rFonts w:ascii="Times New Roman" w:hAnsi="Times New Roman" w:cs="Times New Roman"/>
          <w:color w:val="auto"/>
        </w:rPr>
        <w:t>)</w:t>
      </w:r>
      <w:r w:rsidR="00EF1C19">
        <w:rPr>
          <w:rFonts w:ascii="Times New Roman" w:hAnsi="Times New Roman" w:cs="Times New Roman"/>
          <w:color w:val="auto"/>
        </w:rPr>
        <w:t>”</w:t>
      </w:r>
      <w:r w:rsidRPr="00EF1C19">
        <w:rPr>
          <w:rFonts w:ascii="Times New Roman" w:hAnsi="Times New Roman" w:cs="Times New Roman"/>
          <w:color w:val="auto"/>
        </w:rPr>
        <w:t xml:space="preserve"> means a medication used in emergencies to treat serious allergic reactions</w:t>
      </w:r>
      <w:r w:rsidRPr="001267EF">
        <w:rPr>
          <w:rFonts w:ascii="Times New Roman" w:hAnsi="Times New Roman" w:cs="Times New Roman"/>
          <w:color w:val="auto"/>
        </w:rPr>
        <w:t xml:space="preserve"> by reversing the symptoms and preventing progression to other, more serious symptoms.</w:t>
      </w:r>
    </w:p>
    <w:p w14:paraId="6630FC1B" w14:textId="77777777" w:rsidR="009A286B" w:rsidRPr="00AD1709" w:rsidRDefault="009A286B" w:rsidP="009A286B">
      <w:pPr>
        <w:pStyle w:val="Default"/>
        <w:rPr>
          <w:rFonts w:ascii="Times New Roman" w:hAnsi="Times New Roman" w:cs="Times New Roman"/>
          <w:color w:val="auto"/>
        </w:rPr>
      </w:pPr>
    </w:p>
    <w:p w14:paraId="00447759" w14:textId="77777777" w:rsidR="009A286B" w:rsidRPr="009A286B" w:rsidRDefault="009A286B" w:rsidP="00C107E7">
      <w:pPr>
        <w:pStyle w:val="Default"/>
        <w:jc w:val="both"/>
        <w:rPr>
          <w:rFonts w:ascii="Times New Roman" w:hAnsi="Times New Roman" w:cs="Times New Roman"/>
          <w:color w:val="222222"/>
        </w:rPr>
      </w:pPr>
      <w:r w:rsidRPr="00457012">
        <w:rPr>
          <w:rFonts w:ascii="Times New Roman" w:hAnsi="Times New Roman" w:cs="Times New Roman"/>
          <w:color w:val="auto"/>
        </w:rPr>
        <w:t xml:space="preserve">“Epinephrine auto-injector” </w:t>
      </w:r>
      <w:r w:rsidR="00853411">
        <w:rPr>
          <w:rFonts w:ascii="Times New Roman" w:hAnsi="Times New Roman" w:cs="Times New Roman"/>
          <w:color w:val="auto"/>
        </w:rPr>
        <w:t xml:space="preserve">means </w:t>
      </w:r>
      <w:r w:rsidRPr="009A286B">
        <w:rPr>
          <w:rFonts w:ascii="Times New Roman" w:hAnsi="Times New Roman" w:cs="Times New Roman"/>
          <w:color w:val="222222"/>
        </w:rPr>
        <w:t xml:space="preserve">a device </w:t>
      </w:r>
      <w:r w:rsidR="00AC753F">
        <w:rPr>
          <w:rFonts w:ascii="Times New Roman" w:hAnsi="Times New Roman" w:cs="Times New Roman"/>
          <w:color w:val="222222"/>
        </w:rPr>
        <w:t xml:space="preserve">that automatically injects a premeasured dose of </w:t>
      </w:r>
      <w:r w:rsidRPr="009A286B">
        <w:rPr>
          <w:rFonts w:ascii="Times New Roman" w:hAnsi="Times New Roman" w:cs="Times New Roman"/>
          <w:bCs/>
          <w:color w:val="222222"/>
        </w:rPr>
        <w:t>epinephrine</w:t>
      </w:r>
      <w:r w:rsidR="00EF1C19">
        <w:rPr>
          <w:rFonts w:ascii="Times New Roman" w:hAnsi="Times New Roman" w:cs="Times New Roman"/>
          <w:bCs/>
          <w:color w:val="222222"/>
        </w:rPr>
        <w:t xml:space="preserve"> into the human body</w:t>
      </w:r>
      <w:r w:rsidRPr="009A286B">
        <w:rPr>
          <w:rFonts w:ascii="Times New Roman" w:hAnsi="Times New Roman" w:cs="Times New Roman"/>
          <w:color w:val="222222"/>
        </w:rPr>
        <w:t xml:space="preserve"> (e.g., EpiPen).  </w:t>
      </w:r>
    </w:p>
    <w:p w14:paraId="5DA33525" w14:textId="77777777" w:rsidR="009A286B" w:rsidRPr="009A286B" w:rsidRDefault="009A286B" w:rsidP="009A286B">
      <w:pPr>
        <w:pStyle w:val="Default"/>
        <w:rPr>
          <w:rFonts w:ascii="Times New Roman" w:hAnsi="Times New Roman" w:cs="Times New Roman"/>
          <w:color w:val="auto"/>
        </w:rPr>
      </w:pPr>
    </w:p>
    <w:p w14:paraId="593AC5E7" w14:textId="77777777" w:rsidR="009A286B" w:rsidRDefault="009A286B" w:rsidP="00C107E7">
      <w:pPr>
        <w:pStyle w:val="Default"/>
        <w:jc w:val="both"/>
        <w:rPr>
          <w:rFonts w:ascii="Times New Roman" w:hAnsi="Times New Roman" w:cs="Times New Roman"/>
          <w:color w:val="636363"/>
          <w:sz w:val="18"/>
          <w:szCs w:val="18"/>
          <w:shd w:val="clear" w:color="auto" w:fill="FFFFFF"/>
        </w:rPr>
      </w:pPr>
      <w:r w:rsidRPr="00587C77">
        <w:rPr>
          <w:rFonts w:ascii="Times New Roman" w:hAnsi="Times New Roman" w:cs="Times New Roman"/>
          <w:color w:val="auto"/>
        </w:rPr>
        <w:t>“</w:t>
      </w:r>
      <w:r w:rsidRPr="00EF1C19">
        <w:rPr>
          <w:rFonts w:ascii="Times New Roman" w:hAnsi="Times New Roman" w:cs="Times New Roman"/>
          <w:color w:val="auto"/>
        </w:rPr>
        <w:t xml:space="preserve">Food allergy” </w:t>
      </w:r>
      <w:r w:rsidRPr="00853411">
        <w:rPr>
          <w:rFonts w:ascii="Times New Roman" w:hAnsi="Times New Roman" w:cs="Times New Roman"/>
          <w:color w:val="auto"/>
        </w:rPr>
        <w:t xml:space="preserve">means </w:t>
      </w:r>
      <w:r w:rsidRPr="00853411">
        <w:rPr>
          <w:rFonts w:ascii="Times New Roman" w:hAnsi="Times New Roman" w:cs="Times New Roman"/>
          <w:color w:val="auto"/>
          <w:shd w:val="clear" w:color="auto" w:fill="FFFFFF"/>
        </w:rPr>
        <w:t xml:space="preserve">an unusual response to a food caused by the body’s immune system. </w:t>
      </w:r>
      <w:r w:rsidRPr="00853411">
        <w:rPr>
          <w:rFonts w:ascii="Times New Roman" w:hAnsi="Times New Roman" w:cs="Times New Roman"/>
          <w:color w:val="auto"/>
        </w:rPr>
        <w:t>In</w:t>
      </w:r>
      <w:r w:rsidRPr="00EF1C19">
        <w:rPr>
          <w:rFonts w:ascii="Times New Roman" w:hAnsi="Times New Roman" w:cs="Times New Roman"/>
          <w:color w:val="111111"/>
        </w:rPr>
        <w:t xml:space="preserve"> some people, a food allergy can cause severe symptoms or anaphylaxis.</w:t>
      </w:r>
      <w:r w:rsidRPr="009A286B">
        <w:rPr>
          <w:rFonts w:ascii="Times New Roman" w:hAnsi="Times New Roman" w:cs="Times New Roman"/>
          <w:color w:val="636363"/>
          <w:sz w:val="18"/>
          <w:szCs w:val="18"/>
          <w:shd w:val="clear" w:color="auto" w:fill="FFFFFF"/>
        </w:rPr>
        <w:t xml:space="preserve"> </w:t>
      </w:r>
    </w:p>
    <w:p w14:paraId="3EC701A4" w14:textId="77777777" w:rsidR="006F626B" w:rsidRPr="009A286B" w:rsidRDefault="006F626B" w:rsidP="009A286B">
      <w:pPr>
        <w:pStyle w:val="Default"/>
        <w:rPr>
          <w:rFonts w:ascii="Times New Roman" w:hAnsi="Times New Roman" w:cs="Times New Roman"/>
          <w:color w:val="auto"/>
        </w:rPr>
      </w:pPr>
    </w:p>
    <w:p w14:paraId="7396B86E" w14:textId="77777777" w:rsidR="007C4E23" w:rsidRDefault="007C4E23" w:rsidP="00CF07D5">
      <w:pPr>
        <w:autoSpaceDE w:val="0"/>
        <w:autoSpaceDN w:val="0"/>
        <w:adjustRightInd w:val="0"/>
        <w:rPr>
          <w:bCs/>
          <w:szCs w:val="24"/>
        </w:rPr>
      </w:pPr>
      <w:r>
        <w:rPr>
          <w:b/>
          <w:bCs/>
          <w:szCs w:val="24"/>
        </w:rPr>
        <w:t>PROCEDURE FOR IMPLEMENTING POLICY</w:t>
      </w:r>
    </w:p>
    <w:p w14:paraId="782E5B94" w14:textId="77777777" w:rsidR="007C4E23" w:rsidRDefault="007C4E23" w:rsidP="00CF07D5">
      <w:pPr>
        <w:autoSpaceDE w:val="0"/>
        <w:autoSpaceDN w:val="0"/>
        <w:adjustRightInd w:val="0"/>
        <w:rPr>
          <w:bCs/>
          <w:szCs w:val="24"/>
        </w:rPr>
      </w:pPr>
    </w:p>
    <w:p w14:paraId="257C3447" w14:textId="25D482BB" w:rsidR="007C4E23" w:rsidRDefault="007C4E23" w:rsidP="00C107E7">
      <w:pPr>
        <w:autoSpaceDE w:val="0"/>
        <w:autoSpaceDN w:val="0"/>
        <w:adjustRightInd w:val="0"/>
        <w:jc w:val="both"/>
        <w:rPr>
          <w:bCs/>
          <w:szCs w:val="24"/>
        </w:rPr>
      </w:pPr>
      <w:r>
        <w:rPr>
          <w:bCs/>
          <w:szCs w:val="24"/>
        </w:rPr>
        <w:t xml:space="preserve">Any student who is in need or is believed to </w:t>
      </w:r>
      <w:proofErr w:type="gramStart"/>
      <w:r>
        <w:rPr>
          <w:bCs/>
          <w:szCs w:val="24"/>
        </w:rPr>
        <w:t>be in need of</w:t>
      </w:r>
      <w:proofErr w:type="gramEnd"/>
      <w:r>
        <w:rPr>
          <w:bCs/>
          <w:szCs w:val="24"/>
        </w:rPr>
        <w:t xml:space="preserve"> services under this policy may be referred by a parent, teacher, or other school employee for identification and evaluation pursuant to Section 504.  The school will follow its Section 504 policies and procedures in identifying, evaluating, and providing services to </w:t>
      </w:r>
      <w:r w:rsidR="00D14115">
        <w:rPr>
          <w:bCs/>
          <w:szCs w:val="24"/>
        </w:rPr>
        <w:t xml:space="preserve">eligible </w:t>
      </w:r>
      <w:r>
        <w:rPr>
          <w:bCs/>
          <w:szCs w:val="24"/>
        </w:rPr>
        <w:t>students who are referred under this policy.</w:t>
      </w:r>
    </w:p>
    <w:p w14:paraId="28EE56D8" w14:textId="77777777" w:rsidR="007C4E23" w:rsidRPr="005B4B3B" w:rsidRDefault="007C4E23" w:rsidP="00CF07D5">
      <w:pPr>
        <w:autoSpaceDE w:val="0"/>
        <w:autoSpaceDN w:val="0"/>
        <w:adjustRightInd w:val="0"/>
        <w:rPr>
          <w:bCs/>
          <w:szCs w:val="24"/>
        </w:rPr>
      </w:pPr>
    </w:p>
    <w:p w14:paraId="5A866825" w14:textId="77777777" w:rsidR="0033219C" w:rsidRPr="008739B6" w:rsidRDefault="0033219C" w:rsidP="00CF07D5">
      <w:pPr>
        <w:autoSpaceDE w:val="0"/>
        <w:autoSpaceDN w:val="0"/>
        <w:adjustRightInd w:val="0"/>
        <w:rPr>
          <w:b/>
          <w:bCs/>
          <w:szCs w:val="24"/>
        </w:rPr>
      </w:pPr>
      <w:r w:rsidRPr="008739B6">
        <w:rPr>
          <w:b/>
          <w:bCs/>
          <w:szCs w:val="24"/>
        </w:rPr>
        <w:t>SCHOOL PROTOCOL</w:t>
      </w:r>
    </w:p>
    <w:p w14:paraId="71563ED0" w14:textId="77777777" w:rsidR="0033219C" w:rsidRPr="008739B6" w:rsidRDefault="0033219C" w:rsidP="00CF07D5">
      <w:pPr>
        <w:autoSpaceDE w:val="0"/>
        <w:autoSpaceDN w:val="0"/>
        <w:adjustRightInd w:val="0"/>
        <w:rPr>
          <w:b/>
          <w:bCs/>
          <w:szCs w:val="24"/>
        </w:rPr>
      </w:pPr>
    </w:p>
    <w:p w14:paraId="14B49692" w14:textId="64A7FB0D" w:rsidR="003E17DE" w:rsidRPr="005B4B3B" w:rsidRDefault="00466C75" w:rsidP="00C107E7">
      <w:pPr>
        <w:autoSpaceDE w:val="0"/>
        <w:autoSpaceDN w:val="0"/>
        <w:adjustRightInd w:val="0"/>
        <w:jc w:val="both"/>
        <w:rPr>
          <w:i/>
          <w:szCs w:val="24"/>
        </w:rPr>
      </w:pPr>
      <w:r w:rsidRPr="005B4B3B">
        <w:rPr>
          <w:i/>
          <w:szCs w:val="24"/>
        </w:rPr>
        <w:t>All</w:t>
      </w:r>
      <w:r w:rsidR="00556ECE" w:rsidRPr="005B4B3B">
        <w:rPr>
          <w:i/>
          <w:szCs w:val="24"/>
        </w:rPr>
        <w:t xml:space="preserve"> schools in </w:t>
      </w:r>
      <w:r w:rsidRPr="005B4B3B">
        <w:rPr>
          <w:i/>
          <w:szCs w:val="24"/>
        </w:rPr>
        <w:t>the district will</w:t>
      </w:r>
      <w:r w:rsidR="0033219C" w:rsidRPr="005B4B3B">
        <w:rPr>
          <w:i/>
          <w:szCs w:val="24"/>
        </w:rPr>
        <w:t xml:space="preserve"> </w:t>
      </w:r>
      <w:r w:rsidR="00556ECE" w:rsidRPr="005B4B3B">
        <w:rPr>
          <w:i/>
          <w:szCs w:val="24"/>
        </w:rPr>
        <w:t>implement a protocol, consistent with this policy</w:t>
      </w:r>
      <w:r w:rsidRPr="005B4B3B">
        <w:rPr>
          <w:i/>
          <w:szCs w:val="24"/>
        </w:rPr>
        <w:t>,</w:t>
      </w:r>
      <w:r w:rsidR="00556ECE" w:rsidRPr="005B4B3B">
        <w:rPr>
          <w:i/>
          <w:szCs w:val="24"/>
        </w:rPr>
        <w:t xml:space="preserve"> </w:t>
      </w:r>
      <w:r w:rsidRPr="005B4B3B">
        <w:rPr>
          <w:i/>
          <w:szCs w:val="24"/>
        </w:rPr>
        <w:t>for</w:t>
      </w:r>
      <w:r w:rsidR="0033219C" w:rsidRPr="005B4B3B">
        <w:rPr>
          <w:i/>
          <w:szCs w:val="24"/>
        </w:rPr>
        <w:t xml:space="preserve"> providing food </w:t>
      </w:r>
      <w:r w:rsidR="00556ECE" w:rsidRPr="005B4B3B">
        <w:rPr>
          <w:i/>
          <w:szCs w:val="24"/>
        </w:rPr>
        <w:t>allergic students with</w:t>
      </w:r>
      <w:r w:rsidR="0033219C" w:rsidRPr="005B4B3B">
        <w:rPr>
          <w:i/>
          <w:szCs w:val="24"/>
        </w:rPr>
        <w:t xml:space="preserve"> </w:t>
      </w:r>
      <w:r w:rsidR="00556ECE" w:rsidRPr="005B4B3B">
        <w:rPr>
          <w:i/>
          <w:szCs w:val="24"/>
        </w:rPr>
        <w:t xml:space="preserve">protections while they are attending school or participating </w:t>
      </w:r>
      <w:r w:rsidR="00761008" w:rsidRPr="005B4B3B">
        <w:rPr>
          <w:i/>
          <w:szCs w:val="24"/>
        </w:rPr>
        <w:t>in school-sponsored activities.</w:t>
      </w:r>
      <w:r w:rsidR="00761008" w:rsidRPr="008739B6">
        <w:rPr>
          <w:szCs w:val="24"/>
        </w:rPr>
        <w:t xml:space="preserve">  </w:t>
      </w:r>
      <w:r w:rsidR="004D40AD" w:rsidRPr="00224156">
        <w:rPr>
          <w:i/>
          <w:iCs/>
          <w:szCs w:val="24"/>
        </w:rPr>
        <w:t>School protocols may include individual written allergy management plans and emergency care plans that identify accommodations for the student and provide direction in the event of a life-threatening allergic reaction at school or school-sponsored event.</w:t>
      </w:r>
      <w:r w:rsidR="004D40AD">
        <w:rPr>
          <w:szCs w:val="24"/>
        </w:rPr>
        <w:t xml:space="preserve">  </w:t>
      </w:r>
      <w:r w:rsidR="003E17DE" w:rsidRPr="008739B6">
        <w:rPr>
          <w:szCs w:val="24"/>
        </w:rPr>
        <w:t xml:space="preserve">Each school will </w:t>
      </w:r>
      <w:r w:rsidR="00761008" w:rsidRPr="008739B6">
        <w:rPr>
          <w:szCs w:val="24"/>
        </w:rPr>
        <w:t>ensure</w:t>
      </w:r>
      <w:r w:rsidR="003E17DE" w:rsidRPr="008739B6">
        <w:rPr>
          <w:szCs w:val="24"/>
        </w:rPr>
        <w:t xml:space="preserve"> that relevant information is transmitted to all supervising persons of a student identified with a </w:t>
      </w:r>
      <w:r w:rsidR="008356FB" w:rsidRPr="008739B6">
        <w:rPr>
          <w:szCs w:val="24"/>
        </w:rPr>
        <w:t>life-threatening</w:t>
      </w:r>
      <w:r w:rsidR="003E17DE" w:rsidRPr="008739B6">
        <w:rPr>
          <w:szCs w:val="24"/>
        </w:rPr>
        <w:t xml:space="preserve"> food allergy. </w:t>
      </w:r>
      <w:r w:rsidR="00CF07D5" w:rsidRPr="008739B6">
        <w:rPr>
          <w:szCs w:val="24"/>
        </w:rPr>
        <w:t xml:space="preserve"> </w:t>
      </w:r>
      <w:r w:rsidR="006E6014">
        <w:rPr>
          <w:i/>
          <w:szCs w:val="24"/>
        </w:rPr>
        <w:t>The protocol</w:t>
      </w:r>
      <w:r w:rsidR="001267EF">
        <w:rPr>
          <w:i/>
          <w:szCs w:val="24"/>
        </w:rPr>
        <w:t xml:space="preserve"> </w:t>
      </w:r>
      <w:r w:rsidR="006E6014">
        <w:rPr>
          <w:i/>
          <w:szCs w:val="24"/>
        </w:rPr>
        <w:t>shall be reviewed and updated at least annually, as well as after any serious allergic reaction has occurred at school or a school-sponsored activity.</w:t>
      </w:r>
    </w:p>
    <w:p w14:paraId="6F010CD1" w14:textId="77777777" w:rsidR="007C18FC" w:rsidRDefault="007C18FC" w:rsidP="00CF07D5">
      <w:pPr>
        <w:pStyle w:val="Default"/>
        <w:rPr>
          <w:rFonts w:ascii="Times New Roman" w:hAnsi="Times New Roman" w:cs="Times New Roman"/>
          <w:b/>
          <w:color w:val="auto"/>
        </w:rPr>
      </w:pPr>
    </w:p>
    <w:p w14:paraId="6F93AEF4" w14:textId="3401A320" w:rsidR="00406291" w:rsidRPr="00224156" w:rsidRDefault="00406291" w:rsidP="00CF07D5">
      <w:pPr>
        <w:pStyle w:val="Default"/>
        <w:rPr>
          <w:rFonts w:ascii="Times New Roman" w:hAnsi="Times New Roman" w:cs="Times New Roman"/>
          <w:b/>
          <w:i/>
          <w:iCs/>
          <w:color w:val="auto"/>
        </w:rPr>
      </w:pPr>
      <w:r w:rsidRPr="00224156">
        <w:rPr>
          <w:rFonts w:ascii="Times New Roman" w:hAnsi="Times New Roman" w:cs="Times New Roman"/>
          <w:b/>
          <w:i/>
          <w:iCs/>
          <w:color w:val="auto"/>
        </w:rPr>
        <w:lastRenderedPageBreak/>
        <w:t>ADMINISTRATIVE PROCEDURES</w:t>
      </w:r>
    </w:p>
    <w:p w14:paraId="3DDBD3C6" w14:textId="355821E8" w:rsidR="00406291" w:rsidRPr="00224156" w:rsidRDefault="00406291" w:rsidP="00CF07D5">
      <w:pPr>
        <w:pStyle w:val="Default"/>
        <w:rPr>
          <w:rFonts w:ascii="Times New Roman" w:hAnsi="Times New Roman" w:cs="Times New Roman"/>
          <w:b/>
          <w:i/>
          <w:iCs/>
          <w:color w:val="auto"/>
        </w:rPr>
      </w:pPr>
    </w:p>
    <w:p w14:paraId="111985FE" w14:textId="3ECEEA7A" w:rsidR="00406291" w:rsidRPr="00224156" w:rsidRDefault="00406291" w:rsidP="00224156">
      <w:pPr>
        <w:pStyle w:val="Default"/>
        <w:jc w:val="both"/>
        <w:rPr>
          <w:rFonts w:ascii="Times New Roman" w:hAnsi="Times New Roman" w:cs="Times New Roman"/>
          <w:bCs/>
          <w:i/>
          <w:iCs/>
          <w:color w:val="auto"/>
        </w:rPr>
      </w:pPr>
      <w:r w:rsidRPr="00224156">
        <w:rPr>
          <w:rFonts w:ascii="Times New Roman" w:hAnsi="Times New Roman" w:cs="Times New Roman"/>
          <w:bCs/>
          <w:i/>
          <w:iCs/>
          <w:color w:val="auto"/>
        </w:rPr>
        <w:t xml:space="preserve">The superintendent or designee, in coordination with school nurses, school nutrition services staff, and other pertinent staff, may develop administrative procedures to implement this policy, including regulations pertaining to all classrooms and instructional areas, school cafeterias, outdoor activity areas, school buses, field trips, and school activities held before or after the school day.  </w:t>
      </w:r>
    </w:p>
    <w:p w14:paraId="230613E7" w14:textId="77777777" w:rsidR="00406291" w:rsidRPr="00224156" w:rsidRDefault="00406291" w:rsidP="00CF07D5">
      <w:pPr>
        <w:pStyle w:val="Default"/>
        <w:rPr>
          <w:rFonts w:ascii="Times New Roman" w:hAnsi="Times New Roman" w:cs="Times New Roman"/>
          <w:bCs/>
          <w:color w:val="auto"/>
        </w:rPr>
      </w:pPr>
    </w:p>
    <w:p w14:paraId="1655AD75" w14:textId="2E6DEA14" w:rsidR="00721D26" w:rsidRPr="008739B6" w:rsidRDefault="008F2C50" w:rsidP="00CF07D5">
      <w:pPr>
        <w:pStyle w:val="Default"/>
        <w:rPr>
          <w:rFonts w:ascii="Times New Roman" w:hAnsi="Times New Roman" w:cs="Times New Roman"/>
          <w:b/>
          <w:color w:val="auto"/>
        </w:rPr>
      </w:pPr>
      <w:r w:rsidRPr="008739B6">
        <w:rPr>
          <w:rFonts w:ascii="Times New Roman" w:hAnsi="Times New Roman" w:cs="Times New Roman"/>
          <w:b/>
          <w:color w:val="auto"/>
        </w:rPr>
        <w:t>FOOD SUBSTITUTIONS</w:t>
      </w:r>
      <w:r w:rsidR="002561F2">
        <w:rPr>
          <w:rFonts w:ascii="Times New Roman" w:hAnsi="Times New Roman" w:cs="Times New Roman"/>
          <w:b/>
          <w:color w:val="auto"/>
        </w:rPr>
        <w:t xml:space="preserve"> </w:t>
      </w:r>
      <w:r w:rsidR="002561F2" w:rsidRPr="00224156">
        <w:rPr>
          <w:rFonts w:ascii="Times New Roman" w:hAnsi="Times New Roman" w:cs="Times New Roman"/>
          <w:b/>
          <w:i/>
          <w:iCs/>
          <w:color w:val="auto"/>
        </w:rPr>
        <w:t>AND ALLERGEN EXPOSURE</w:t>
      </w:r>
    </w:p>
    <w:p w14:paraId="6FEC1AF9" w14:textId="77777777" w:rsidR="008F2C50" w:rsidRPr="008739B6" w:rsidRDefault="008F2C50" w:rsidP="00AC753F">
      <w:pPr>
        <w:pStyle w:val="Default"/>
        <w:rPr>
          <w:rFonts w:ascii="Times New Roman" w:hAnsi="Times New Roman" w:cs="Times New Roman"/>
          <w:color w:val="auto"/>
        </w:rPr>
      </w:pPr>
    </w:p>
    <w:p w14:paraId="4FD3A882" w14:textId="49B9BC75" w:rsidR="0020300B" w:rsidRDefault="004306AB" w:rsidP="00C107E7">
      <w:pPr>
        <w:autoSpaceDE w:val="0"/>
        <w:autoSpaceDN w:val="0"/>
        <w:adjustRightInd w:val="0"/>
        <w:jc w:val="both"/>
        <w:rPr>
          <w:szCs w:val="24"/>
        </w:rPr>
      </w:pPr>
      <w:r w:rsidRPr="008739B6">
        <w:rPr>
          <w:szCs w:val="24"/>
        </w:rPr>
        <w:t>Substitutions to the regular meal will be made for students who are unable to e</w:t>
      </w:r>
      <w:r w:rsidR="00BC5170" w:rsidRPr="008739B6">
        <w:rPr>
          <w:szCs w:val="24"/>
        </w:rPr>
        <w:t>at school meals due to severe allergic reaction</w:t>
      </w:r>
      <w:r w:rsidR="006E6014">
        <w:rPr>
          <w:szCs w:val="24"/>
        </w:rPr>
        <w:t xml:space="preserve"> as determined by the </w:t>
      </w:r>
      <w:r w:rsidR="00406291">
        <w:rPr>
          <w:szCs w:val="24"/>
        </w:rPr>
        <w:t xml:space="preserve">student’s </w:t>
      </w:r>
      <w:r w:rsidR="006E6014">
        <w:rPr>
          <w:szCs w:val="24"/>
        </w:rPr>
        <w:t>504 team or the student’s 504 plan.</w:t>
      </w:r>
    </w:p>
    <w:p w14:paraId="757FC15F" w14:textId="412A56CB" w:rsidR="002561F2" w:rsidRDefault="002561F2" w:rsidP="00C107E7">
      <w:pPr>
        <w:autoSpaceDE w:val="0"/>
        <w:autoSpaceDN w:val="0"/>
        <w:adjustRightInd w:val="0"/>
        <w:jc w:val="both"/>
        <w:rPr>
          <w:szCs w:val="24"/>
        </w:rPr>
      </w:pPr>
    </w:p>
    <w:p w14:paraId="10507833" w14:textId="405E98BD" w:rsidR="002561F2" w:rsidRPr="00224156" w:rsidRDefault="002561F2" w:rsidP="00C107E7">
      <w:pPr>
        <w:autoSpaceDE w:val="0"/>
        <w:autoSpaceDN w:val="0"/>
        <w:adjustRightInd w:val="0"/>
        <w:jc w:val="both"/>
        <w:rPr>
          <w:i/>
          <w:iCs/>
          <w:szCs w:val="24"/>
        </w:rPr>
      </w:pPr>
      <w:r w:rsidRPr="00224156">
        <w:rPr>
          <w:i/>
          <w:iCs/>
          <w:szCs w:val="24"/>
        </w:rPr>
        <w:t>Students with allergies will be treated in a way that encourages the student to report possible exposure to allergens and any symptoms of an allergic reaction to progress toward self-care with his or her food allergy management skills.</w:t>
      </w:r>
    </w:p>
    <w:p w14:paraId="09692212" w14:textId="77777777" w:rsidR="00406291" w:rsidRDefault="00406291" w:rsidP="005B4B3B">
      <w:pPr>
        <w:pStyle w:val="Default"/>
        <w:numPr>
          <w:ilvl w:val="0"/>
          <w:numId w:val="27"/>
        </w:numPr>
        <w:rPr>
          <w:rFonts w:ascii="Times New Roman" w:hAnsi="Times New Roman" w:cs="Times New Roman"/>
          <w:b/>
          <w:i/>
          <w:color w:val="auto"/>
        </w:rPr>
      </w:pPr>
    </w:p>
    <w:p w14:paraId="05F46C5B" w14:textId="335CC7C8" w:rsidR="00A60999" w:rsidRPr="002932AB" w:rsidRDefault="00A60999" w:rsidP="005B4B3B">
      <w:pPr>
        <w:pStyle w:val="Default"/>
        <w:numPr>
          <w:ilvl w:val="0"/>
          <w:numId w:val="27"/>
        </w:numPr>
        <w:rPr>
          <w:rFonts w:ascii="Times New Roman" w:hAnsi="Times New Roman" w:cs="Times New Roman"/>
          <w:b/>
          <w:i/>
          <w:color w:val="auto"/>
        </w:rPr>
      </w:pPr>
      <w:r w:rsidRPr="002932AB">
        <w:rPr>
          <w:rFonts w:ascii="Times New Roman" w:hAnsi="Times New Roman" w:cs="Times New Roman"/>
          <w:b/>
          <w:i/>
          <w:color w:val="auto"/>
        </w:rPr>
        <w:t>ADMINISTERING EPINEPHERINE</w:t>
      </w:r>
    </w:p>
    <w:p w14:paraId="0CED8C78" w14:textId="77777777" w:rsidR="00A60999" w:rsidRPr="00F43911" w:rsidRDefault="00A60999" w:rsidP="00CF07D5">
      <w:pPr>
        <w:pStyle w:val="Default"/>
        <w:rPr>
          <w:rFonts w:ascii="Times New Roman" w:hAnsi="Times New Roman" w:cs="Times New Roman"/>
          <w:i/>
          <w:color w:val="auto"/>
        </w:rPr>
      </w:pPr>
    </w:p>
    <w:p w14:paraId="10328DEC" w14:textId="74CC6029" w:rsidR="00A60999" w:rsidRPr="00F43911" w:rsidRDefault="000C0C0D" w:rsidP="00C107E7">
      <w:pPr>
        <w:pStyle w:val="Default"/>
        <w:jc w:val="both"/>
        <w:rPr>
          <w:rFonts w:ascii="Times New Roman" w:hAnsi="Times New Roman" w:cs="Times New Roman"/>
          <w:i/>
          <w:color w:val="auto"/>
        </w:rPr>
      </w:pPr>
      <w:r w:rsidRPr="00F43911">
        <w:rPr>
          <w:rFonts w:ascii="Times New Roman" w:hAnsi="Times New Roman" w:cs="Times New Roman"/>
          <w:i/>
          <w:color w:val="auto"/>
        </w:rPr>
        <w:t>Each</w:t>
      </w:r>
      <w:r w:rsidR="00A60999" w:rsidRPr="00F43911">
        <w:rPr>
          <w:rFonts w:ascii="Times New Roman" w:hAnsi="Times New Roman" w:cs="Times New Roman"/>
          <w:i/>
          <w:color w:val="auto"/>
        </w:rPr>
        <w:t xml:space="preserve"> school </w:t>
      </w:r>
      <w:r w:rsidRPr="00F43911">
        <w:rPr>
          <w:rFonts w:ascii="Times New Roman" w:hAnsi="Times New Roman" w:cs="Times New Roman"/>
          <w:i/>
          <w:color w:val="auto"/>
        </w:rPr>
        <w:t xml:space="preserve">will keep epinephrine </w:t>
      </w:r>
      <w:proofErr w:type="gramStart"/>
      <w:r w:rsidRPr="00F43911">
        <w:rPr>
          <w:rFonts w:ascii="Times New Roman" w:hAnsi="Times New Roman" w:cs="Times New Roman"/>
          <w:i/>
          <w:color w:val="auto"/>
        </w:rPr>
        <w:t xml:space="preserve">in </w:t>
      </w:r>
      <w:r w:rsidR="00A60999" w:rsidRPr="00F43911">
        <w:rPr>
          <w:rFonts w:ascii="Times New Roman" w:hAnsi="Times New Roman" w:cs="Times New Roman"/>
          <w:i/>
          <w:color w:val="auto"/>
        </w:rPr>
        <w:t>close proximity to</w:t>
      </w:r>
      <w:proofErr w:type="gramEnd"/>
      <w:r w:rsidR="00A60999" w:rsidRPr="00F43911">
        <w:rPr>
          <w:rFonts w:ascii="Times New Roman" w:hAnsi="Times New Roman" w:cs="Times New Roman"/>
          <w:i/>
          <w:color w:val="auto"/>
        </w:rPr>
        <w:t xml:space="preserve"> students at risk of anaphylaxis</w:t>
      </w:r>
      <w:r w:rsidR="008D0C6B" w:rsidRPr="008D0C6B">
        <w:rPr>
          <w:rFonts w:ascii="Times New Roman" w:hAnsi="Times New Roman" w:cs="Times New Roman"/>
          <w:i/>
          <w:color w:val="auto"/>
        </w:rPr>
        <w:t xml:space="preserve"> </w:t>
      </w:r>
      <w:r w:rsidR="008D0C6B">
        <w:rPr>
          <w:rFonts w:ascii="Times New Roman" w:hAnsi="Times New Roman" w:cs="Times New Roman"/>
          <w:i/>
          <w:color w:val="auto"/>
        </w:rPr>
        <w:t xml:space="preserve">and </w:t>
      </w:r>
      <w:r w:rsidR="008D0C6B" w:rsidRPr="00F43911">
        <w:rPr>
          <w:rFonts w:ascii="Times New Roman" w:hAnsi="Times New Roman" w:cs="Times New Roman"/>
          <w:i/>
          <w:color w:val="auto"/>
        </w:rPr>
        <w:t xml:space="preserve">will be administered in accordance with Policy No. </w:t>
      </w:r>
      <w:r w:rsidR="008D0C6B">
        <w:rPr>
          <w:rFonts w:ascii="Times New Roman" w:hAnsi="Times New Roman" w:cs="Times New Roman"/>
          <w:i/>
          <w:color w:val="auto"/>
        </w:rPr>
        <w:t>56</w:t>
      </w:r>
      <w:r w:rsidR="00406291">
        <w:rPr>
          <w:rFonts w:ascii="Times New Roman" w:hAnsi="Times New Roman" w:cs="Times New Roman"/>
          <w:i/>
          <w:color w:val="auto"/>
        </w:rPr>
        <w:t>1 (Administering Medications)</w:t>
      </w:r>
      <w:r w:rsidR="008D0C6B" w:rsidRPr="00F43911">
        <w:rPr>
          <w:rFonts w:ascii="Times New Roman" w:hAnsi="Times New Roman" w:cs="Times New Roman"/>
          <w:i/>
          <w:color w:val="auto"/>
        </w:rPr>
        <w:t>.</w:t>
      </w:r>
      <w:r w:rsidR="003845CD">
        <w:rPr>
          <w:rFonts w:ascii="Times New Roman" w:hAnsi="Times New Roman" w:cs="Times New Roman"/>
          <w:i/>
          <w:color w:val="auto"/>
        </w:rPr>
        <w:t xml:space="preserve">  If determined appropriate, a student may be allowed to </w:t>
      </w:r>
      <w:proofErr w:type="gramStart"/>
      <w:r w:rsidR="003845CD">
        <w:rPr>
          <w:rFonts w:ascii="Times New Roman" w:hAnsi="Times New Roman" w:cs="Times New Roman"/>
          <w:i/>
          <w:color w:val="auto"/>
        </w:rPr>
        <w:t>carry an epinephrine auto-injector with him or her at all times</w:t>
      </w:r>
      <w:proofErr w:type="gramEnd"/>
      <w:r w:rsidR="00016480">
        <w:rPr>
          <w:rFonts w:ascii="Times New Roman" w:hAnsi="Times New Roman" w:cs="Times New Roman"/>
          <w:i/>
          <w:color w:val="auto"/>
        </w:rPr>
        <w:t xml:space="preserve"> to be used for self-administration should it be required</w:t>
      </w:r>
      <w:r w:rsidR="003845CD">
        <w:rPr>
          <w:rFonts w:ascii="Times New Roman" w:hAnsi="Times New Roman" w:cs="Times New Roman"/>
          <w:i/>
          <w:color w:val="auto"/>
        </w:rPr>
        <w:t>.  The school will call 911 in</w:t>
      </w:r>
      <w:r w:rsidR="00A60999" w:rsidRPr="00F43911">
        <w:rPr>
          <w:rFonts w:ascii="Times New Roman" w:hAnsi="Times New Roman" w:cs="Times New Roman"/>
          <w:i/>
          <w:color w:val="auto"/>
        </w:rPr>
        <w:t xml:space="preserve"> all cases where </w:t>
      </w:r>
      <w:r w:rsidR="003845CD">
        <w:rPr>
          <w:rFonts w:ascii="Times New Roman" w:hAnsi="Times New Roman" w:cs="Times New Roman"/>
          <w:i/>
          <w:color w:val="auto"/>
        </w:rPr>
        <w:t xml:space="preserve">epinephrine is administered.  </w:t>
      </w:r>
    </w:p>
    <w:p w14:paraId="7E7B3E4B" w14:textId="77777777" w:rsidR="003845CD" w:rsidRDefault="003845CD" w:rsidP="003845CD">
      <w:pPr>
        <w:pStyle w:val="Default"/>
        <w:rPr>
          <w:rFonts w:ascii="Times New Roman" w:hAnsi="Times New Roman" w:cs="Times New Roman"/>
          <w:b/>
          <w:i/>
          <w:color w:val="auto"/>
        </w:rPr>
      </w:pPr>
    </w:p>
    <w:p w14:paraId="5911BFDA" w14:textId="77777777" w:rsidR="00822A54" w:rsidRDefault="00822A54" w:rsidP="00822A54">
      <w:pPr>
        <w:pStyle w:val="Default"/>
        <w:rPr>
          <w:rFonts w:ascii="Times New Roman" w:hAnsi="Times New Roman" w:cs="Times New Roman"/>
          <w:color w:val="auto"/>
        </w:rPr>
      </w:pPr>
      <w:r>
        <w:rPr>
          <w:rFonts w:ascii="Times New Roman" w:hAnsi="Times New Roman" w:cs="Times New Roman"/>
          <w:b/>
          <w:color w:val="auto"/>
        </w:rPr>
        <w:t>ALLERGY BULLYING</w:t>
      </w:r>
    </w:p>
    <w:p w14:paraId="18F9EABC" w14:textId="77777777" w:rsidR="00822A54" w:rsidRDefault="00822A54" w:rsidP="00822A54">
      <w:pPr>
        <w:pStyle w:val="Default"/>
        <w:rPr>
          <w:rFonts w:ascii="Times New Roman" w:hAnsi="Times New Roman" w:cs="Times New Roman"/>
          <w:color w:val="auto"/>
        </w:rPr>
      </w:pPr>
    </w:p>
    <w:p w14:paraId="46AEEE49" w14:textId="77777777" w:rsidR="00822A54" w:rsidRPr="006E6014" w:rsidRDefault="00A03341" w:rsidP="00C107E7">
      <w:pPr>
        <w:pStyle w:val="Default"/>
        <w:jc w:val="both"/>
        <w:rPr>
          <w:rFonts w:ascii="Times New Roman" w:hAnsi="Times New Roman" w:cs="Times New Roman"/>
          <w:color w:val="auto"/>
        </w:rPr>
      </w:pPr>
      <w:r>
        <w:rPr>
          <w:rFonts w:ascii="Times New Roman" w:hAnsi="Times New Roman" w:cs="Times New Roman"/>
          <w:color w:val="auto"/>
        </w:rPr>
        <w:t>The harassment, intimidation or bullying</w:t>
      </w:r>
      <w:r w:rsidR="00822A54">
        <w:rPr>
          <w:rFonts w:ascii="Times New Roman" w:hAnsi="Times New Roman" w:cs="Times New Roman"/>
          <w:color w:val="auto"/>
        </w:rPr>
        <w:t xml:space="preserve"> of students with food allergies</w:t>
      </w:r>
      <w:r>
        <w:rPr>
          <w:rFonts w:ascii="Times New Roman" w:hAnsi="Times New Roman" w:cs="Times New Roman"/>
          <w:color w:val="auto"/>
        </w:rPr>
        <w:t xml:space="preserve"> </w:t>
      </w:r>
      <w:proofErr w:type="gramStart"/>
      <w:r w:rsidR="00822A54">
        <w:rPr>
          <w:rFonts w:ascii="Times New Roman" w:hAnsi="Times New Roman" w:cs="Times New Roman"/>
          <w:color w:val="auto"/>
        </w:rPr>
        <w:t>on the basis of</w:t>
      </w:r>
      <w:proofErr w:type="gramEnd"/>
      <w:r w:rsidR="00822A54">
        <w:rPr>
          <w:rFonts w:ascii="Times New Roman" w:hAnsi="Times New Roman" w:cs="Times New Roman"/>
          <w:color w:val="auto"/>
        </w:rPr>
        <w:t xml:space="preserve"> their allergies will be taken seriously and </w:t>
      </w:r>
      <w:r>
        <w:rPr>
          <w:rFonts w:ascii="Times New Roman" w:hAnsi="Times New Roman" w:cs="Times New Roman"/>
          <w:color w:val="auto"/>
        </w:rPr>
        <w:t>handled</w:t>
      </w:r>
      <w:r w:rsidR="00822A54">
        <w:rPr>
          <w:rFonts w:ascii="Times New Roman" w:hAnsi="Times New Roman" w:cs="Times New Roman"/>
          <w:color w:val="auto"/>
        </w:rPr>
        <w:t xml:space="preserve"> in accordance with the school’s bullying and harassment policies and other applicable laws.</w:t>
      </w:r>
    </w:p>
    <w:p w14:paraId="3FF84501" w14:textId="77777777" w:rsidR="00822A54" w:rsidRDefault="00822A54" w:rsidP="00CF07D5">
      <w:pPr>
        <w:autoSpaceDE w:val="0"/>
        <w:autoSpaceDN w:val="0"/>
        <w:adjustRightInd w:val="0"/>
        <w:rPr>
          <w:b/>
          <w:bCs/>
          <w:i/>
          <w:szCs w:val="24"/>
        </w:rPr>
      </w:pPr>
    </w:p>
    <w:p w14:paraId="327C1314" w14:textId="77777777" w:rsidR="008F2C50" w:rsidRPr="00A03341" w:rsidRDefault="00256610" w:rsidP="00CF07D5">
      <w:pPr>
        <w:pStyle w:val="Default"/>
        <w:rPr>
          <w:rFonts w:ascii="Times New Roman" w:hAnsi="Times New Roman" w:cs="Times New Roman"/>
          <w:b/>
          <w:i/>
          <w:color w:val="auto"/>
        </w:rPr>
      </w:pPr>
      <w:r w:rsidRPr="00A03341">
        <w:rPr>
          <w:rFonts w:ascii="Times New Roman" w:hAnsi="Times New Roman" w:cs="Times New Roman"/>
          <w:b/>
          <w:i/>
          <w:color w:val="auto"/>
        </w:rPr>
        <w:t xml:space="preserve">STAFF </w:t>
      </w:r>
      <w:r w:rsidR="008F2C50" w:rsidRPr="00A03341">
        <w:rPr>
          <w:rFonts w:ascii="Times New Roman" w:hAnsi="Times New Roman" w:cs="Times New Roman"/>
          <w:b/>
          <w:i/>
          <w:color w:val="auto"/>
        </w:rPr>
        <w:t>TRAINING</w:t>
      </w:r>
    </w:p>
    <w:p w14:paraId="5CF4A654" w14:textId="77777777" w:rsidR="003E62E2" w:rsidRPr="00A03341" w:rsidRDefault="003E62E2" w:rsidP="00CF07D5">
      <w:pPr>
        <w:pStyle w:val="Default"/>
        <w:rPr>
          <w:rFonts w:ascii="Times New Roman" w:hAnsi="Times New Roman" w:cs="Times New Roman"/>
          <w:i/>
          <w:color w:val="auto"/>
        </w:rPr>
      </w:pPr>
    </w:p>
    <w:p w14:paraId="309DC9F8" w14:textId="7C4E85D2" w:rsidR="008F2C50" w:rsidRPr="00A03341" w:rsidRDefault="00256610" w:rsidP="00C107E7">
      <w:pPr>
        <w:pStyle w:val="Default"/>
        <w:jc w:val="both"/>
        <w:rPr>
          <w:rFonts w:ascii="Times New Roman" w:hAnsi="Times New Roman" w:cs="Times New Roman"/>
          <w:i/>
          <w:color w:val="auto"/>
        </w:rPr>
      </w:pPr>
      <w:r w:rsidRPr="00A03341">
        <w:rPr>
          <w:rFonts w:ascii="Times New Roman" w:hAnsi="Times New Roman" w:cs="Times New Roman"/>
          <w:i/>
          <w:color w:val="auto"/>
        </w:rPr>
        <w:t>The d</w:t>
      </w:r>
      <w:r w:rsidR="008F2C50" w:rsidRPr="00A03341">
        <w:rPr>
          <w:rFonts w:ascii="Times New Roman" w:hAnsi="Times New Roman" w:cs="Times New Roman"/>
          <w:i/>
          <w:color w:val="auto"/>
        </w:rPr>
        <w:t xml:space="preserve">istrict </w:t>
      </w:r>
      <w:r w:rsidR="00D16B25" w:rsidRPr="00A03341">
        <w:rPr>
          <w:rFonts w:ascii="Times New Roman" w:hAnsi="Times New Roman" w:cs="Times New Roman"/>
          <w:i/>
          <w:color w:val="auto"/>
        </w:rPr>
        <w:t>will</w:t>
      </w:r>
      <w:r w:rsidR="008F2C50" w:rsidRPr="00A03341">
        <w:rPr>
          <w:rFonts w:ascii="Times New Roman" w:hAnsi="Times New Roman" w:cs="Times New Roman"/>
          <w:i/>
          <w:color w:val="auto"/>
        </w:rPr>
        <w:t xml:space="preserve"> provide training for designated staff in basic first aid, resuscitative techniques, identification of symptoms of an allergic reaction, </w:t>
      </w:r>
      <w:r w:rsidR="00186AFE">
        <w:rPr>
          <w:rFonts w:ascii="Times New Roman" w:hAnsi="Times New Roman" w:cs="Times New Roman"/>
          <w:i/>
          <w:color w:val="auto"/>
        </w:rPr>
        <w:t>and the use of epinephrine auto-injectors</w:t>
      </w:r>
      <w:r w:rsidR="008F2C50" w:rsidRPr="00A03341">
        <w:rPr>
          <w:rFonts w:ascii="Times New Roman" w:hAnsi="Times New Roman" w:cs="Times New Roman"/>
          <w:i/>
          <w:color w:val="auto"/>
        </w:rPr>
        <w:t>.</w:t>
      </w:r>
      <w:r w:rsidR="00327C88">
        <w:rPr>
          <w:rFonts w:ascii="Times New Roman" w:hAnsi="Times New Roman" w:cs="Times New Roman"/>
          <w:i/>
          <w:color w:val="auto"/>
        </w:rPr>
        <w:t xml:space="preserve">  Trained staff may be informed of the location of emergency medications at school and school-sponsored functions.</w:t>
      </w:r>
    </w:p>
    <w:p w14:paraId="305A06B0" w14:textId="77777777" w:rsidR="00822A54" w:rsidRDefault="00822A54" w:rsidP="00822A54">
      <w:pPr>
        <w:autoSpaceDE w:val="0"/>
        <w:autoSpaceDN w:val="0"/>
        <w:adjustRightInd w:val="0"/>
        <w:rPr>
          <w:b/>
          <w:bCs/>
          <w:i/>
          <w:szCs w:val="24"/>
        </w:rPr>
      </w:pPr>
    </w:p>
    <w:p w14:paraId="08BF4E61" w14:textId="77777777" w:rsidR="00822A54" w:rsidRPr="008739B6" w:rsidRDefault="00822A54" w:rsidP="00822A54">
      <w:pPr>
        <w:autoSpaceDE w:val="0"/>
        <w:autoSpaceDN w:val="0"/>
        <w:adjustRightInd w:val="0"/>
        <w:rPr>
          <w:b/>
          <w:bCs/>
          <w:i/>
          <w:szCs w:val="24"/>
        </w:rPr>
      </w:pPr>
      <w:r w:rsidRPr="008739B6">
        <w:rPr>
          <w:b/>
          <w:bCs/>
          <w:i/>
          <w:szCs w:val="24"/>
        </w:rPr>
        <w:t>POSTING OF SIGNS</w:t>
      </w:r>
    </w:p>
    <w:p w14:paraId="2E2E9ACF" w14:textId="77777777" w:rsidR="00822A54" w:rsidRPr="008739B6" w:rsidRDefault="00822A54" w:rsidP="00822A54">
      <w:pPr>
        <w:autoSpaceDE w:val="0"/>
        <w:autoSpaceDN w:val="0"/>
        <w:adjustRightInd w:val="0"/>
        <w:rPr>
          <w:i/>
          <w:szCs w:val="24"/>
        </w:rPr>
      </w:pPr>
    </w:p>
    <w:p w14:paraId="4CF5BA2F" w14:textId="77777777" w:rsidR="00822A54" w:rsidRPr="008739B6" w:rsidRDefault="00822A54" w:rsidP="00C107E7">
      <w:pPr>
        <w:autoSpaceDE w:val="0"/>
        <w:autoSpaceDN w:val="0"/>
        <w:adjustRightInd w:val="0"/>
        <w:jc w:val="both"/>
        <w:rPr>
          <w:i/>
          <w:szCs w:val="24"/>
        </w:rPr>
      </w:pPr>
      <w:r>
        <w:rPr>
          <w:i/>
          <w:szCs w:val="24"/>
        </w:rPr>
        <w:t>S</w:t>
      </w:r>
      <w:r w:rsidRPr="008739B6">
        <w:rPr>
          <w:i/>
          <w:szCs w:val="24"/>
        </w:rPr>
        <w:t xml:space="preserve">igns will be posted in a conspicuous place at </w:t>
      </w:r>
      <w:r>
        <w:rPr>
          <w:i/>
          <w:szCs w:val="24"/>
        </w:rPr>
        <w:t>each public entrance</w:t>
      </w:r>
      <w:r w:rsidRPr="008739B6">
        <w:rPr>
          <w:i/>
          <w:szCs w:val="24"/>
        </w:rPr>
        <w:t xml:space="preserve"> and within the cafeteria advising that the district is “nut free” due to the presence of students with allergies to peanuts/tree-nuts.</w:t>
      </w:r>
      <w:r>
        <w:rPr>
          <w:i/>
          <w:szCs w:val="24"/>
        </w:rPr>
        <w:t xml:space="preserve">  </w:t>
      </w:r>
    </w:p>
    <w:p w14:paraId="09F485C1" w14:textId="77777777" w:rsidR="008739B6" w:rsidRDefault="008739B6" w:rsidP="00A03341">
      <w:pPr>
        <w:pStyle w:val="Header"/>
        <w:keepNext/>
        <w:tabs>
          <w:tab w:val="clear" w:pos="4320"/>
          <w:tab w:val="clear" w:pos="8640"/>
        </w:tabs>
      </w:pPr>
    </w:p>
    <w:p w14:paraId="04BBE714" w14:textId="77777777" w:rsidR="009A66F4" w:rsidRPr="003E62E2" w:rsidRDefault="009A66F4" w:rsidP="00FC539E">
      <w:pPr>
        <w:pStyle w:val="Header"/>
        <w:keepNext/>
        <w:tabs>
          <w:tab w:val="clear" w:pos="4320"/>
          <w:tab w:val="clear" w:pos="8640"/>
        </w:tabs>
        <w:jc w:val="center"/>
        <w:rPr>
          <w:b/>
          <w:bCs/>
        </w:rPr>
      </w:pPr>
      <w:r w:rsidRPr="003E62E2">
        <w:rPr>
          <w:b/>
          <w:bCs/>
        </w:rPr>
        <w:t>♦ ♦ ♦ ♦ ♦ ♦ ♦</w:t>
      </w:r>
    </w:p>
    <w:p w14:paraId="379C92F4" w14:textId="77777777" w:rsidR="009A66F4" w:rsidRPr="003E62E2" w:rsidRDefault="009A66F4" w:rsidP="0047346E">
      <w:pPr>
        <w:pStyle w:val="Header"/>
        <w:keepNext/>
        <w:tabs>
          <w:tab w:val="clear" w:pos="4320"/>
          <w:tab w:val="clear" w:pos="8640"/>
        </w:tabs>
      </w:pPr>
    </w:p>
    <w:p w14:paraId="0CBE6652" w14:textId="77777777" w:rsidR="009F396D" w:rsidRPr="003E62E2" w:rsidRDefault="009A66F4" w:rsidP="0047346E">
      <w:pPr>
        <w:pStyle w:val="Header"/>
        <w:keepNext/>
        <w:tabs>
          <w:tab w:val="clear" w:pos="4320"/>
          <w:tab w:val="clear" w:pos="8640"/>
        </w:tabs>
        <w:rPr>
          <w:rFonts w:ascii="Arial" w:hAnsi="Arial" w:cs="Arial"/>
          <w:b/>
          <w:bCs/>
        </w:rPr>
      </w:pPr>
      <w:r w:rsidRPr="003E62E2">
        <w:rPr>
          <w:rFonts w:ascii="Arial" w:hAnsi="Arial" w:cs="Arial"/>
          <w:b/>
          <w:bCs/>
        </w:rPr>
        <w:t>LEGAL REFERENCE:</w:t>
      </w:r>
    </w:p>
    <w:p w14:paraId="17EC0F69" w14:textId="77777777" w:rsidR="002561F2" w:rsidRDefault="00C107E7" w:rsidP="006F626B">
      <w:pPr>
        <w:shd w:val="clear" w:color="auto" w:fill="FFFFFF"/>
        <w:rPr>
          <w:szCs w:val="24"/>
        </w:rPr>
      </w:pPr>
      <w:r>
        <w:rPr>
          <w:szCs w:val="24"/>
        </w:rPr>
        <w:t xml:space="preserve">Idaho Code </w:t>
      </w:r>
      <w:r w:rsidR="002561F2">
        <w:rPr>
          <w:szCs w:val="24"/>
        </w:rPr>
        <w:t>Sections</w:t>
      </w:r>
    </w:p>
    <w:p w14:paraId="7F681CCB" w14:textId="5F91F955" w:rsidR="00C107E7" w:rsidRDefault="00C107E7" w:rsidP="00224156">
      <w:pPr>
        <w:shd w:val="clear" w:color="auto" w:fill="FFFFFF"/>
        <w:ind w:firstLine="720"/>
        <w:rPr>
          <w:szCs w:val="24"/>
        </w:rPr>
      </w:pPr>
      <w:r>
        <w:rPr>
          <w:szCs w:val="24"/>
        </w:rPr>
        <w:t>33-512 – Governance of Schools</w:t>
      </w:r>
    </w:p>
    <w:p w14:paraId="5825A31D" w14:textId="77777777" w:rsidR="00B605FC" w:rsidRPr="006F626B" w:rsidRDefault="006F626B" w:rsidP="006F626B">
      <w:pPr>
        <w:shd w:val="clear" w:color="auto" w:fill="FFFFFF"/>
        <w:rPr>
          <w:szCs w:val="24"/>
        </w:rPr>
      </w:pPr>
      <w:r>
        <w:rPr>
          <w:szCs w:val="24"/>
        </w:rPr>
        <w:t>Section 504 of the Rehabilitation Act of 1973</w:t>
      </w:r>
    </w:p>
    <w:p w14:paraId="36EF63AE" w14:textId="77777777" w:rsidR="00B605FC" w:rsidRPr="006F626B" w:rsidRDefault="006F626B" w:rsidP="006F626B">
      <w:pPr>
        <w:shd w:val="clear" w:color="auto" w:fill="FFFFFF"/>
        <w:rPr>
          <w:szCs w:val="24"/>
        </w:rPr>
      </w:pPr>
      <w:r w:rsidRPr="006F626B">
        <w:rPr>
          <w:szCs w:val="24"/>
        </w:rPr>
        <w:t xml:space="preserve">Individuals with Disabilities Education </w:t>
      </w:r>
      <w:r>
        <w:rPr>
          <w:szCs w:val="24"/>
        </w:rPr>
        <w:t xml:space="preserve">Improvement </w:t>
      </w:r>
      <w:r w:rsidRPr="006F626B">
        <w:rPr>
          <w:szCs w:val="24"/>
        </w:rPr>
        <w:t>Act</w:t>
      </w:r>
      <w:r>
        <w:rPr>
          <w:szCs w:val="24"/>
        </w:rPr>
        <w:t xml:space="preserve"> of 2004</w:t>
      </w:r>
      <w:r w:rsidRPr="006F626B">
        <w:rPr>
          <w:szCs w:val="24"/>
        </w:rPr>
        <w:t xml:space="preserve"> </w:t>
      </w:r>
    </w:p>
    <w:p w14:paraId="18CFE361" w14:textId="77777777" w:rsidR="00B605FC" w:rsidRPr="006F626B" w:rsidRDefault="006F626B" w:rsidP="006F626B">
      <w:pPr>
        <w:shd w:val="clear" w:color="auto" w:fill="FFFFFF"/>
        <w:rPr>
          <w:szCs w:val="24"/>
        </w:rPr>
      </w:pPr>
      <w:r w:rsidRPr="006F626B">
        <w:rPr>
          <w:szCs w:val="24"/>
        </w:rPr>
        <w:t xml:space="preserve">Americans with Disabilities Act </w:t>
      </w:r>
      <w:r>
        <w:rPr>
          <w:szCs w:val="24"/>
        </w:rPr>
        <w:t xml:space="preserve">of 1990 </w:t>
      </w:r>
    </w:p>
    <w:p w14:paraId="7A52B98E" w14:textId="77777777" w:rsidR="003F56D8" w:rsidRPr="003E62E2" w:rsidRDefault="003F56D8" w:rsidP="0047346E">
      <w:pPr>
        <w:shd w:val="clear" w:color="auto" w:fill="FFFFFF"/>
        <w:rPr>
          <w:rFonts w:ascii="Arial" w:hAnsi="Arial" w:cs="Arial"/>
          <w:szCs w:val="24"/>
        </w:rPr>
      </w:pPr>
    </w:p>
    <w:p w14:paraId="2BB33E24" w14:textId="36F3C1F8" w:rsidR="002561F2" w:rsidRDefault="002561F2" w:rsidP="0047346E">
      <w:pPr>
        <w:pStyle w:val="Header"/>
        <w:keepNext/>
        <w:tabs>
          <w:tab w:val="clear" w:pos="4320"/>
          <w:tab w:val="clear" w:pos="8640"/>
        </w:tabs>
        <w:rPr>
          <w:rFonts w:ascii="Arial" w:hAnsi="Arial" w:cs="Arial"/>
          <w:b/>
          <w:bCs/>
        </w:rPr>
      </w:pPr>
      <w:r>
        <w:rPr>
          <w:rFonts w:ascii="Arial" w:hAnsi="Arial" w:cs="Arial"/>
          <w:b/>
          <w:bCs/>
        </w:rPr>
        <w:t xml:space="preserve">CROSS-REFERENCE: </w:t>
      </w:r>
    </w:p>
    <w:p w14:paraId="40652308" w14:textId="5BF3466F" w:rsidR="002561F2" w:rsidRDefault="002561F2" w:rsidP="0047346E">
      <w:pPr>
        <w:pStyle w:val="Header"/>
        <w:keepNext/>
        <w:tabs>
          <w:tab w:val="clear" w:pos="4320"/>
          <w:tab w:val="clear" w:pos="8640"/>
        </w:tabs>
      </w:pPr>
      <w:r>
        <w:t>561 – Administering Medications</w:t>
      </w:r>
    </w:p>
    <w:p w14:paraId="1EE1E8D1" w14:textId="63630154" w:rsidR="002561F2" w:rsidRDefault="00712CDE" w:rsidP="0047346E">
      <w:pPr>
        <w:pStyle w:val="Header"/>
        <w:keepNext/>
        <w:tabs>
          <w:tab w:val="clear" w:pos="4320"/>
          <w:tab w:val="clear" w:pos="8640"/>
        </w:tabs>
      </w:pPr>
      <w:r>
        <w:t>670 – Special Education (IDEA)</w:t>
      </w:r>
    </w:p>
    <w:p w14:paraId="6836DD50" w14:textId="4822E162" w:rsidR="00712CDE" w:rsidRDefault="00712CDE" w:rsidP="0047346E">
      <w:pPr>
        <w:pStyle w:val="Header"/>
        <w:keepNext/>
        <w:tabs>
          <w:tab w:val="clear" w:pos="4320"/>
          <w:tab w:val="clear" w:pos="8640"/>
        </w:tabs>
      </w:pPr>
      <w:r>
        <w:t>671 – Section 504</w:t>
      </w:r>
    </w:p>
    <w:p w14:paraId="7D2D5233" w14:textId="77777777" w:rsidR="00712CDE" w:rsidRPr="00224156" w:rsidRDefault="00712CDE" w:rsidP="0047346E">
      <w:pPr>
        <w:pStyle w:val="Header"/>
        <w:keepNext/>
        <w:tabs>
          <w:tab w:val="clear" w:pos="4320"/>
          <w:tab w:val="clear" w:pos="8640"/>
        </w:tabs>
      </w:pPr>
    </w:p>
    <w:p w14:paraId="52A57B10" w14:textId="47BFFF55" w:rsidR="009A66F4" w:rsidRPr="003E62E2" w:rsidRDefault="009A66F4" w:rsidP="0047346E">
      <w:pPr>
        <w:pStyle w:val="Header"/>
        <w:keepNext/>
        <w:tabs>
          <w:tab w:val="clear" w:pos="4320"/>
          <w:tab w:val="clear" w:pos="8640"/>
        </w:tabs>
        <w:rPr>
          <w:rFonts w:ascii="Arial" w:hAnsi="Arial" w:cs="Arial"/>
        </w:rPr>
      </w:pPr>
      <w:r w:rsidRPr="003E62E2">
        <w:rPr>
          <w:rFonts w:ascii="Arial" w:hAnsi="Arial" w:cs="Arial"/>
          <w:b/>
          <w:bCs/>
        </w:rPr>
        <w:t>ADOPTED:</w:t>
      </w:r>
      <w:r w:rsidRPr="003E62E2">
        <w:rPr>
          <w:rFonts w:ascii="Arial" w:hAnsi="Arial" w:cs="Arial"/>
          <w:b/>
          <w:bCs/>
        </w:rPr>
        <w:tab/>
      </w:r>
    </w:p>
    <w:p w14:paraId="316F0608" w14:textId="77777777" w:rsidR="009A66F4" w:rsidRPr="003E62E2" w:rsidRDefault="009A66F4" w:rsidP="0047346E">
      <w:pPr>
        <w:pStyle w:val="Header"/>
        <w:keepNext/>
        <w:tabs>
          <w:tab w:val="clear" w:pos="4320"/>
          <w:tab w:val="clear" w:pos="8640"/>
        </w:tabs>
        <w:rPr>
          <w:rFonts w:ascii="Arial" w:hAnsi="Arial" w:cs="Arial"/>
        </w:rPr>
      </w:pPr>
    </w:p>
    <w:p w14:paraId="0B4725FE" w14:textId="77777777" w:rsidR="009A66F4" w:rsidRPr="003E62E2" w:rsidRDefault="009A66F4" w:rsidP="0047346E">
      <w:pPr>
        <w:pStyle w:val="Header"/>
        <w:keepNext/>
        <w:tabs>
          <w:tab w:val="clear" w:pos="4320"/>
          <w:tab w:val="clear" w:pos="8640"/>
          <w:tab w:val="left" w:pos="720"/>
          <w:tab w:val="left" w:pos="1440"/>
          <w:tab w:val="left" w:pos="7140"/>
        </w:tabs>
        <w:rPr>
          <w:rFonts w:ascii="Arial" w:hAnsi="Arial" w:cs="Arial"/>
          <w:b/>
          <w:bCs/>
        </w:rPr>
      </w:pPr>
      <w:r w:rsidRPr="003E62E2">
        <w:rPr>
          <w:rFonts w:ascii="Arial" w:hAnsi="Arial" w:cs="Arial"/>
          <w:b/>
          <w:bCs/>
        </w:rPr>
        <w:t>AMENDED:</w:t>
      </w:r>
      <w:r w:rsidRPr="003E62E2">
        <w:rPr>
          <w:rFonts w:ascii="Arial" w:hAnsi="Arial" w:cs="Arial"/>
          <w:b/>
          <w:bCs/>
        </w:rPr>
        <w:tab/>
      </w:r>
      <w:r w:rsidR="007D7E59" w:rsidRPr="003E62E2">
        <w:rPr>
          <w:rFonts w:ascii="Arial" w:hAnsi="Arial" w:cs="Arial"/>
          <w:b/>
          <w:bCs/>
        </w:rPr>
        <w:tab/>
      </w:r>
    </w:p>
    <w:p w14:paraId="438946E2" w14:textId="77777777" w:rsidR="009A66F4" w:rsidRPr="003E62E2" w:rsidRDefault="009A66F4" w:rsidP="0047346E">
      <w:pPr>
        <w:pStyle w:val="Header"/>
        <w:keepNext/>
        <w:tabs>
          <w:tab w:val="clear" w:pos="4320"/>
          <w:tab w:val="clear" w:pos="8640"/>
        </w:tabs>
        <w:rPr>
          <w:b/>
          <w:bCs/>
        </w:rPr>
      </w:pPr>
    </w:p>
    <w:p w14:paraId="04711C21" w14:textId="77777777" w:rsidR="009A66F4" w:rsidRPr="003E62E2" w:rsidRDefault="009A66F4" w:rsidP="0047346E">
      <w:pPr>
        <w:pStyle w:val="Header"/>
        <w:tabs>
          <w:tab w:val="clear" w:pos="4320"/>
          <w:tab w:val="clear" w:pos="8640"/>
        </w:tabs>
        <w:rPr>
          <w:i/>
          <w:iCs/>
        </w:rPr>
      </w:pPr>
      <w:r w:rsidRPr="003E62E2">
        <w:rPr>
          <w:i/>
          <w:iCs/>
        </w:rPr>
        <w:t>*Language in text set forth in italics is optional.</w:t>
      </w:r>
    </w:p>
    <w:p w14:paraId="0250D12B" w14:textId="77777777" w:rsidR="00B10637" w:rsidRPr="003E62E2" w:rsidRDefault="00B10637" w:rsidP="0047346E">
      <w:pPr>
        <w:tabs>
          <w:tab w:val="left" w:pos="3180"/>
        </w:tabs>
        <w:rPr>
          <w:szCs w:val="24"/>
        </w:rPr>
      </w:pPr>
    </w:p>
    <w:sectPr w:rsidR="00B10637" w:rsidRPr="003E62E2" w:rsidSect="009A286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34FC" w14:textId="77777777" w:rsidR="001114AE" w:rsidRDefault="001114AE">
      <w:r>
        <w:separator/>
      </w:r>
    </w:p>
  </w:endnote>
  <w:endnote w:type="continuationSeparator" w:id="0">
    <w:p w14:paraId="0C58A7C3" w14:textId="77777777" w:rsidR="001114AE" w:rsidRDefault="0011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C46F" w14:textId="77777777" w:rsidR="003B44C1" w:rsidRDefault="003B44C1" w:rsidP="003B44C1">
    <w:pPr>
      <w:pStyle w:val="Footer"/>
      <w:pBdr>
        <w:bottom w:val="single" w:sz="12" w:space="1" w:color="auto"/>
      </w:pBdr>
      <w:rPr>
        <w:rFonts w:ascii="Arial" w:hAnsi="Arial" w:cs="Arial"/>
        <w:b/>
        <w:bCs/>
      </w:rPr>
    </w:pPr>
  </w:p>
  <w:p w14:paraId="2208CA9D" w14:textId="56BBD169" w:rsidR="003B44C1" w:rsidRDefault="003B44C1" w:rsidP="003B44C1">
    <w:pPr>
      <w:pStyle w:val="Footer"/>
      <w:tabs>
        <w:tab w:val="clear" w:pos="4320"/>
        <w:tab w:val="clear" w:pos="8640"/>
        <w:tab w:val="right" w:pos="9360"/>
      </w:tabs>
      <w:rPr>
        <w:rFonts w:ascii="Arial" w:hAnsi="Arial" w:cs="Arial"/>
        <w:sz w:val="20"/>
      </w:rPr>
    </w:pPr>
    <w:r w:rsidRPr="000A4676">
      <w:rPr>
        <w:rFonts w:ascii="Arial" w:hAnsi="Arial" w:cs="Arial"/>
        <w:b/>
        <w:bCs/>
      </w:rPr>
      <w:t xml:space="preserve">SECTION </w:t>
    </w:r>
    <w:r>
      <w:rPr>
        <w:rFonts w:ascii="Arial" w:hAnsi="Arial" w:cs="Arial"/>
        <w:b/>
        <w:bCs/>
      </w:rPr>
      <w:t>5</w:t>
    </w:r>
    <w:r w:rsidRPr="000A4676">
      <w:rPr>
        <w:rFonts w:ascii="Arial" w:hAnsi="Arial" w:cs="Arial"/>
        <w:b/>
        <w:bCs/>
      </w:rPr>
      <w:t xml:space="preserve">00: </w:t>
    </w:r>
    <w:r>
      <w:rPr>
        <w:rFonts w:ascii="Arial" w:hAnsi="Arial" w:cs="Arial"/>
        <w:b/>
        <w:bCs/>
      </w:rPr>
      <w:t>STUDENTS</w:t>
    </w:r>
    <w:r>
      <w:rPr>
        <w:rFonts w:ascii="Arial" w:hAnsi="Arial" w:cs="Arial"/>
        <w:b/>
        <w:bCs/>
      </w:rPr>
      <w:tab/>
    </w:r>
    <w:r>
      <w:rPr>
        <w:rFonts w:ascii="Arial" w:hAnsi="Arial" w:cs="Arial"/>
      </w:rPr>
      <w:t xml:space="preserve">© </w:t>
    </w:r>
    <w:r w:rsidR="002561F2">
      <w:rPr>
        <w:rFonts w:ascii="Arial" w:hAnsi="Arial" w:cs="Arial"/>
      </w:rPr>
      <w:t>202</w:t>
    </w:r>
    <w:r w:rsidR="002561F2">
      <w:rPr>
        <w:rFonts w:ascii="Arial" w:hAnsi="Arial" w:cs="Arial"/>
      </w:rPr>
      <w:t>5</w:t>
    </w:r>
    <w:r w:rsidR="002561F2">
      <w:rPr>
        <w:rFonts w:ascii="Arial" w:hAnsi="Arial" w:cs="Arial"/>
      </w:rPr>
      <w:t xml:space="preserve"> </w:t>
    </w:r>
    <w:r w:rsidR="00C107E7">
      <w:rPr>
        <w:rFonts w:ascii="Arial" w:hAnsi="Arial" w:cs="Arial"/>
      </w:rPr>
      <w:t>Holinka Law, P.C.</w:t>
    </w:r>
  </w:p>
  <w:p w14:paraId="4651BF47" w14:textId="6589B522" w:rsidR="00FD500E" w:rsidRPr="003B44C1" w:rsidRDefault="003B44C1" w:rsidP="003B44C1">
    <w:pPr>
      <w:pStyle w:val="Footer"/>
      <w:tabs>
        <w:tab w:val="clear" w:pos="4320"/>
        <w:tab w:val="clear" w:pos="8640"/>
        <w:tab w:val="right" w:pos="9360"/>
      </w:tabs>
      <w:jc w:val="right"/>
      <w:rPr>
        <w:rFonts w:ascii="Arial" w:hAnsi="Arial" w:cs="Arial"/>
      </w:rPr>
    </w:pPr>
    <w:r>
      <w:rPr>
        <w:rFonts w:ascii="Arial" w:hAnsi="Arial" w:cs="Arial"/>
        <w:sz w:val="16"/>
      </w:rPr>
      <w:t>D</w:t>
    </w:r>
    <w:r w:rsidR="00EF1C19">
      <w:rPr>
        <w:rFonts w:ascii="Arial" w:hAnsi="Arial" w:cs="Arial"/>
        <w:sz w:val="16"/>
      </w:rPr>
      <w:t>01/01/15</w:t>
    </w:r>
    <w:r w:rsidR="002561F2">
      <w:rPr>
        <w:rFonts w:ascii="Arial" w:hAnsi="Arial" w:cs="Arial"/>
        <w:sz w:val="16"/>
      </w:rPr>
      <w:t>-M12/19/25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51EA" w14:textId="77777777" w:rsidR="000D7EE8" w:rsidRDefault="000D7EE8" w:rsidP="000D7EE8">
    <w:pPr>
      <w:pStyle w:val="Footer"/>
      <w:pBdr>
        <w:bottom w:val="single" w:sz="12" w:space="1" w:color="auto"/>
      </w:pBdr>
      <w:rPr>
        <w:rFonts w:ascii="Arial" w:hAnsi="Arial" w:cs="Arial"/>
        <w:b/>
        <w:bCs/>
      </w:rPr>
    </w:pPr>
  </w:p>
  <w:p w14:paraId="2BAB4E42" w14:textId="665E8381" w:rsidR="000D7EE8" w:rsidRPr="00EF1C19" w:rsidRDefault="000D7EE8" w:rsidP="000D7EE8">
    <w:pPr>
      <w:pStyle w:val="Footer"/>
      <w:tabs>
        <w:tab w:val="clear" w:pos="4320"/>
        <w:tab w:val="clear" w:pos="8640"/>
        <w:tab w:val="right" w:pos="9360"/>
      </w:tabs>
      <w:rPr>
        <w:rFonts w:ascii="Arial" w:hAnsi="Arial" w:cs="Arial"/>
        <w:sz w:val="20"/>
      </w:rPr>
    </w:pPr>
    <w:r w:rsidRPr="000A4676">
      <w:rPr>
        <w:rFonts w:ascii="Arial" w:hAnsi="Arial" w:cs="Arial"/>
        <w:b/>
        <w:bCs/>
      </w:rPr>
      <w:t xml:space="preserve">SECTION </w:t>
    </w:r>
    <w:r w:rsidR="000A4676">
      <w:rPr>
        <w:rFonts w:ascii="Arial" w:hAnsi="Arial" w:cs="Arial"/>
        <w:b/>
        <w:bCs/>
      </w:rPr>
      <w:t>5</w:t>
    </w:r>
    <w:r w:rsidRPr="000A4676">
      <w:rPr>
        <w:rFonts w:ascii="Arial" w:hAnsi="Arial" w:cs="Arial"/>
        <w:b/>
        <w:bCs/>
      </w:rPr>
      <w:t xml:space="preserve">00: </w:t>
    </w:r>
    <w:r w:rsidR="000A4676">
      <w:rPr>
        <w:rFonts w:ascii="Arial" w:hAnsi="Arial" w:cs="Arial"/>
        <w:b/>
        <w:bCs/>
      </w:rPr>
      <w:t>STUDENTS</w:t>
    </w:r>
    <w:r>
      <w:rPr>
        <w:rFonts w:ascii="Arial" w:hAnsi="Arial" w:cs="Arial"/>
        <w:b/>
        <w:bCs/>
      </w:rPr>
      <w:tab/>
    </w:r>
    <w:r>
      <w:rPr>
        <w:rFonts w:ascii="Arial" w:hAnsi="Arial" w:cs="Arial"/>
      </w:rPr>
      <w:t xml:space="preserve">© </w:t>
    </w:r>
    <w:r w:rsidR="00C107E7">
      <w:rPr>
        <w:rFonts w:ascii="Arial" w:hAnsi="Arial" w:cs="Arial"/>
      </w:rPr>
      <w:t>202</w:t>
    </w:r>
    <w:r w:rsidR="002561F2">
      <w:rPr>
        <w:rFonts w:ascii="Arial" w:hAnsi="Arial" w:cs="Arial"/>
      </w:rPr>
      <w:t>5</w:t>
    </w:r>
    <w:r w:rsidR="00C107E7">
      <w:rPr>
        <w:rFonts w:ascii="Arial" w:hAnsi="Arial" w:cs="Arial"/>
      </w:rPr>
      <w:t xml:space="preserve"> Holinka Law, </w:t>
    </w:r>
    <w:r w:rsidRPr="00EF1C19">
      <w:rPr>
        <w:rFonts w:ascii="Arial" w:hAnsi="Arial" w:cs="Arial"/>
      </w:rPr>
      <w:t>P</w:t>
    </w:r>
    <w:r w:rsidR="00C107E7">
      <w:rPr>
        <w:rFonts w:ascii="Arial" w:hAnsi="Arial" w:cs="Arial"/>
      </w:rPr>
      <w:t>.C.</w:t>
    </w:r>
  </w:p>
  <w:p w14:paraId="65E6020E" w14:textId="2ED17A38" w:rsidR="00134220" w:rsidRPr="000D7EE8" w:rsidRDefault="000D7EE8" w:rsidP="000D7EE8">
    <w:pPr>
      <w:pStyle w:val="Footer"/>
      <w:tabs>
        <w:tab w:val="clear" w:pos="4320"/>
        <w:tab w:val="clear" w:pos="8640"/>
        <w:tab w:val="right" w:pos="9360"/>
      </w:tabs>
      <w:jc w:val="right"/>
      <w:rPr>
        <w:rFonts w:ascii="Arial" w:hAnsi="Arial" w:cs="Arial"/>
      </w:rPr>
    </w:pPr>
    <w:r w:rsidRPr="00EF1C19">
      <w:rPr>
        <w:rFonts w:ascii="Arial" w:hAnsi="Arial" w:cs="Arial"/>
        <w:sz w:val="16"/>
      </w:rPr>
      <w:t>D</w:t>
    </w:r>
    <w:r w:rsidR="00EF1C19">
      <w:rPr>
        <w:rFonts w:ascii="Arial" w:hAnsi="Arial" w:cs="Arial"/>
        <w:sz w:val="16"/>
      </w:rPr>
      <w:t>01/01/05</w:t>
    </w:r>
    <w:r w:rsidR="002561F2">
      <w:rPr>
        <w:rFonts w:ascii="Arial" w:hAnsi="Arial" w:cs="Arial"/>
        <w:sz w:val="16"/>
      </w:rPr>
      <w:t>-M12/19/25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146B" w14:textId="77777777" w:rsidR="001114AE" w:rsidRDefault="001114AE">
      <w:r>
        <w:separator/>
      </w:r>
    </w:p>
  </w:footnote>
  <w:footnote w:type="continuationSeparator" w:id="0">
    <w:p w14:paraId="314A211E" w14:textId="77777777" w:rsidR="001114AE" w:rsidRDefault="0011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814C" w14:textId="7E171634" w:rsidR="00FD500E" w:rsidRDefault="002A336B"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Food Allergies</w:t>
    </w:r>
    <w:r w:rsidR="00FD500E">
      <w:rPr>
        <w:rFonts w:ascii="Arial" w:hAnsi="Arial" w:cs="Arial"/>
        <w:b/>
        <w:bCs/>
      </w:rPr>
      <w:t>—</w:t>
    </w:r>
    <w:r w:rsidR="00FD500E">
      <w:rPr>
        <w:rFonts w:ascii="Arial" w:hAnsi="Arial" w:cs="Arial"/>
        <w:i/>
        <w:iCs/>
      </w:rPr>
      <w:t>continued</w:t>
    </w:r>
    <w:r w:rsidR="00FD500E">
      <w:rPr>
        <w:rFonts w:ascii="Arial" w:hAnsi="Arial" w:cs="Arial"/>
        <w:i/>
        <w:iCs/>
      </w:rPr>
      <w:tab/>
    </w:r>
    <w:r w:rsidR="00FD500E">
      <w:rPr>
        <w:rFonts w:ascii="Arial" w:hAnsi="Arial" w:cs="Arial"/>
      </w:rPr>
      <w:t xml:space="preserve">Page </w:t>
    </w:r>
    <w:r w:rsidR="00FD500E">
      <w:rPr>
        <w:rStyle w:val="PageNumber"/>
        <w:rFonts w:ascii="Arial" w:hAnsi="Arial" w:cs="Arial"/>
      </w:rPr>
      <w:fldChar w:fldCharType="begin"/>
    </w:r>
    <w:r w:rsidR="00FD500E">
      <w:rPr>
        <w:rStyle w:val="PageNumber"/>
        <w:rFonts w:ascii="Arial" w:hAnsi="Arial" w:cs="Arial"/>
      </w:rPr>
      <w:instrText xml:space="preserve"> PAGE </w:instrText>
    </w:r>
    <w:r w:rsidR="00FD500E">
      <w:rPr>
        <w:rStyle w:val="PageNumber"/>
        <w:rFonts w:ascii="Arial" w:hAnsi="Arial" w:cs="Arial"/>
      </w:rPr>
      <w:fldChar w:fldCharType="separate"/>
    </w:r>
    <w:r w:rsidR="00C107E7">
      <w:rPr>
        <w:rStyle w:val="PageNumber"/>
        <w:rFonts w:ascii="Arial" w:hAnsi="Arial" w:cs="Arial"/>
        <w:noProof/>
      </w:rPr>
      <w:t>2</w:t>
    </w:r>
    <w:r w:rsidR="00FD500E">
      <w:rPr>
        <w:rStyle w:val="PageNumber"/>
        <w:rFonts w:ascii="Arial" w:hAnsi="Arial" w:cs="Arial"/>
      </w:rPr>
      <w:fldChar w:fldCharType="end"/>
    </w:r>
    <w:r w:rsidR="00FD500E">
      <w:rPr>
        <w:rStyle w:val="PageNumber"/>
        <w:rFonts w:ascii="Arial" w:hAnsi="Arial" w:cs="Arial"/>
      </w:rPr>
      <w:t xml:space="preserve"> of </w:t>
    </w:r>
    <w:r w:rsidR="00712CDE">
      <w:rPr>
        <w:rStyle w:val="PageNumber"/>
        <w:rFonts w:ascii="Arial" w:hAnsi="Arial" w:cs="Arial"/>
      </w:rPr>
      <w:t>3</w:t>
    </w:r>
  </w:p>
  <w:p w14:paraId="5D442503" w14:textId="77777777" w:rsidR="00FD500E" w:rsidRDefault="00FD500E">
    <w:pPr>
      <w:pStyle w:val="Header"/>
      <w:tabs>
        <w:tab w:val="clear" w:pos="4320"/>
        <w:tab w:val="clear" w:pos="8640"/>
        <w:tab w:val="right" w:pos="9360"/>
      </w:tabs>
      <w:rPr>
        <w:rStyle w:val="PageNumber"/>
        <w:rFonts w:ascii="Arial" w:hAnsi="Arial" w:cs="Arial"/>
      </w:rPr>
    </w:pPr>
  </w:p>
  <w:p w14:paraId="1A4CCD38" w14:textId="77777777" w:rsidR="00FD500E" w:rsidRDefault="00FD5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3827B23E" w14:textId="77777777">
      <w:tblPrEx>
        <w:tblCellMar>
          <w:top w:w="0" w:type="dxa"/>
          <w:bottom w:w="0" w:type="dxa"/>
        </w:tblCellMar>
      </w:tblPrEx>
      <w:trPr>
        <w:cantSplit/>
      </w:trPr>
      <w:tc>
        <w:tcPr>
          <w:tcW w:w="1980" w:type="dxa"/>
        </w:tcPr>
        <w:p w14:paraId="00D21400" w14:textId="77777777" w:rsidR="00FD500E" w:rsidRDefault="00FD500E">
          <w:pPr>
            <w:pStyle w:val="Header"/>
            <w:rPr>
              <w:rFonts w:ascii="Arial" w:hAnsi="Arial" w:cs="Arial"/>
              <w:b/>
              <w:bCs/>
              <w:sz w:val="16"/>
            </w:rPr>
          </w:pPr>
        </w:p>
        <w:p w14:paraId="1656003F" w14:textId="77777777" w:rsidR="00FD500E" w:rsidRDefault="00FD500E">
          <w:pPr>
            <w:pStyle w:val="Header"/>
            <w:rPr>
              <w:rFonts w:ascii="Arial" w:hAnsi="Arial" w:cs="Arial"/>
              <w:b/>
              <w:bCs/>
            </w:rPr>
          </w:pPr>
          <w:r>
            <w:rPr>
              <w:rFonts w:ascii="Arial" w:hAnsi="Arial" w:cs="Arial"/>
              <w:b/>
              <w:bCs/>
            </w:rPr>
            <w:t>POLICY TITLE:</w:t>
          </w:r>
        </w:p>
      </w:tc>
      <w:tc>
        <w:tcPr>
          <w:tcW w:w="5040" w:type="dxa"/>
        </w:tcPr>
        <w:p w14:paraId="7C5425DC" w14:textId="77777777" w:rsidR="00FD500E" w:rsidRDefault="00FD500E">
          <w:pPr>
            <w:pStyle w:val="Header"/>
            <w:rPr>
              <w:rFonts w:ascii="Arial" w:hAnsi="Arial" w:cs="Arial"/>
              <w:b/>
              <w:bCs/>
              <w:sz w:val="16"/>
            </w:rPr>
          </w:pPr>
        </w:p>
        <w:p w14:paraId="433D5E5F" w14:textId="77777777" w:rsidR="00B2431C" w:rsidRDefault="00580ECA" w:rsidP="00EA42DC">
          <w:pPr>
            <w:pStyle w:val="Header"/>
            <w:tabs>
              <w:tab w:val="clear" w:pos="4320"/>
              <w:tab w:val="clear" w:pos="8640"/>
            </w:tabs>
            <w:rPr>
              <w:rFonts w:ascii="Arial" w:hAnsi="Arial" w:cs="Arial"/>
              <w:b/>
              <w:bCs/>
            </w:rPr>
          </w:pPr>
          <w:r>
            <w:rPr>
              <w:rFonts w:ascii="Arial" w:hAnsi="Arial" w:cs="Arial"/>
              <w:b/>
              <w:bCs/>
            </w:rPr>
            <w:t>Food Allergies</w:t>
          </w:r>
        </w:p>
      </w:tc>
      <w:tc>
        <w:tcPr>
          <w:tcW w:w="2380" w:type="dxa"/>
        </w:tcPr>
        <w:p w14:paraId="245A44E5" w14:textId="77777777" w:rsidR="00FD500E" w:rsidRDefault="00FD500E">
          <w:pPr>
            <w:pStyle w:val="Header"/>
            <w:rPr>
              <w:rFonts w:ascii="Arial" w:hAnsi="Arial" w:cs="Arial"/>
              <w:b/>
              <w:bCs/>
              <w:sz w:val="16"/>
            </w:rPr>
          </w:pPr>
        </w:p>
        <w:p w14:paraId="3611CBA0" w14:textId="77777777" w:rsidR="00FD500E" w:rsidRDefault="0093607A" w:rsidP="00134220">
          <w:pPr>
            <w:pStyle w:val="Header"/>
            <w:ind w:left="-108"/>
            <w:jc w:val="right"/>
            <w:rPr>
              <w:rFonts w:ascii="Arial" w:hAnsi="Arial" w:cs="Arial"/>
              <w:b/>
              <w:bCs/>
            </w:rPr>
          </w:pPr>
          <w:r>
            <w:rPr>
              <w:rFonts w:ascii="Arial" w:hAnsi="Arial" w:cs="Arial"/>
              <w:b/>
              <w:bCs/>
            </w:rPr>
            <w:t>POLICY NO:</w:t>
          </w:r>
          <w:r w:rsidR="00580ECA">
            <w:rPr>
              <w:rFonts w:ascii="Arial" w:hAnsi="Arial" w:cs="Arial"/>
              <w:b/>
              <w:bCs/>
            </w:rPr>
            <w:t xml:space="preserve"> </w:t>
          </w:r>
          <w:r w:rsidR="000A4676">
            <w:rPr>
              <w:rFonts w:ascii="Arial" w:hAnsi="Arial" w:cs="Arial"/>
              <w:b/>
              <w:bCs/>
            </w:rPr>
            <w:t>559</w:t>
          </w:r>
          <w:r w:rsidR="005F2EA5">
            <w:rPr>
              <w:rFonts w:ascii="Arial" w:hAnsi="Arial" w:cs="Arial"/>
              <w:b/>
              <w:bCs/>
            </w:rPr>
            <w:t xml:space="preserve"> </w:t>
          </w:r>
        </w:p>
        <w:p w14:paraId="63BD8912" w14:textId="6431D252" w:rsidR="00FD500E" w:rsidRDefault="00FD500E">
          <w:pPr>
            <w:pStyle w:val="Header"/>
            <w:jc w:val="right"/>
            <w:rPr>
              <w:rStyle w:val="PageNumber"/>
              <w:rFonts w:ascii="Arial" w:hAnsi="Arial" w:cs="Arial"/>
              <w:b/>
              <w:bCs/>
            </w:rPr>
          </w:pPr>
          <w:r>
            <w:rPr>
              <w:rFonts w:ascii="Arial" w:hAnsi="Arial" w:cs="Arial"/>
              <w:b/>
              <w:bCs/>
            </w:rPr>
            <w:t>PAGE</w:t>
          </w:r>
          <w:r w:rsidR="000C0A74">
            <w:rPr>
              <w:rFonts w:ascii="Arial" w:hAnsi="Arial" w:cs="Arial"/>
              <w:b/>
              <w:bCs/>
            </w:rPr>
            <w:t xml:space="preserve"> 1 of </w:t>
          </w:r>
          <w:r w:rsidR="00712CDE">
            <w:rPr>
              <w:rFonts w:ascii="Arial" w:hAnsi="Arial" w:cs="Arial"/>
              <w:b/>
              <w:bCs/>
            </w:rPr>
            <w:t>3</w:t>
          </w:r>
          <w:r w:rsidR="00712CDE">
            <w:rPr>
              <w:rFonts w:ascii="Arial" w:hAnsi="Arial" w:cs="Arial"/>
              <w:b/>
              <w:bCs/>
            </w:rPr>
            <w:t xml:space="preserve"> </w:t>
          </w:r>
        </w:p>
        <w:p w14:paraId="79407078" w14:textId="77777777" w:rsidR="00FD500E" w:rsidRDefault="00FD500E">
          <w:pPr>
            <w:pStyle w:val="Header"/>
            <w:jc w:val="right"/>
            <w:rPr>
              <w:rFonts w:ascii="Arial" w:hAnsi="Arial" w:cs="Arial"/>
              <w:b/>
              <w:bCs/>
            </w:rPr>
          </w:pPr>
        </w:p>
      </w:tc>
    </w:tr>
  </w:tbl>
  <w:p w14:paraId="65EDB7BB"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E7276D"/>
    <w:multiLevelType w:val="hybridMultilevel"/>
    <w:tmpl w:val="1A5808B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2"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E576BE"/>
    <w:multiLevelType w:val="hybridMultilevel"/>
    <w:tmpl w:val="4FB2BCE2"/>
    <w:lvl w:ilvl="0" w:tplc="BAD89AD0">
      <w:start w:val="1"/>
      <w:numFmt w:val="bullet"/>
      <w:lvlText w:val="–"/>
      <w:lvlJc w:val="left"/>
      <w:pPr>
        <w:tabs>
          <w:tab w:val="num" w:pos="720"/>
        </w:tabs>
        <w:ind w:left="720" w:hanging="360"/>
      </w:pPr>
      <w:rPr>
        <w:rFonts w:ascii="Arial" w:hAnsi="Arial" w:hint="default"/>
      </w:rPr>
    </w:lvl>
    <w:lvl w:ilvl="1" w:tplc="83A02340">
      <w:start w:val="1"/>
      <w:numFmt w:val="bullet"/>
      <w:lvlText w:val="–"/>
      <w:lvlJc w:val="left"/>
      <w:pPr>
        <w:tabs>
          <w:tab w:val="num" w:pos="1440"/>
        </w:tabs>
        <w:ind w:left="1440" w:hanging="360"/>
      </w:pPr>
      <w:rPr>
        <w:rFonts w:ascii="Arial" w:hAnsi="Arial" w:hint="default"/>
      </w:rPr>
    </w:lvl>
    <w:lvl w:ilvl="2" w:tplc="D38E6488" w:tentative="1">
      <w:start w:val="1"/>
      <w:numFmt w:val="bullet"/>
      <w:lvlText w:val="–"/>
      <w:lvlJc w:val="left"/>
      <w:pPr>
        <w:tabs>
          <w:tab w:val="num" w:pos="2160"/>
        </w:tabs>
        <w:ind w:left="2160" w:hanging="360"/>
      </w:pPr>
      <w:rPr>
        <w:rFonts w:ascii="Arial" w:hAnsi="Arial" w:hint="default"/>
      </w:rPr>
    </w:lvl>
    <w:lvl w:ilvl="3" w:tplc="44946688" w:tentative="1">
      <w:start w:val="1"/>
      <w:numFmt w:val="bullet"/>
      <w:lvlText w:val="–"/>
      <w:lvlJc w:val="left"/>
      <w:pPr>
        <w:tabs>
          <w:tab w:val="num" w:pos="2880"/>
        </w:tabs>
        <w:ind w:left="2880" w:hanging="360"/>
      </w:pPr>
      <w:rPr>
        <w:rFonts w:ascii="Arial" w:hAnsi="Arial" w:hint="default"/>
      </w:rPr>
    </w:lvl>
    <w:lvl w:ilvl="4" w:tplc="D708F362" w:tentative="1">
      <w:start w:val="1"/>
      <w:numFmt w:val="bullet"/>
      <w:lvlText w:val="–"/>
      <w:lvlJc w:val="left"/>
      <w:pPr>
        <w:tabs>
          <w:tab w:val="num" w:pos="3600"/>
        </w:tabs>
        <w:ind w:left="3600" w:hanging="360"/>
      </w:pPr>
      <w:rPr>
        <w:rFonts w:ascii="Arial" w:hAnsi="Arial" w:hint="default"/>
      </w:rPr>
    </w:lvl>
    <w:lvl w:ilvl="5" w:tplc="AB22A570" w:tentative="1">
      <w:start w:val="1"/>
      <w:numFmt w:val="bullet"/>
      <w:lvlText w:val="–"/>
      <w:lvlJc w:val="left"/>
      <w:pPr>
        <w:tabs>
          <w:tab w:val="num" w:pos="4320"/>
        </w:tabs>
        <w:ind w:left="4320" w:hanging="360"/>
      </w:pPr>
      <w:rPr>
        <w:rFonts w:ascii="Arial" w:hAnsi="Arial" w:hint="default"/>
      </w:rPr>
    </w:lvl>
    <w:lvl w:ilvl="6" w:tplc="2ED03B28" w:tentative="1">
      <w:start w:val="1"/>
      <w:numFmt w:val="bullet"/>
      <w:lvlText w:val="–"/>
      <w:lvlJc w:val="left"/>
      <w:pPr>
        <w:tabs>
          <w:tab w:val="num" w:pos="5040"/>
        </w:tabs>
        <w:ind w:left="5040" w:hanging="360"/>
      </w:pPr>
      <w:rPr>
        <w:rFonts w:ascii="Arial" w:hAnsi="Arial" w:hint="default"/>
      </w:rPr>
    </w:lvl>
    <w:lvl w:ilvl="7" w:tplc="D086204E" w:tentative="1">
      <w:start w:val="1"/>
      <w:numFmt w:val="bullet"/>
      <w:lvlText w:val="–"/>
      <w:lvlJc w:val="left"/>
      <w:pPr>
        <w:tabs>
          <w:tab w:val="num" w:pos="5760"/>
        </w:tabs>
        <w:ind w:left="5760" w:hanging="360"/>
      </w:pPr>
      <w:rPr>
        <w:rFonts w:ascii="Arial" w:hAnsi="Arial" w:hint="default"/>
      </w:rPr>
    </w:lvl>
    <w:lvl w:ilvl="8" w:tplc="B4D4BA2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5441E"/>
    <w:multiLevelType w:val="multilevel"/>
    <w:tmpl w:val="F2007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5"/>
  </w:num>
  <w:num w:numId="4">
    <w:abstractNumId w:val="9"/>
  </w:num>
  <w:num w:numId="5">
    <w:abstractNumId w:val="4"/>
  </w:num>
  <w:num w:numId="6">
    <w:abstractNumId w:val="1"/>
    <w:lvlOverride w:ilvl="0">
      <w:startOverride w:val="1"/>
      <w:lvl w:ilvl="0">
        <w:start w:val="1"/>
        <w:numFmt w:val="decimal"/>
        <w:pStyle w:val="1"/>
        <w:lvlText w:val="%1."/>
        <w:lvlJc w:val="left"/>
      </w:lvl>
    </w:lvlOverride>
  </w:num>
  <w:num w:numId="7">
    <w:abstractNumId w:val="19"/>
  </w:num>
  <w:num w:numId="8">
    <w:abstractNumId w:val="10"/>
  </w:num>
  <w:num w:numId="9">
    <w:abstractNumId w:val="26"/>
  </w:num>
  <w:num w:numId="10">
    <w:abstractNumId w:val="16"/>
  </w:num>
  <w:num w:numId="11">
    <w:abstractNumId w:val="7"/>
  </w:num>
  <w:num w:numId="12">
    <w:abstractNumId w:val="27"/>
  </w:num>
  <w:num w:numId="13">
    <w:abstractNumId w:val="6"/>
  </w:num>
  <w:num w:numId="14">
    <w:abstractNumId w:val="28"/>
  </w:num>
  <w:num w:numId="15">
    <w:abstractNumId w:val="11"/>
  </w:num>
  <w:num w:numId="16">
    <w:abstractNumId w:val="8"/>
  </w:num>
  <w:num w:numId="17">
    <w:abstractNumId w:val="18"/>
  </w:num>
  <w:num w:numId="18">
    <w:abstractNumId w:val="20"/>
  </w:num>
  <w:num w:numId="19">
    <w:abstractNumId w:val="2"/>
  </w:num>
  <w:num w:numId="20">
    <w:abstractNumId w:val="14"/>
  </w:num>
  <w:num w:numId="21">
    <w:abstractNumId w:val="13"/>
  </w:num>
  <w:num w:numId="22">
    <w:abstractNumId w:val="22"/>
  </w:num>
  <w:num w:numId="23">
    <w:abstractNumId w:val="17"/>
  </w:num>
  <w:num w:numId="24">
    <w:abstractNumId w:val="23"/>
  </w:num>
  <w:num w:numId="25">
    <w:abstractNumId w:val="12"/>
  </w:num>
  <w:num w:numId="26">
    <w:abstractNumId w:val="25"/>
  </w:num>
  <w:num w:numId="27">
    <w:abstractNumId w:val="0"/>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16480"/>
    <w:rsid w:val="000167D6"/>
    <w:rsid w:val="000270DD"/>
    <w:rsid w:val="00064121"/>
    <w:rsid w:val="000662C4"/>
    <w:rsid w:val="00073A08"/>
    <w:rsid w:val="00091A62"/>
    <w:rsid w:val="0009315D"/>
    <w:rsid w:val="000A4676"/>
    <w:rsid w:val="000A46B2"/>
    <w:rsid w:val="000C0A74"/>
    <w:rsid w:val="000C0C0D"/>
    <w:rsid w:val="000C11D5"/>
    <w:rsid w:val="000D7EE8"/>
    <w:rsid w:val="000E0E54"/>
    <w:rsid w:val="0010066B"/>
    <w:rsid w:val="00100920"/>
    <w:rsid w:val="0010178E"/>
    <w:rsid w:val="0010609B"/>
    <w:rsid w:val="001072D1"/>
    <w:rsid w:val="001114AE"/>
    <w:rsid w:val="001267EF"/>
    <w:rsid w:val="00134220"/>
    <w:rsid w:val="00141975"/>
    <w:rsid w:val="001569B7"/>
    <w:rsid w:val="001616B1"/>
    <w:rsid w:val="001667F0"/>
    <w:rsid w:val="00186AFE"/>
    <w:rsid w:val="001930F3"/>
    <w:rsid w:val="001A29EB"/>
    <w:rsid w:val="001E1089"/>
    <w:rsid w:val="001E26EB"/>
    <w:rsid w:val="001F67DB"/>
    <w:rsid w:val="001F7BDC"/>
    <w:rsid w:val="0020300B"/>
    <w:rsid w:val="00203E90"/>
    <w:rsid w:val="00207979"/>
    <w:rsid w:val="00224156"/>
    <w:rsid w:val="002561F2"/>
    <w:rsid w:val="00256610"/>
    <w:rsid w:val="0028021A"/>
    <w:rsid w:val="002932AB"/>
    <w:rsid w:val="002A336B"/>
    <w:rsid w:val="00327C88"/>
    <w:rsid w:val="0033150D"/>
    <w:rsid w:val="0033219C"/>
    <w:rsid w:val="00353802"/>
    <w:rsid w:val="003617D0"/>
    <w:rsid w:val="00363A2F"/>
    <w:rsid w:val="00371E79"/>
    <w:rsid w:val="003845CD"/>
    <w:rsid w:val="00385758"/>
    <w:rsid w:val="003874B8"/>
    <w:rsid w:val="00394119"/>
    <w:rsid w:val="003B44C1"/>
    <w:rsid w:val="003E17DE"/>
    <w:rsid w:val="003E62E2"/>
    <w:rsid w:val="003F56D8"/>
    <w:rsid w:val="00406291"/>
    <w:rsid w:val="00414667"/>
    <w:rsid w:val="004306AB"/>
    <w:rsid w:val="00434440"/>
    <w:rsid w:val="0043693A"/>
    <w:rsid w:val="00446C25"/>
    <w:rsid w:val="00457012"/>
    <w:rsid w:val="00466C75"/>
    <w:rsid w:val="0047346E"/>
    <w:rsid w:val="004C53FC"/>
    <w:rsid w:val="004D2D86"/>
    <w:rsid w:val="004D40AD"/>
    <w:rsid w:val="004F7068"/>
    <w:rsid w:val="00502D55"/>
    <w:rsid w:val="00511FDA"/>
    <w:rsid w:val="00516907"/>
    <w:rsid w:val="0055638E"/>
    <w:rsid w:val="00556ECE"/>
    <w:rsid w:val="00580ECA"/>
    <w:rsid w:val="00587C77"/>
    <w:rsid w:val="005A1887"/>
    <w:rsid w:val="005A3708"/>
    <w:rsid w:val="005B4B3B"/>
    <w:rsid w:val="005C2AD9"/>
    <w:rsid w:val="005D317A"/>
    <w:rsid w:val="005F2EA5"/>
    <w:rsid w:val="005F322B"/>
    <w:rsid w:val="006042FF"/>
    <w:rsid w:val="00633C25"/>
    <w:rsid w:val="00670E9D"/>
    <w:rsid w:val="0069368F"/>
    <w:rsid w:val="006A548E"/>
    <w:rsid w:val="006A7CFA"/>
    <w:rsid w:val="006E5949"/>
    <w:rsid w:val="006E6014"/>
    <w:rsid w:val="006F08D7"/>
    <w:rsid w:val="006F0AB4"/>
    <w:rsid w:val="006F10CA"/>
    <w:rsid w:val="006F24E7"/>
    <w:rsid w:val="006F626B"/>
    <w:rsid w:val="006F649B"/>
    <w:rsid w:val="00712CDE"/>
    <w:rsid w:val="00721D26"/>
    <w:rsid w:val="007320ED"/>
    <w:rsid w:val="00761008"/>
    <w:rsid w:val="007A3925"/>
    <w:rsid w:val="007A4E4B"/>
    <w:rsid w:val="007A531F"/>
    <w:rsid w:val="007C18FC"/>
    <w:rsid w:val="007C4E23"/>
    <w:rsid w:val="007D7E59"/>
    <w:rsid w:val="007F76A2"/>
    <w:rsid w:val="0080073C"/>
    <w:rsid w:val="0080680A"/>
    <w:rsid w:val="00822A54"/>
    <w:rsid w:val="008356FB"/>
    <w:rsid w:val="00843244"/>
    <w:rsid w:val="00846143"/>
    <w:rsid w:val="00853411"/>
    <w:rsid w:val="00860E8D"/>
    <w:rsid w:val="008631FD"/>
    <w:rsid w:val="008705F1"/>
    <w:rsid w:val="008739B6"/>
    <w:rsid w:val="008A3139"/>
    <w:rsid w:val="008A36EE"/>
    <w:rsid w:val="008A3754"/>
    <w:rsid w:val="008A59EB"/>
    <w:rsid w:val="008B036E"/>
    <w:rsid w:val="008C32EE"/>
    <w:rsid w:val="008D0C6B"/>
    <w:rsid w:val="008D5197"/>
    <w:rsid w:val="008D57D9"/>
    <w:rsid w:val="008D6613"/>
    <w:rsid w:val="008E77D5"/>
    <w:rsid w:val="008F0E3E"/>
    <w:rsid w:val="008F2C50"/>
    <w:rsid w:val="008F7E18"/>
    <w:rsid w:val="00901C1C"/>
    <w:rsid w:val="0093607A"/>
    <w:rsid w:val="0094684D"/>
    <w:rsid w:val="00980F4B"/>
    <w:rsid w:val="0098306C"/>
    <w:rsid w:val="009834A0"/>
    <w:rsid w:val="00987EE5"/>
    <w:rsid w:val="009A286B"/>
    <w:rsid w:val="009A66F4"/>
    <w:rsid w:val="009B00CE"/>
    <w:rsid w:val="009B6686"/>
    <w:rsid w:val="009C0A02"/>
    <w:rsid w:val="009D26FB"/>
    <w:rsid w:val="009D6D9D"/>
    <w:rsid w:val="009D7BB9"/>
    <w:rsid w:val="009E1AAA"/>
    <w:rsid w:val="009F20A5"/>
    <w:rsid w:val="009F396D"/>
    <w:rsid w:val="00A03341"/>
    <w:rsid w:val="00A059CA"/>
    <w:rsid w:val="00A13F98"/>
    <w:rsid w:val="00A17D44"/>
    <w:rsid w:val="00A21BAB"/>
    <w:rsid w:val="00A2721F"/>
    <w:rsid w:val="00A30180"/>
    <w:rsid w:val="00A43AC4"/>
    <w:rsid w:val="00A45B99"/>
    <w:rsid w:val="00A558A5"/>
    <w:rsid w:val="00A60999"/>
    <w:rsid w:val="00AA088F"/>
    <w:rsid w:val="00AC1B68"/>
    <w:rsid w:val="00AC5B76"/>
    <w:rsid w:val="00AC753F"/>
    <w:rsid w:val="00AD1709"/>
    <w:rsid w:val="00AF297C"/>
    <w:rsid w:val="00B01738"/>
    <w:rsid w:val="00B10637"/>
    <w:rsid w:val="00B2431C"/>
    <w:rsid w:val="00B605FC"/>
    <w:rsid w:val="00B82F5E"/>
    <w:rsid w:val="00B87B11"/>
    <w:rsid w:val="00BA4E70"/>
    <w:rsid w:val="00BC0EE1"/>
    <w:rsid w:val="00BC4137"/>
    <w:rsid w:val="00BC4A66"/>
    <w:rsid w:val="00BC5170"/>
    <w:rsid w:val="00BD3D49"/>
    <w:rsid w:val="00BF4B4D"/>
    <w:rsid w:val="00BF597F"/>
    <w:rsid w:val="00C107E7"/>
    <w:rsid w:val="00C502A7"/>
    <w:rsid w:val="00C631D6"/>
    <w:rsid w:val="00C7333C"/>
    <w:rsid w:val="00C76A0D"/>
    <w:rsid w:val="00CA08E1"/>
    <w:rsid w:val="00CB1274"/>
    <w:rsid w:val="00CB49CE"/>
    <w:rsid w:val="00CC04FC"/>
    <w:rsid w:val="00CC198C"/>
    <w:rsid w:val="00CF07D5"/>
    <w:rsid w:val="00D1240A"/>
    <w:rsid w:val="00D13A51"/>
    <w:rsid w:val="00D14115"/>
    <w:rsid w:val="00D16B25"/>
    <w:rsid w:val="00D41026"/>
    <w:rsid w:val="00D53E79"/>
    <w:rsid w:val="00D661ED"/>
    <w:rsid w:val="00D703FB"/>
    <w:rsid w:val="00D77D1A"/>
    <w:rsid w:val="00DB19F8"/>
    <w:rsid w:val="00DF5E71"/>
    <w:rsid w:val="00E03A26"/>
    <w:rsid w:val="00E4725A"/>
    <w:rsid w:val="00E64D6E"/>
    <w:rsid w:val="00E66B2A"/>
    <w:rsid w:val="00E80C98"/>
    <w:rsid w:val="00EA2EA2"/>
    <w:rsid w:val="00EA42DC"/>
    <w:rsid w:val="00EF1C19"/>
    <w:rsid w:val="00EF777A"/>
    <w:rsid w:val="00F22792"/>
    <w:rsid w:val="00F31D14"/>
    <w:rsid w:val="00F430A7"/>
    <w:rsid w:val="00F43911"/>
    <w:rsid w:val="00F4654C"/>
    <w:rsid w:val="00F737D0"/>
    <w:rsid w:val="00F81549"/>
    <w:rsid w:val="00F86A8D"/>
    <w:rsid w:val="00F926C2"/>
    <w:rsid w:val="00F92968"/>
    <w:rsid w:val="00F93FE7"/>
    <w:rsid w:val="00FB6139"/>
    <w:rsid w:val="00FC4467"/>
    <w:rsid w:val="00FC539E"/>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DC30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character" w:styleId="CommentReference">
    <w:name w:val="annotation reference"/>
    <w:rsid w:val="00D13A51"/>
    <w:rPr>
      <w:sz w:val="16"/>
      <w:szCs w:val="16"/>
    </w:rPr>
  </w:style>
  <w:style w:type="paragraph" w:styleId="CommentText">
    <w:name w:val="annotation text"/>
    <w:basedOn w:val="Normal"/>
    <w:link w:val="CommentTextChar"/>
    <w:rsid w:val="00D13A51"/>
    <w:rPr>
      <w:sz w:val="20"/>
    </w:rPr>
  </w:style>
  <w:style w:type="character" w:customStyle="1" w:styleId="CommentTextChar">
    <w:name w:val="Comment Text Char"/>
    <w:basedOn w:val="DefaultParagraphFont"/>
    <w:link w:val="CommentText"/>
    <w:rsid w:val="00D13A51"/>
  </w:style>
  <w:style w:type="paragraph" w:styleId="CommentSubject">
    <w:name w:val="annotation subject"/>
    <w:basedOn w:val="CommentText"/>
    <w:next w:val="CommentText"/>
    <w:link w:val="CommentSubjectChar"/>
    <w:rsid w:val="00D13A51"/>
    <w:rPr>
      <w:b/>
      <w:bCs/>
    </w:rPr>
  </w:style>
  <w:style w:type="character" w:customStyle="1" w:styleId="CommentSubjectChar">
    <w:name w:val="Comment Subject Char"/>
    <w:link w:val="CommentSubject"/>
    <w:rsid w:val="00D13A51"/>
    <w:rPr>
      <w:b/>
      <w:bCs/>
    </w:rPr>
  </w:style>
  <w:style w:type="paragraph" w:styleId="BalloonText">
    <w:name w:val="Balloon Text"/>
    <w:basedOn w:val="Normal"/>
    <w:link w:val="BalloonTextChar"/>
    <w:rsid w:val="00D13A51"/>
    <w:rPr>
      <w:rFonts w:ascii="Segoe UI" w:hAnsi="Segoe UI" w:cs="Segoe UI"/>
      <w:sz w:val="18"/>
      <w:szCs w:val="18"/>
    </w:rPr>
  </w:style>
  <w:style w:type="character" w:customStyle="1" w:styleId="BalloonTextChar">
    <w:name w:val="Balloon Text Char"/>
    <w:link w:val="BalloonText"/>
    <w:rsid w:val="00D13A51"/>
    <w:rPr>
      <w:rFonts w:ascii="Segoe UI" w:hAnsi="Segoe UI" w:cs="Segoe UI"/>
      <w:sz w:val="18"/>
      <w:szCs w:val="18"/>
    </w:rPr>
  </w:style>
  <w:style w:type="character" w:customStyle="1" w:styleId="tgc">
    <w:name w:val="_tgc"/>
    <w:rsid w:val="009A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6802">
      <w:bodyDiv w:val="1"/>
      <w:marLeft w:val="0"/>
      <w:marRight w:val="0"/>
      <w:marTop w:val="0"/>
      <w:marBottom w:val="0"/>
      <w:divBdr>
        <w:top w:val="none" w:sz="0" w:space="0" w:color="auto"/>
        <w:left w:val="none" w:sz="0" w:space="0" w:color="auto"/>
        <w:bottom w:val="none" w:sz="0" w:space="0" w:color="auto"/>
        <w:right w:val="none" w:sz="0" w:space="0" w:color="auto"/>
      </w:divBdr>
      <w:divsChild>
        <w:div w:id="899360394">
          <w:marLeft w:val="0"/>
          <w:marRight w:val="0"/>
          <w:marTop w:val="0"/>
          <w:marBottom w:val="0"/>
          <w:divBdr>
            <w:top w:val="none" w:sz="0" w:space="0" w:color="auto"/>
            <w:left w:val="none" w:sz="0" w:space="0" w:color="auto"/>
            <w:bottom w:val="none" w:sz="0" w:space="0" w:color="auto"/>
            <w:right w:val="none" w:sz="0" w:space="0" w:color="auto"/>
          </w:divBdr>
        </w:div>
      </w:divsChild>
    </w:div>
    <w:div w:id="180753014">
      <w:bodyDiv w:val="1"/>
      <w:marLeft w:val="0"/>
      <w:marRight w:val="0"/>
      <w:marTop w:val="0"/>
      <w:marBottom w:val="0"/>
      <w:divBdr>
        <w:top w:val="none" w:sz="0" w:space="0" w:color="auto"/>
        <w:left w:val="none" w:sz="0" w:space="0" w:color="auto"/>
        <w:bottom w:val="none" w:sz="0" w:space="0" w:color="auto"/>
        <w:right w:val="none" w:sz="0" w:space="0" w:color="auto"/>
      </w:divBdr>
    </w:div>
    <w:div w:id="239603691">
      <w:bodyDiv w:val="1"/>
      <w:marLeft w:val="0"/>
      <w:marRight w:val="0"/>
      <w:marTop w:val="0"/>
      <w:marBottom w:val="0"/>
      <w:divBdr>
        <w:top w:val="none" w:sz="0" w:space="0" w:color="auto"/>
        <w:left w:val="none" w:sz="0" w:space="0" w:color="auto"/>
        <w:bottom w:val="none" w:sz="0" w:space="0" w:color="auto"/>
        <w:right w:val="none" w:sz="0" w:space="0" w:color="auto"/>
      </w:divBdr>
      <w:divsChild>
        <w:div w:id="413940066">
          <w:marLeft w:val="0"/>
          <w:marRight w:val="0"/>
          <w:marTop w:val="0"/>
          <w:marBottom w:val="0"/>
          <w:divBdr>
            <w:top w:val="none" w:sz="0" w:space="0" w:color="auto"/>
            <w:left w:val="none" w:sz="0" w:space="0" w:color="auto"/>
            <w:bottom w:val="none" w:sz="0" w:space="0" w:color="auto"/>
            <w:right w:val="none" w:sz="0" w:space="0" w:color="auto"/>
          </w:divBdr>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5538">
      <w:bodyDiv w:val="1"/>
      <w:marLeft w:val="0"/>
      <w:marRight w:val="0"/>
      <w:marTop w:val="0"/>
      <w:marBottom w:val="0"/>
      <w:divBdr>
        <w:top w:val="none" w:sz="0" w:space="0" w:color="auto"/>
        <w:left w:val="none" w:sz="0" w:space="0" w:color="auto"/>
        <w:bottom w:val="none" w:sz="0" w:space="0" w:color="auto"/>
        <w:right w:val="none" w:sz="0" w:space="0" w:color="auto"/>
      </w:divBdr>
      <w:divsChild>
        <w:div w:id="1027219646">
          <w:marLeft w:val="1166"/>
          <w:marRight w:val="0"/>
          <w:marTop w:val="115"/>
          <w:marBottom w:val="0"/>
          <w:divBdr>
            <w:top w:val="none" w:sz="0" w:space="0" w:color="auto"/>
            <w:left w:val="none" w:sz="0" w:space="0" w:color="auto"/>
            <w:bottom w:val="none" w:sz="0" w:space="0" w:color="auto"/>
            <w:right w:val="none" w:sz="0" w:space="0" w:color="auto"/>
          </w:divBdr>
        </w:div>
        <w:div w:id="1334380846">
          <w:marLeft w:val="1166"/>
          <w:marRight w:val="0"/>
          <w:marTop w:val="115"/>
          <w:marBottom w:val="0"/>
          <w:divBdr>
            <w:top w:val="none" w:sz="0" w:space="0" w:color="auto"/>
            <w:left w:val="none" w:sz="0" w:space="0" w:color="auto"/>
            <w:bottom w:val="none" w:sz="0" w:space="0" w:color="auto"/>
            <w:right w:val="none" w:sz="0" w:space="0" w:color="auto"/>
          </w:divBdr>
        </w:div>
        <w:div w:id="167549691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CCB3-D737-4195-A123-6B23413E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2025-12-19T21:23:00Z</dcterms:created>
  <dcterms:modified xsi:type="dcterms:W3CDTF">2025-12-19T21:23:00Z</dcterms:modified>
</cp:coreProperties>
</file>