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1519238" cy="88582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9238"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February 13,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Department of Elementary and Secondary Education’s Office of Public School Monitoring (PSM) will conduct an Integrated Monitoring Review of South Middlesex Regional Vocational School during the week of April 6, 2026. Each school district, charter school, vocational school, and virtual school undergoes an Integrated Monitoring Review every three years. The areas addressed during an Integrated Monitoring Review are organized into two groups, known as Group A Universal Standards and Group B Universal Standards.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South Middlesex Regional Vocational School will be undergoing a Group A monitoring review that addresses student identification, IEP development, programming and support services, and equal opportunity.  </w:t>
      </w:r>
    </w:p>
    <w:p w:rsidR="00000000" w:rsidDel="00000000" w:rsidP="00000000" w:rsidRDefault="00000000" w:rsidRPr="00000000" w14:paraId="00000008">
      <w:pPr>
        <w:spacing w:after="120" w:lineRule="auto"/>
        <w:rPr/>
      </w:pPr>
      <w:r w:rsidDel="00000000" w:rsidR="00000000" w:rsidRPr="00000000">
        <w:rPr>
          <w:rtl w:val="0"/>
        </w:rPr>
      </w:r>
    </w:p>
    <w:p w:rsidR="00000000" w:rsidDel="00000000" w:rsidP="00000000" w:rsidRDefault="00000000" w:rsidRPr="00000000" w14:paraId="00000009">
      <w:pPr>
        <w:spacing w:after="120" w:lineRule="auto"/>
        <w:rPr/>
      </w:pPr>
      <w:r w:rsidDel="00000000" w:rsidR="00000000" w:rsidRPr="00000000">
        <w:rPr>
          <w:rtl w:val="0"/>
        </w:rPr>
        <w:t xml:space="preserve">The process includes interviews with district staff and administrators, a review of policies and procedures, and school building visits. The process may also include parent/caregiver, student and teacher focus group meetings to gather additional information. Interpretation will be provided, if needed.</w:t>
      </w:r>
    </w:p>
    <w:p w:rsidR="00000000" w:rsidDel="00000000" w:rsidP="00000000" w:rsidRDefault="00000000" w:rsidRPr="00000000" w14:paraId="0000000A">
      <w:pPr>
        <w:spacing w:after="120" w:lineRule="auto"/>
        <w:rPr/>
      </w:pPr>
      <w:r w:rsidDel="00000000" w:rsidR="00000000" w:rsidRPr="00000000">
        <w:rPr>
          <w:rtl w:val="0"/>
        </w:rPr>
        <w:t xml:space="preserve">The Department will also send a parent survey, in multiple languages and formats, as needed, to parents /guardians of special education students to gather key information on the special education processes and procedures.</w:t>
      </w:r>
    </w:p>
    <w:p w:rsidR="00000000" w:rsidDel="00000000" w:rsidP="00000000" w:rsidRDefault="00000000" w:rsidRPr="00000000" w14:paraId="0000000B">
      <w:pPr>
        <w:spacing w:after="120" w:lineRule="auto"/>
        <w:rPr/>
      </w:pPr>
      <w:r w:rsidDel="00000000" w:rsidR="00000000" w:rsidRPr="00000000">
        <w:rPr>
          <w:rtl w:val="0"/>
        </w:rPr>
        <w:t xml:space="preserve">Parents/guardians and other stakeholders may call Henry Ndakalu, Monitoring Review Chairperson, at (781) 338-3706 to request a telephone interview. If anyone requires an accommodation, such as translation, to participate in an interview, the Department will make the necessary arrangements.</w:t>
      </w:r>
    </w:p>
    <w:p w:rsidR="00000000" w:rsidDel="00000000" w:rsidP="00000000" w:rsidRDefault="00000000" w:rsidRPr="00000000" w14:paraId="0000000C">
      <w:pPr>
        <w:rPr>
          <w:color w:val="0000ff"/>
          <w:u w:val="single"/>
        </w:rPr>
      </w:pPr>
      <w:r w:rsidDel="00000000" w:rsidR="00000000" w:rsidRPr="00000000">
        <w:rPr>
          <w:rtl w:val="0"/>
        </w:rPr>
        <w:t xml:space="preserve">Within approximately 60 business days after the onsite visit, the review chairperson will provide the district with a report that includes information on further actions that may be required. The public can access the report at</w:t>
      </w:r>
      <w:hyperlink r:id="rId7">
        <w:r w:rsidDel="00000000" w:rsidR="00000000" w:rsidRPr="00000000">
          <w:rPr>
            <w:rtl w:val="0"/>
          </w:rPr>
          <w:t xml:space="preserve"> </w:t>
        </w:r>
      </w:hyperlink>
      <w:hyperlink r:id="rId8">
        <w:r w:rsidDel="00000000" w:rsidR="00000000" w:rsidRPr="00000000">
          <w:rPr>
            <w:color w:val="0000ff"/>
            <w:u w:val="single"/>
            <w:rtl w:val="0"/>
          </w:rPr>
          <w:t xml:space="preserve">https://www.doe.mass.edu/psm/tfm/default.html</w:t>
        </w:r>
      </w:hyperlink>
      <w:r w:rsidDel="00000000" w:rsidR="00000000" w:rsidRPr="00000000">
        <w:rPr>
          <w:color w:val="0000ff"/>
          <w:u w:val="single"/>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1298203" cy="89147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98203" cy="89147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13 de febrero de 2026</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La Oficina de Supervisión de Escuelas Públicas (PSM) del Departamento de Educación Primaria y Secundaria llevará a cabo una Revisión de Supervisión Integrada en la Escuela Vocacional Regional de South Middlesex durante la semana del 6 de abril de 2026. Cada distrito escolar, escuela chárter, escuela vocacional y escuela virtual se somete a una Revisión de Supervisión Integrada cada tres años. Las áreas que se abordan durante una Revisión de Supervisión Integrada se organizan en dos grupos, conocidos como Estándares Universales del Grupo A y Estándares Universales del Grupo B.</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La Escuela Vocacional Regional de South Middlesex se someterá a una revisión de supervisión del Grupo A que aborda la identificación de estudiantes, el desarrollo del Programa de Educación Individualizada (IEP), la programación y los servicios de apoyo, y la igualdad de oportunidades.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El proceso incluye entrevistas con el personal y los administradores del distrito, una revisión de las políticas y los procedimientos, y visitas a las instalaciones escolares. El proceso también puede incluir reuniones de grupos focales con padres/tutores, estudiantes y maestros para recopilar información adicional. Se proporcionará interpretación, si es necesario.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El Departamento también enviará una encuesta para padres, en varios idiomas y formatos, según sea necesario, a los padres/tutores de estudiantes de educación especial para recopilar información clave sobre los procesos y procedimientos de educación especial.</w:t>
      </w:r>
    </w:p>
    <w:p w:rsidR="00000000" w:rsidDel="00000000" w:rsidP="00000000" w:rsidRDefault="00000000" w:rsidRPr="00000000" w14:paraId="00000024">
      <w:pPr>
        <w:rPr/>
      </w:pPr>
      <w:r w:rsidDel="00000000" w:rsidR="00000000" w:rsidRPr="00000000">
        <w:rPr>
          <w:rtl w:val="0"/>
        </w:rPr>
        <w:t xml:space="preserve">Los padres/tutores y otras partes interesadas pueden llamar a Henry Ndakalu, Presidente de la Revisión de Supervisión, al (781) 338-3706 para solicitar una entrevista telefónica. Si alguien necesita alguna adaptación, como traducción, para participar en una entrevista, el Departamento hará los arreglos necesarios.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Aproximadamente 60 días hábiles después de la visita en el sitio, el presidente de la revisión proporcionará al distrito un informe que incluye información sobre las acciones adicionales que puedan ser necesarias. El público puede acceder al informe en https://www.doe.mass.edu/psm/tfm/default.html.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drawing>
          <wp:inline distB="114300" distT="114300" distL="114300" distR="114300">
            <wp:extent cx="1298203" cy="89147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98203" cy="89147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13 de fevereiro de 2026</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 Escritório de Monitoramento de Escolas Públicas (PSM) do Departamento de Educação Primária e Secundária realizará uma Avaliação de Monitoramento Integrado na Escola Profissional Regional de South Middlesex durante a semana de 6 de abril de 2026. Cada distrito escolar, escola charter, escola profissionalizante e escola virtual passa por uma Avaliação de Monitoramento Integrado a cada três anos. As áreas abordadas durante a Avaliação de Monitoramento Integrado são organizadas em dois grupos, conhecidos como Padrões Universais do Grupo A e Padrões Universais do Grupo B.</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 Escola Profissional Regional de South Middlesex passará por uma avaliação de monitoramento do Grupo A, que aborda a identificação de alunos, o desenvolvimento do Plano de Educação Individualizado (IEP), a programação e os serviços de apoio e a igualdade de oportunidades.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 processo inclui entrevistas com funcionários e administradores do distrito, revisão de políticas e procedimentos e visitas às instalações da escola. O processo também pode incluir reuniões com grupos focais de pais/responsáveis, alunos e professores para coletar informações adicionais. Serviços de interpretação serão fornecidos, se necessário.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 Departamento também enviará uma pesquisa para pais, em vários idiomas e formatos, conforme necessário, aos pais/responsáveis ​​de alunos de educação especial para coletar informações importantes sobre os processos e procedimentos de educação especial.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Pais/responsáveis ​​e outras partes interessadas podem ligar para Henry Ndakalu, Presidente da Avaliação de Monitoramento, pelo telefone (781) 338-3706 para solicitar uma entrevista por telefone. Se alguém precisar de alguma adaptação, como tradução, para participar de uma entrevista, o Departamento providenciará o necessário.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Em aproximadamente 60 dias úteis após a visita presencial, o presidente da avaliação fornecerá ao distrito um relatório que inclui informações sobre as ações adicionais que podem ser necessárias. O público pode acessar o relatório em https://www.doe.mass.edu/psm/tfm/default.html.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oe.mass.edu/psm/tfm/default.html" TargetMode="External"/><Relationship Id="rId8"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