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2.3952102661133" w:lineRule="auto"/>
        <w:ind w:left="345.72479248046875" w:right="0" w:hanging="345.72479248046875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7th Grade Elective Courses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2.3952102661133" w:lineRule="auto"/>
        <w:ind w:left="345.72479248046875" w:right="0" w:hanging="345.72479248046875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Students may choose any combination of electives that are equal to three semesters of credits. </w:t>
      </w:r>
    </w:p>
    <w:p w:rsidR="00000000" w:rsidDel="00000000" w:rsidP="00000000" w:rsidRDefault="00000000" w:rsidRPr="00000000" w14:paraId="00000003">
      <w:pPr>
        <w:widowControl w:val="0"/>
        <w:spacing w:line="342.3952102661133" w:lineRule="auto"/>
        <w:ind w:left="345.72479248046875"/>
        <w:jc w:val="center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Course descriptions can be found in the Course Catalog on the Counselors page under Enrollment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2.3952102661133" w:lineRule="auto"/>
        <w:ind w:left="345.72479248046875" w:right="0" w:hanging="345.72479248046875"/>
        <w:jc w:val="center"/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yellow"/>
          <w:rtl w:val="0"/>
        </w:rPr>
        <w:t xml:space="preserve">Highlighted courses are required year long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2.3952102661133" w:lineRule="auto"/>
        <w:ind w:left="345.72479248046875" w:right="0" w:hanging="345.72479248046875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7.2200107574463" w:lineRule="auto"/>
        <w:ind w:left="1.8048095703125" w:right="525.3131103515625" w:hanging="0.220794677734375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7.2200107574463" w:lineRule="auto"/>
        <w:ind w:left="1.8048095703125" w:right="525.3131103515625" w:hanging="0.220794677734375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yellow"/>
          <w:rtl w:val="0"/>
        </w:rPr>
        <w:t xml:space="preserve">Band 7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  <w:rtl w:val="0"/>
        </w:rPr>
        <w:tab/>
        <w:tab/>
        <w:tab/>
        <w:tab/>
        <w:tab/>
        <w:tab/>
        <w:t xml:space="preserve">Digital Photography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7.2200107574463" w:lineRule="auto"/>
        <w:ind w:left="1.8048095703125" w:right="525.3131103515625" w:hanging="0.220794677734375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yellow"/>
          <w:rtl w:val="0"/>
        </w:rPr>
        <w:t xml:space="preserve">Orchestra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  <w:rtl w:val="0"/>
        </w:rPr>
        <w:tab/>
        <w:tab/>
        <w:tab/>
        <w:tab/>
        <w:tab/>
        <w:tab/>
        <w:t xml:space="preserve">Engineering: Design and Modeling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7.2200107574463" w:lineRule="auto"/>
        <w:ind w:left="1.8048095703125" w:right="525.3131103515625" w:hanging="0.220794677734375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yellow"/>
          <w:rtl w:val="0"/>
        </w:rPr>
        <w:t xml:space="preserve">Mixed Choir (Semester or year)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  <w:rtl w:val="0"/>
        </w:rPr>
        <w:tab/>
        <w:tab/>
        <w:tab/>
        <w:tab/>
        <w:t xml:space="preserve">FACS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7.2200107574463" w:lineRule="auto"/>
        <w:ind w:left="1.8048095703125" w:right="525.3131103515625" w:hanging="0.220794677734375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  <w:rtl w:val="0"/>
        </w:rPr>
        <w:t xml:space="preserve">HS Spanish Prep</w:t>
        <w:tab/>
        <w:tab/>
        <w:tab/>
        <w:tab/>
        <w:tab/>
        <w:t xml:space="preserve">Strength &amp; Conditioning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7.2200107574463" w:lineRule="auto"/>
        <w:ind w:left="1.8048095703125" w:right="525.3131103515625" w:hanging="0.220794677734375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  <w:rtl w:val="0"/>
        </w:rPr>
        <w:t xml:space="preserve">Art 1</w:t>
        <w:tab/>
        <w:tab/>
        <w:tab/>
        <w:tab/>
        <w:tab/>
        <w:tab/>
        <w:tab/>
        <w:t xml:space="preserve">Teen Leadership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7.2200107574463" w:lineRule="auto"/>
        <w:ind w:left="1.8048095703125" w:right="525.3131103515625" w:hanging="0.220794677734375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  <w:rtl w:val="0"/>
        </w:rPr>
        <w:t xml:space="preserve">Art 2</w:t>
        <w:tab/>
        <w:tab/>
        <w:tab/>
        <w:tab/>
        <w:tab/>
        <w:tab/>
        <w:tab/>
        <w:t xml:space="preserve">Advanced PE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7.2200107574463" w:lineRule="auto"/>
        <w:ind w:left="1.8048095703125" w:right="525.3131103515625" w:hanging="0.220794677734375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  <w:rtl w:val="0"/>
        </w:rPr>
        <w:t xml:space="preserve">Computer Science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7.2200107574463" w:lineRule="auto"/>
        <w:ind w:left="1.8048095703125" w:right="525.3131103515625" w:hanging="0.220794677734375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7.2200107574463" w:lineRule="auto"/>
        <w:ind w:left="0" w:right="525.3131103515625" w:firstLine="0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634.8800659179688" w:top="1425.6005859375" w:left="1440" w:right="1697.2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