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Open Sans Medium" w:cs="Open Sans Medium" w:eastAsia="Open Sans Medium" w:hAnsi="Open Sans Medium"/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52"/>
          <w:szCs w:val="52"/>
          <w:vertAlign w:val="baseline"/>
          <w:rtl w:val="0"/>
        </w:rPr>
        <w:t xml:space="preserve">Public Notice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Open Sans Medium" w:cs="Open Sans Medium" w:eastAsia="Open Sans Medium" w:hAnsi="Open Sans Medium"/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Open Sans Medium" w:cs="Open Sans Medium" w:eastAsia="Open Sans Medium" w:hAnsi="Open Sans Medium"/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The Dewey School Site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will be meeting 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rtl w:val="0"/>
        </w:rPr>
        <w:t xml:space="preserve">Tuesday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,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rtl w:val="0"/>
        </w:rPr>
        <w:t xml:space="preserve">December 16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at 3: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rtl w:val="0"/>
        </w:rPr>
        <w:t xml:space="preserve">45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vertAlign w:val="baseline"/>
          <w:rtl w:val="0"/>
        </w:rPr>
        <w:t xml:space="preserve"> PM in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40"/>
          <w:szCs w:val="40"/>
          <w:rtl w:val="0"/>
        </w:rPr>
        <w:t xml:space="preserve"> the Dewey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Open Sans Medium" w:cs="Open Sans Medium" w:eastAsia="Open Sans Medium" w:hAnsi="Open Sans Medium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Open Sans Medium" w:cs="Open Sans Medium" w:eastAsia="Open Sans Medium" w:hAnsi="Open Sans Medium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8"/>
          <w:szCs w:val="28"/>
          <w:vertAlign w:val="baseline"/>
          <w:rtl w:val="0"/>
        </w:rPr>
        <w:t xml:space="preserve">The public is welcome to attend.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Open Sans Medium" w:cs="Open Sans Medium" w:eastAsia="Open Sans Medium" w:hAnsi="Open Sans Medium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Open Sans Medium" w:cs="Open Sans Medium" w:eastAsia="Open Sans Medium" w:hAnsi="Open Sans Medium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vertAlign w:val="baseline"/>
          <w:rtl w:val="0"/>
        </w:rPr>
        <w:t xml:space="preserve">Dewey School Site Council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rtl w:val="0"/>
        </w:rPr>
        <w:t xml:space="preserve">-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rtl w:val="0"/>
        </w:rPr>
        <w:t xml:space="preserve">December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Open Sans Medium" w:cs="Open Sans Medium" w:eastAsia="Open Sans Medium" w:hAnsi="Open Sans Medium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vertAlign w:val="baseline"/>
          <w:rtl w:val="0"/>
        </w:rPr>
        <w:t xml:space="preserve">3: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rtl w:val="0"/>
        </w:rPr>
        <w:t xml:space="preserve">45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vertAlign w:val="baseline"/>
          <w:rtl w:val="0"/>
        </w:rPr>
        <w:t xml:space="preserve"> PM in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36"/>
          <w:szCs w:val="36"/>
          <w:rtl w:val="0"/>
        </w:rPr>
        <w:t xml:space="preserve">Dewey Book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Open Sans Medium" w:cs="Open Sans Medium" w:eastAsia="Open Sans Medium" w:hAnsi="Open Sans Medium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Open Sans Medium" w:cs="Open Sans Medium" w:eastAsia="Open Sans Medium" w:hAnsi="Open Sans Medium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Open Sans Medium" w:cs="Open Sans Medium" w:eastAsia="Open Sans Medium" w:hAnsi="Open Sans Medium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800" w:hanging="720"/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II.   Welcome and Introductions - present:  Kyli Gallington, Sarah Sault, Lydia Smith, Ali Houting, Rose Melavic, Sofia Goldsby, Sha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ne Molaison, Holly Holmgren, Abbey Jaculina, Sabrina Parsley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III.    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Call for any additions and/or deletions of agenda items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Added:  election of officers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Added ELAC updates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Shane Molaison was elected unanimously as SSC chairperson (nominated by Ali Houting and seconded by Sofia Goldsby)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Sofia Goldsby was elected unanimously as SSC Secretary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Need to add a new parent behind Charlie Moynahan whose children moved to another school</w:t>
      </w:r>
    </w:p>
    <w:p w:rsidR="00000000" w:rsidDel="00000000" w:rsidP="00000000" w:rsidRDefault="00000000" w:rsidRPr="00000000" w14:paraId="0000002E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IV.  </w:t>
        <w:tab/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FACE Framework - tabled for 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V. 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Safety Plan - reviewed draft safety plan synopsis.  Full document will be shared with SSC when approved by district.  Suggestions included: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Show students where they can report bullying incidents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Include more details on how to access mental health supports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Consider adding a parent to the SEL/Behavior Team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Include additional information about supports provided by SSW (needs to be published in other formats besides safety plan).</w:t>
      </w:r>
    </w:p>
    <w:p w:rsidR="00000000" w:rsidDel="00000000" w:rsidP="00000000" w:rsidRDefault="00000000" w:rsidRPr="00000000" w14:paraId="00000036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</w:r>
      <w:r w:rsidDel="00000000" w:rsidR="00000000" w:rsidRPr="00000000">
        <w:rPr>
          <w:rFonts w:ascii="Open Sans Medium" w:cs="Open Sans Medium" w:eastAsia="Open Sans Medium" w:hAnsi="Open Sans Medium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V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.   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Bylaws - group reviewed bylaws and suggested edits.  Final version will be viewed and approved at January meeting</w:t>
      </w:r>
    </w:p>
    <w:p w:rsidR="00000000" w:rsidDel="00000000" w:rsidP="00000000" w:rsidRDefault="00000000" w:rsidRPr="00000000" w14:paraId="00000038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VII.  Budget- 2026/27 - reviewed budget </w:t>
      </w:r>
    </w:p>
    <w:p w:rsidR="00000000" w:rsidDel="00000000" w:rsidP="00000000" w:rsidRDefault="00000000" w:rsidRPr="00000000" w14:paraId="0000003A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V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III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. 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18"/>
          <w:szCs w:val="18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IX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. </w:t>
        <w:tab/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Future Topics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Open Sans Medium" w:cs="Open Sans Medium" w:eastAsia="Open Sans Medium" w:hAnsi="Open Sans Medium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FACE Framework Goals</w:t>
      </w:r>
    </w:p>
    <w:p w:rsidR="00000000" w:rsidDel="00000000" w:rsidP="00000000" w:rsidRDefault="00000000" w:rsidRPr="00000000" w14:paraId="0000003F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Open Sans Medium" w:cs="Open Sans Medium" w:eastAsia="Open Sans Medium" w:hAnsi="Open Sans Medium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pen Sans Medium" w:cs="Open Sans Medium" w:eastAsia="Open Sans Medium" w:hAnsi="Open Sans Medium"/>
          <w:sz w:val="22"/>
          <w:szCs w:val="22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vertAlign w:val="baseline"/>
          <w:rtl w:val="0"/>
        </w:rPr>
        <w:t xml:space="preserve">Upcoming Events and Activities</w:t>
      </w: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b w:val="0"/>
          <w:bCs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ELAC - December 17,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Holiday Read Around - December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Holiday Sing Along - December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b w:val="0"/>
          <w:bCs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Winter Break December 22 - January 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District Climate Survey Opens - January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rFonts w:ascii="Open Sans Medium" w:cs="Open Sans Medium" w:eastAsia="Open Sans Medium" w:hAnsi="Open Sans Medium"/>
          <w:sz w:val="22"/>
          <w:szCs w:val="22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sz w:val="22"/>
          <w:szCs w:val="22"/>
          <w:rtl w:val="0"/>
        </w:rPr>
        <w:t xml:space="preserve">MLK Holiday - No School - January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Open Sans Medium" w:cs="Open Sans Medium" w:eastAsia="Open Sans Medium" w:hAnsi="Open Sans Medium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sz w:val="22"/>
          <w:szCs w:val="22"/>
          <w:rtl w:val="0"/>
        </w:rPr>
        <w:t xml:space="preserve">Future Meetings: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January 20, 2026</w:t>
      </w:r>
    </w:p>
    <w:p w:rsidR="00000000" w:rsidDel="00000000" w:rsidP="00000000" w:rsidRDefault="00000000" w:rsidRPr="00000000" w14:paraId="0000004D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February 11, 2026</w:t>
      </w:r>
    </w:p>
    <w:p w:rsidR="00000000" w:rsidDel="00000000" w:rsidP="00000000" w:rsidRDefault="00000000" w:rsidRPr="00000000" w14:paraId="0000004E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April 7, 2026</w:t>
      </w:r>
    </w:p>
    <w:p w:rsidR="00000000" w:rsidDel="00000000" w:rsidP="00000000" w:rsidRDefault="00000000" w:rsidRPr="00000000" w14:paraId="0000004F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May 13, 2026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800" w:hanging="72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48N1gYM1tlPRiKQW+sRSg+SlIg==">CgMxLjA4AHIhMWIyb0g1Z3llVjh1clFMT0dua3FwVVUxM0FvMC1uR0Fj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2022-09-18T23:57:00Z</dcterms:created>
  <dc:creator>Sandra Rangel</dc:creator>
</cp:coreProperties>
</file>