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Beginning Choir </w:t>
      </w:r>
      <w:r w:rsidDel="00000000" w:rsidR="00000000" w:rsidRPr="00000000">
        <w:rPr>
          <w:b w:val="1"/>
          <w:bCs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Kristina Reed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Beginning Choir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Kristina Reed-Erwin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kreed@ldisd.net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is the best way to reach me. If you need to reach me by phone, please call the front office. I’ll respond within 48 hours on school days.</w:t>
        <w:br w:type="textWrapping"/>
      </w:r>
    </w:p>
    <w:p w:rsidR="00000000" w:rsidDel="00000000" w:rsidP="00000000" w:rsidRDefault="00000000" w:rsidRPr="00000000" w14:paraId="0000000D">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E">
      <w:pPr>
        <w:rPr>
          <w:b w:val="1"/>
          <w:bCs w:val="1"/>
          <w:i w:val="1"/>
          <w:iCs w:val="1"/>
        </w:rPr>
      </w:pPr>
      <w:r w:rsidDel="00000000" w:rsidR="00000000" w:rsidRPr="00000000">
        <w:rPr>
          <w:b w:val="1"/>
          <w:bCs w:val="1"/>
          <w:i w:val="1"/>
          <w:iCs w:val="1"/>
          <w:rtl w:val="0"/>
        </w:rPr>
        <w:t xml:space="preserve">Please see the LDMS choir calendar for performance dates </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Course Overview (Instructional Plan)</w:t>
        <w:br w:type="textWrapping"/>
      </w:r>
      <w:r w:rsidDel="00000000" w:rsidR="00000000" w:rsidRPr="00000000">
        <w:rPr>
          <w:rtl w:val="0"/>
        </w:rPr>
        <w:t xml:space="preserve"> This semester, your child will study the following topics in </w:t>
      </w:r>
      <w:r w:rsidDel="00000000" w:rsidR="00000000" w:rsidRPr="00000000">
        <w:rPr>
          <w:b w:val="1"/>
          <w:bCs w:val="1"/>
          <w:rtl w:val="0"/>
        </w:rPr>
        <w:t xml:space="preserve">Beginning Choir</w:t>
      </w:r>
      <w:r w:rsidDel="00000000" w:rsidR="00000000" w:rsidRPr="00000000">
        <w:rPr>
          <w:rtl w:val="0"/>
        </w:rPr>
        <w:t xml:space="preserve">, based on Texas Essential Knowledge and Skills (TEKS) for Middle School Music:</w: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ind w:left="360" w:firstLine="0"/>
        <w:rPr>
          <w:b w:val="1"/>
          <w:bCs w:val="1"/>
          <w:color w:val="000000"/>
          <w:sz w:val="26"/>
          <w:szCs w:val="26"/>
        </w:rPr>
      </w:pPr>
      <w:bookmarkStart w:colFirst="0" w:colLast="0" w:name="_g130j8g3qhfc" w:id="4"/>
      <w:bookmarkEnd w:id="4"/>
      <w:r w:rsidDel="00000000" w:rsidR="00000000" w:rsidRPr="00000000">
        <w:rPr>
          <w:b w:val="1"/>
          <w:bCs w:val="1"/>
          <w:color w:val="000000"/>
          <w:sz w:val="26"/>
          <w:szCs w:val="26"/>
          <w:rtl w:val="0"/>
        </w:rPr>
        <w:t xml:space="preserve">Unit 1: Solo and Ensemble Performance</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Learning Objectives:</w:t>
      </w:r>
    </w:p>
    <w:p w:rsidR="00000000" w:rsidDel="00000000" w:rsidP="00000000" w:rsidRDefault="00000000" w:rsidRPr="00000000" w14:paraId="00000012">
      <w:pPr>
        <w:numPr>
          <w:ilvl w:val="0"/>
          <w:numId w:val="4"/>
        </w:numPr>
        <w:spacing w:after="0" w:afterAutospacing="0" w:before="240" w:lineRule="auto"/>
        <w:ind w:left="720" w:hanging="360"/>
        <w:rPr/>
      </w:pPr>
      <w:r w:rsidDel="00000000" w:rsidR="00000000" w:rsidRPr="00000000">
        <w:rPr>
          <w:rtl w:val="0"/>
        </w:rPr>
        <w:t xml:space="preserve">Develop basic vocal independence through simple solo and small-group singing with accurate pitch and healthy tone</w:t>
        <w:br w:type="textWrapping"/>
      </w:r>
    </w:p>
    <w:p w:rsidR="00000000" w:rsidDel="00000000" w:rsidP="00000000" w:rsidRDefault="00000000" w:rsidRPr="00000000" w14:paraId="00000013">
      <w:pPr>
        <w:numPr>
          <w:ilvl w:val="0"/>
          <w:numId w:val="4"/>
        </w:numPr>
        <w:spacing w:after="0" w:afterAutospacing="0" w:before="0" w:beforeAutospacing="0" w:lineRule="auto"/>
        <w:ind w:left="720" w:hanging="360"/>
        <w:rPr/>
      </w:pPr>
      <w:r w:rsidDel="00000000" w:rsidR="00000000" w:rsidRPr="00000000">
        <w:rPr>
          <w:rtl w:val="0"/>
        </w:rPr>
        <w:t xml:space="preserve">Learn foundational ensemble skills including matching pitch, vowels, and rhythm within a group</w:t>
        <w:br w:type="textWrapping"/>
      </w:r>
    </w:p>
    <w:p w:rsidR="00000000" w:rsidDel="00000000" w:rsidP="00000000" w:rsidRDefault="00000000" w:rsidRPr="00000000" w14:paraId="00000014">
      <w:pPr>
        <w:numPr>
          <w:ilvl w:val="0"/>
          <w:numId w:val="4"/>
        </w:numPr>
        <w:spacing w:after="240" w:before="0" w:beforeAutospacing="0" w:lineRule="auto"/>
        <w:ind w:left="720" w:hanging="360"/>
        <w:rPr/>
      </w:pPr>
      <w:r w:rsidDel="00000000" w:rsidR="00000000" w:rsidRPr="00000000">
        <w:rPr>
          <w:rtl w:val="0"/>
        </w:rPr>
        <w:t xml:space="preserve">Apply healthy vocal habits and performance expectations while preparing basic solo or ensemble music</w:t>
        <w:br w:type="textWrapping"/>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TEKS: §117.212 (1)(A)(B), (2)(A), (3)(B)</w:t>
      </w:r>
    </w:p>
    <w:p w:rsidR="00000000" w:rsidDel="00000000" w:rsidP="00000000" w:rsidRDefault="00000000" w:rsidRPr="00000000" w14:paraId="00000016">
      <w:pPr>
        <w:spacing w:after="240" w:before="240" w:lineRule="auto"/>
        <w:ind w:left="720" w:hanging="360"/>
        <w:rPr>
          <w:b w:val="1"/>
          <w:bCs w:val="1"/>
        </w:rPr>
      </w:pPr>
      <w:r w:rsidDel="00000000" w:rsidR="00000000" w:rsidRPr="00000000">
        <w:rPr>
          <w:rtl w:val="0"/>
        </w:rPr>
      </w:r>
    </w:p>
    <w:p w:rsidR="00000000" w:rsidDel="00000000" w:rsidP="00000000" w:rsidRDefault="00000000" w:rsidRPr="00000000" w14:paraId="00000017">
      <w:pPr>
        <w:spacing w:after="240" w:before="240" w:lineRule="auto"/>
        <w:ind w:left="36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xfzc2tqs7zuh" w:id="5"/>
      <w:bookmarkEnd w:id="5"/>
      <w:r w:rsidDel="00000000" w:rsidR="00000000" w:rsidRPr="00000000">
        <w:rPr>
          <w:b w:val="1"/>
          <w:bCs w:val="1"/>
          <w:color w:val="000000"/>
          <w:sz w:val="26"/>
          <w:szCs w:val="26"/>
          <w:rtl w:val="0"/>
        </w:rPr>
        <w:t xml:space="preserve">Unit 2: UIL Concert &amp; Sight-Reading Foundations</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Learning Objectives:</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rtl w:val="0"/>
        </w:rPr>
        <w:t xml:space="preserve">Prepare and perform UIL-appropriate concert literature demonstrating accurate pitch, rhythm, and basic musical expression</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Develop foundational sight-reading skills including steady beat, solfege application, and rhythmic accuracy</w:t>
        <w:br w:type="textWrapping"/>
      </w:r>
    </w:p>
    <w:p w:rsidR="00000000" w:rsidDel="00000000" w:rsidP="00000000" w:rsidRDefault="00000000" w:rsidRPr="00000000" w14:paraId="0000001C">
      <w:pPr>
        <w:numPr>
          <w:ilvl w:val="0"/>
          <w:numId w:val="2"/>
        </w:numPr>
        <w:spacing w:after="240" w:before="0" w:beforeAutospacing="0" w:lineRule="auto"/>
        <w:ind w:left="720" w:hanging="360"/>
      </w:pPr>
      <w:r w:rsidDel="00000000" w:rsidR="00000000" w:rsidRPr="00000000">
        <w:rPr>
          <w:rtl w:val="0"/>
        </w:rPr>
        <w:t xml:space="preserve">Demonstrate proper rehearsal etiquette and performance behavior in preparation for a formal evaluation setting</w:t>
        <w:br w:type="textWrapping"/>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TEKS:</w:t>
      </w:r>
      <w:r w:rsidDel="00000000" w:rsidR="00000000" w:rsidRPr="00000000">
        <w:rPr>
          <w:rtl w:val="0"/>
        </w:rPr>
        <w:t xml:space="preserve"> §117.212 (1)(A)(B), (2)(A), (3)(B)</w:t>
      </w:r>
    </w:p>
    <w:p w:rsidR="00000000" w:rsidDel="00000000" w:rsidP="00000000" w:rsidRDefault="00000000" w:rsidRPr="00000000" w14:paraId="0000001E">
      <w:pPr>
        <w:spacing w:after="240" w:before="240" w:lineRule="auto"/>
        <w:rPr>
          <w:b w:val="1"/>
          <w:bCs w:val="1"/>
        </w:rPr>
      </w:pPr>
      <w:r w:rsidDel="00000000" w:rsidR="00000000" w:rsidRPr="00000000">
        <w:rPr>
          <w:rtl w:val="0"/>
        </w:rPr>
      </w:r>
    </w:p>
    <w:p w:rsidR="00000000" w:rsidDel="00000000" w:rsidP="00000000" w:rsidRDefault="00000000" w:rsidRPr="00000000" w14:paraId="0000001F">
      <w:pPr>
        <w:spacing w:after="240" w:before="240" w:lineRule="auto"/>
        <w:ind w:left="36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ind w:left="720" w:firstLine="0"/>
        <w:rPr>
          <w:b w:val="1"/>
          <w:bCs w:val="1"/>
          <w:color w:val="000000"/>
          <w:sz w:val="26"/>
          <w:szCs w:val="26"/>
        </w:rPr>
      </w:pPr>
      <w:bookmarkStart w:colFirst="0" w:colLast="0" w:name="_l3uf0b3ca96t" w:id="6"/>
      <w:bookmarkEnd w:id="6"/>
      <w:r w:rsidDel="00000000" w:rsidR="00000000" w:rsidRPr="00000000">
        <w:rPr>
          <w:b w:val="1"/>
          <w:bCs w:val="1"/>
          <w:color w:val="000000"/>
          <w:sz w:val="26"/>
          <w:szCs w:val="26"/>
          <w:rtl w:val="0"/>
        </w:rPr>
        <w:t xml:space="preserve">Unit 3: Contest Performance Readiness</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Learning Objectives:</w:t>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rtl w:val="0"/>
        </w:rPr>
        <w:t xml:space="preserve">Perform concert repertoire with improved tone, diction, and ensemble awareness</w:t>
        <w:br w:type="textWrapping"/>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Apply basic expressive elements such as dynamics, phrasing, and tempo changes</w:t>
        <w:br w:type="textWrapping"/>
      </w:r>
    </w:p>
    <w:p w:rsidR="00000000" w:rsidDel="00000000" w:rsidP="00000000" w:rsidRDefault="00000000" w:rsidRPr="00000000" w14:paraId="00000024">
      <w:pPr>
        <w:numPr>
          <w:ilvl w:val="0"/>
          <w:numId w:val="3"/>
        </w:numPr>
        <w:spacing w:after="240" w:before="0" w:beforeAutospacing="0" w:lineRule="auto"/>
        <w:ind w:left="720" w:hanging="360"/>
      </w:pPr>
      <w:r w:rsidDel="00000000" w:rsidR="00000000" w:rsidRPr="00000000">
        <w:rPr>
          <w:rtl w:val="0"/>
        </w:rPr>
        <w:t xml:space="preserve">Demonstrate focus, confidence, and appropriate concert etiquette in a simulated or adjudicated performance</w:t>
        <w:br w:type="textWrapping"/>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TEKS:</w:t>
      </w:r>
      <w:r w:rsidDel="00000000" w:rsidR="00000000" w:rsidRPr="00000000">
        <w:rPr>
          <w:rtl w:val="0"/>
        </w:rPr>
        <w:t xml:space="preserve"> §117.212 (1)(A)(B), (2)(A), (3)(B)</w:t>
      </w:r>
    </w:p>
    <w:p w:rsidR="00000000" w:rsidDel="00000000" w:rsidP="00000000" w:rsidRDefault="00000000" w:rsidRPr="00000000" w14:paraId="00000026">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8">
      <w:pPr>
        <w:spacing w:after="240" w:before="240" w:lineRule="auto"/>
        <w:rPr/>
      </w:pPr>
      <w:r w:rsidDel="00000000" w:rsidR="00000000" w:rsidRPr="00000000">
        <w:rPr>
          <w:rtl w:val="0"/>
        </w:rPr>
        <w:t xml:space="preserve">Sincerely,</w:t>
        <w:br w:type="textWrapping"/>
        <w:t xml:space="preserve">Kristina Reed</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