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RLA</w:t>
      </w:r>
      <w:r w:rsidDel="00000000" w:rsidR="00000000" w:rsidRPr="00000000">
        <w:rPr>
          <w:b w:val="1"/>
          <w:bCs w:val="1"/>
          <w:sz w:val="46"/>
          <w:szCs w:val="46"/>
          <w:rtl w:val="0"/>
        </w:rPr>
        <w:t xml:space="preserve">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Elder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17o14mh97ic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6th Grade RLA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Katherine Elder </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kelder@ldisd.net</w:t>
        </w:r>
      </w:hyperlink>
      <w:r w:rsidDel="00000000" w:rsidR="00000000" w:rsidRPr="00000000">
        <w:rPr>
          <w:rtl w:val="0"/>
        </w:rPr>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2:30 - 3:15, Monday - Friday</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is best!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i w:val="1"/>
          <w:iCs w:val="1"/>
        </w:rPr>
      </w:pPr>
      <w:r w:rsidDel="00000000" w:rsidR="00000000" w:rsidRPr="00000000">
        <w:rPr>
          <w:rtl w:val="0"/>
        </w:rPr>
        <w:t xml:space="preserve">This semester, your child will study the following topics in Reading and Language Arts based on Texas state standards, Texas Essential Knowledge and Skills (TEKS):</w:t>
      </w:r>
      <w:r w:rsidDel="00000000" w:rsidR="00000000" w:rsidRPr="00000000">
        <w:rPr>
          <w:rtl w:val="0"/>
        </w:rPr>
      </w:r>
    </w:p>
    <w:p w:rsidR="00000000" w:rsidDel="00000000" w:rsidP="00000000" w:rsidRDefault="00000000" w:rsidRPr="00000000" w14:paraId="00000010">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04: Analyzing and Crafting Argumentative Texts</w:t>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Reading, students analyze a variety of argumentative texts in order to identify and explain each author’s claim and key ideas as well as how their quality of evidence, treatment of counterarguments, and use of rhetorical devices and logical fallacies create effective and ineffective arguments. Students identify the author’s background, purpose, and intended audience as well as the context of each argument. To develop a deeper understanding of their reading, students summarize and paraphrase texts as part of the comprehension process and utilize text evidence to support their understanding. Students continue to interact with the text through close reading strategies such as notetaking and annotating. Through a transfer of reading comprehension skills, students apply author’s craft to their own writing products and presentations, employing multimodal tools to communicate ideas effectively.</w:t>
      </w:r>
    </w:p>
    <w:p w:rsidR="00000000" w:rsidDel="00000000" w:rsidP="00000000" w:rsidRDefault="00000000" w:rsidRPr="00000000" w14:paraId="00000012">
      <w:pPr>
        <w:numPr>
          <w:ilvl w:val="1"/>
          <w:numId w:val="3"/>
        </w:numPr>
        <w:spacing w:after="0" w:afterAutospacing="0" w:before="0" w:beforeAutospacing="0" w:lineRule="auto"/>
        <w:ind w:left="1440" w:hanging="360"/>
      </w:pPr>
      <w:r w:rsidDel="00000000" w:rsidR="00000000" w:rsidRPr="00000000">
        <w:rPr>
          <w:rFonts w:ascii="Roboto" w:cs="Roboto" w:eastAsia="Roboto" w:hAnsi="Roboto"/>
          <w:color w:val="222222"/>
          <w:sz w:val="20"/>
          <w:szCs w:val="20"/>
          <w:rtl w:val="0"/>
        </w:rPr>
        <w:t xml:space="preserve">In Writing, students engage in writing as a recursive process as they brainstorm/plan, draft, revise, and edit a multi-paragraph argumentative text. Students apply author’s craft learned during argumentative text analysis to their own writing and presentation products. In revising, students review their texts for clarity, development, organization, style, word choice, and sentence variety. In editing, students focus on effective use of prepositions and prepositional phrases, pronouns, and punctuation.</w:t>
      </w:r>
    </w:p>
    <w:p w:rsidR="00000000" w:rsidDel="00000000" w:rsidP="00000000" w:rsidRDefault="00000000" w:rsidRPr="00000000" w14:paraId="00000013">
      <w:pPr>
        <w:numPr>
          <w:ilvl w:val="1"/>
          <w:numId w:val="3"/>
        </w:numPr>
        <w:spacing w:after="0" w:afterAutospacing="0" w:before="0" w:beforeAutospacing="0" w:lineRule="auto"/>
        <w:ind w:left="1440" w:hanging="360"/>
        <w:rPr>
          <w:rFonts w:ascii="Roboto" w:cs="Roboto" w:eastAsia="Roboto" w:hAnsi="Roboto"/>
          <w:color w:val="222222"/>
          <w:sz w:val="20"/>
          <w:szCs w:val="20"/>
          <w:u w:val="none"/>
        </w:rPr>
      </w:pPr>
      <w:r w:rsidDel="00000000" w:rsidR="00000000" w:rsidRPr="00000000">
        <w:rPr>
          <w:rFonts w:ascii="Roboto" w:cs="Roboto" w:eastAsia="Roboto" w:hAnsi="Roboto"/>
          <w:color w:val="222222"/>
          <w:sz w:val="20"/>
          <w:szCs w:val="20"/>
          <w:rtl w:val="0"/>
        </w:rPr>
        <w:t xml:space="preserve">In Collaboration, students engage in discussion to develop a deeper understanding of how multiple modalities support persuasive elements of argumentative texts by brainstorming, sharing, and listening to how their peers plan to employ multimodal elements to craft an effective persuasive oral presentation.</w:t>
      </w:r>
    </w:p>
    <w:p w:rsidR="00000000" w:rsidDel="00000000" w:rsidP="00000000" w:rsidRDefault="00000000" w:rsidRPr="00000000" w14:paraId="00000014">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 (A-D), 6.2 (A-C), 6.3, 6.3A, 6.4, 6.4A, 6.5 (A-I), 6.6 (A-I), 6.8 (E-F), 6.9 (A-G), 6.10 (A-E), 6.11, 6.11C, 6.12 (H-J)</w:t>
      </w:r>
      <w:r w:rsidDel="00000000" w:rsidR="00000000" w:rsidRPr="00000000">
        <w:rPr>
          <w:rtl w:val="0"/>
        </w:rPr>
      </w:r>
    </w:p>
    <w:p w:rsidR="00000000" w:rsidDel="00000000" w:rsidP="00000000" w:rsidRDefault="00000000" w:rsidRPr="00000000" w14:paraId="00000015">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rtl w:val="0"/>
        </w:rPr>
      </w:r>
    </w:p>
    <w:p w:rsidR="00000000" w:rsidDel="00000000" w:rsidP="00000000" w:rsidRDefault="00000000" w:rsidRPr="00000000" w14:paraId="00000017">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05: Analyzing Texts across Genres</w:t>
      </w:r>
    </w:p>
    <w:p w:rsidR="00000000" w:rsidDel="00000000" w:rsidP="00000000" w:rsidRDefault="00000000" w:rsidRPr="00000000" w14:paraId="00000018">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Reading, students analyze several texts that represent a variety of genres connected by topic in order to identify similarities and differences in the authors’ messages, application of genre characteristics, and use of author’s craft. Students utilize close reading strategies such as notetaking and annotating to make connections between the texts and reflect on how the authors use genre to support their purposes. In a transfer of reading comprehension skills, students apply genre characteristics and author’s craft to their own writing products.</w:t>
      </w:r>
    </w:p>
    <w:p w:rsidR="00000000" w:rsidDel="00000000" w:rsidP="00000000" w:rsidRDefault="00000000" w:rsidRPr="00000000" w14:paraId="00000019">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Writing, students engage in writing as a recursive process as they brainstorm/plan, draft, revise, edit, and publish original works in multiple genres of their choice. Students apply author’s craft and genre characteristics (as applicable to each chosen genre) learned throughout previous units to their own writing products. In revising, students review their texts for clarity, coherence, development, organization, style, and tone.  In editing, students demonstrate a holistic understanding of editing, including making conventional and nonconventional choices in punctuation, grammar, and spelling that are most effective for their purpose, genre, and intended audience.</w:t>
      </w:r>
    </w:p>
    <w:p w:rsidR="00000000" w:rsidDel="00000000" w:rsidP="00000000" w:rsidRDefault="00000000" w:rsidRPr="00000000" w14:paraId="0000001A">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Collaboration, students engage in discussion as they analyze a variety of multimodal texts across multiple genres. Through discussion, they share ideas about which topics, genres, and modes they will research and craft for their own original compositions.</w:t>
      </w:r>
    </w:p>
    <w:p w:rsidR="00000000" w:rsidDel="00000000" w:rsidP="00000000" w:rsidRDefault="00000000" w:rsidRPr="00000000" w14:paraId="0000001B">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 (A,B,D), 6.2 (A-C), 6.3, 6.3A, 6.4, 6.4A, 6.5 (A-I), 6.6 (A-I), 6.7 (A-D), 6.8 (A-F), 6.9 (A-G), 6.10 (A-E), 6.11 (A-C)</w:t>
      </w:r>
      <w:r w:rsidDel="00000000" w:rsidR="00000000" w:rsidRPr="00000000">
        <w:rPr>
          <w:rtl w:val="0"/>
        </w:rPr>
      </w:r>
    </w:p>
    <w:p w:rsidR="00000000" w:rsidDel="00000000" w:rsidP="00000000" w:rsidRDefault="00000000" w:rsidRPr="00000000" w14:paraId="0000001C">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1D">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1E">
      <w:pPr>
        <w:numPr>
          <w:ilvl w:val="0"/>
          <w:numId w:val="3"/>
        </w:numPr>
        <w:spacing w:after="0" w:afterAutospacing="0" w:before="240" w:lineRule="auto"/>
        <w:ind w:left="720" w:hanging="360"/>
        <w:rPr>
          <w:b w:val="1"/>
          <w:bCs w:val="1"/>
        </w:rPr>
      </w:pPr>
      <w:r w:rsidDel="00000000" w:rsidR="00000000" w:rsidRPr="00000000">
        <w:rPr>
          <w:b w:val="1"/>
          <w:bCs w:val="1"/>
          <w:rtl w:val="0"/>
        </w:rPr>
        <w:t xml:space="preserve">Unit 06: Synthesize! Create! Innovate!</w:t>
      </w:r>
    </w:p>
    <w:p w:rsidR="00000000" w:rsidDel="00000000" w:rsidP="00000000" w:rsidRDefault="00000000" w:rsidRPr="00000000" w14:paraId="0000001F">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Reading, students research and locate credible primary and secondary sources and read a variety of informational and argumentative texts, including multimodal, on a chosen topic with the express purpose of collecting and evaluating information on the topic. Students utilize close reading strategies such as notetaking and annotating to support their comprehension of sources, including analyzing the author’s purpose, intended audience, context, message, author’s craft, and genre characteristics. Students also evaluate source material to determine whether a text is primary or secondary as well as reliable and credible. Through a transfer of reading comprehension skills and analysis of mentor texts, students apply author’s craft, including multimodal elements, to their own writing products to communicate ideas effectively.</w:t>
      </w:r>
    </w:p>
    <w:p w:rsidR="00000000" w:rsidDel="00000000" w:rsidP="00000000" w:rsidRDefault="00000000" w:rsidRPr="00000000" w14:paraId="00000020">
      <w:pPr>
        <w:numPr>
          <w:ilvl w:val="1"/>
          <w:numId w:val="3"/>
        </w:numPr>
        <w:spacing w:after="0" w:afterAutospacing="0" w:before="0" w:beforeAutospacing="0" w:lineRule="auto"/>
        <w:ind w:left="1440" w:hanging="360"/>
        <w:rPr/>
      </w:pPr>
      <w:r w:rsidDel="00000000" w:rsidR="00000000" w:rsidRPr="00000000">
        <w:rPr>
          <w:rFonts w:ascii="Roboto" w:cs="Roboto" w:eastAsia="Roboto" w:hAnsi="Roboto"/>
          <w:color w:val="222222"/>
          <w:sz w:val="20"/>
          <w:szCs w:val="20"/>
          <w:rtl w:val="0"/>
        </w:rPr>
        <w:t xml:space="preserve">In Writing, students engage in writing as a recursive process as they brainstorm, plan, draft, revise, edit, and publish a short research essay.  Students support their thesis or claim with paraphrased and directly quoted text from credible sources, and apply proper academic formatting for these referenced sources with in-text citations and a Works Cited/Bibliography page. Students also use the writing process to create a visual research presentation that includes credible and clear information, employing a variety of modes such as images, charts, audio, and/or video to effectively communicate their message. In revising, students review their essay and presentation for clarity, coherence, development, organization, style, and tone as well as logical soundness. In editing, students make conventional and nonconventional choices in punctuation, grammar, and spelling that are most effective for their purpose, genre, and intended audience. Expectations in this bundle emphasize properly citing and ethically utilizing source material through in-text citations and comprehensive bibliography pages presentation.</w:t>
      </w:r>
    </w:p>
    <w:p w:rsidR="00000000" w:rsidDel="00000000" w:rsidP="00000000" w:rsidRDefault="00000000" w:rsidRPr="00000000" w14:paraId="00000021">
      <w:pPr>
        <w:numPr>
          <w:ilvl w:val="1"/>
          <w:numId w:val="3"/>
        </w:numPr>
        <w:spacing w:after="0" w:afterAutospacing="0" w:before="0" w:beforeAutospacing="0" w:lineRule="auto"/>
        <w:ind w:left="1440" w:hanging="360"/>
        <w:rPr>
          <w:b w:val="1"/>
          <w:bCs w:val="1"/>
        </w:rPr>
      </w:pPr>
      <w:r w:rsidDel="00000000" w:rsidR="00000000" w:rsidRPr="00000000">
        <w:rPr>
          <w:rFonts w:ascii="Roboto" w:cs="Roboto" w:eastAsia="Roboto" w:hAnsi="Roboto"/>
          <w:color w:val="222222"/>
          <w:sz w:val="20"/>
          <w:szCs w:val="20"/>
          <w:rtl w:val="0"/>
        </w:rPr>
        <w:t xml:space="preserve">In Collaboration, students engage in collaboration to refine their research plan, research proposal, and the writing process. Students also engage in a peer review process to discuss and share ideas about the writing of others and their own writing, including specific commentary on the strength of peers’ writing and use of multimodal elements.</w:t>
      </w:r>
    </w:p>
    <w:p w:rsidR="00000000" w:rsidDel="00000000" w:rsidP="00000000" w:rsidRDefault="00000000" w:rsidRPr="00000000" w14:paraId="00000022">
      <w:pPr>
        <w:numPr>
          <w:ilvl w:val="1"/>
          <w:numId w:val="3"/>
        </w:numPr>
        <w:spacing w:after="0" w:afterAutospacing="0" w:before="0" w:beforeAutospacing="0" w:lineRule="auto"/>
        <w:ind w:left="1440" w:hanging="360"/>
        <w:rPr>
          <w:rFonts w:ascii="Roboto" w:cs="Roboto" w:eastAsia="Roboto" w:hAnsi="Roboto"/>
          <w:color w:val="222222"/>
        </w:rPr>
      </w:pPr>
      <w:r w:rsidDel="00000000" w:rsidR="00000000" w:rsidRPr="00000000">
        <w:rPr>
          <w:rFonts w:ascii="Roboto" w:cs="Roboto" w:eastAsia="Roboto" w:hAnsi="Roboto"/>
          <w:color w:val="222222"/>
          <w:rtl w:val="0"/>
        </w:rPr>
        <w:t xml:space="preserve">TEKS: 6.1 (A-D), 6.2 (A-C), 6.3, 6.3 A, 6.4, 6.4A, 6.5 (A-1), 6.6 (A-I), 6.8 (D-F), 6.9 (A-G), 6.10 (A-E), 6.11 (B,C,D), 6.12 (A-J)</w:t>
      </w:r>
      <w:r w:rsidDel="00000000" w:rsidR="00000000" w:rsidRPr="00000000">
        <w:rPr>
          <w:rtl w:val="0"/>
        </w:rPr>
      </w:r>
    </w:p>
    <w:p w:rsidR="00000000" w:rsidDel="00000000" w:rsidP="00000000" w:rsidRDefault="00000000" w:rsidRPr="00000000" w14:paraId="00000023">
      <w:pPr>
        <w:numPr>
          <w:ilvl w:val="1"/>
          <w:numId w:val="3"/>
        </w:numPr>
        <w:spacing w:after="240" w:before="0" w:beforeAutospacing="0" w:lineRule="auto"/>
        <w:ind w:left="1440" w:hanging="360"/>
      </w:pPr>
      <w:r w:rsidDel="00000000" w:rsidR="00000000" w:rsidRPr="00000000">
        <w:rPr>
          <w:rtl w:val="0"/>
        </w:rPr>
        <w:t xml:space="preserve">Instructional Resources: </w:t>
      </w:r>
      <w:r w:rsidDel="00000000" w:rsidR="00000000" w:rsidRPr="00000000">
        <w:rPr>
          <w:i w:val="1"/>
          <w:iCs w:val="1"/>
          <w:rtl w:val="0"/>
        </w:rPr>
        <w:t xml:space="preserve">Prentice Hall Literature: Language and Literacy</w:t>
      </w:r>
      <w:r w:rsidDel="00000000" w:rsidR="00000000" w:rsidRPr="00000000">
        <w:rPr>
          <w:rtl w:val="0"/>
        </w:rPr>
      </w:r>
    </w:p>
    <w:p w:rsidR="00000000" w:rsidDel="00000000" w:rsidP="00000000" w:rsidRDefault="00000000" w:rsidRPr="00000000" w14:paraId="00000024">
      <w:pPr>
        <w:spacing w:after="240" w:before="240" w:lineRule="auto"/>
        <w:ind w:left="1440" w:firstLine="0"/>
        <w:rPr>
          <w:b w:val="1"/>
          <w:bCs w:val="1"/>
        </w:rPr>
      </w:pPr>
      <w:r w:rsidDel="00000000" w:rsidR="00000000" w:rsidRPr="00000000">
        <w:rPr>
          <w:rtl w:val="0"/>
        </w:rPr>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26">
      <w:pPr>
        <w:numPr>
          <w:ilvl w:val="1"/>
          <w:numId w:val="1"/>
        </w:numPr>
        <w:spacing w:after="200" w:lineRule="auto"/>
        <w:ind w:left="1440" w:hanging="360"/>
      </w:pPr>
      <w:r w:rsidDel="00000000" w:rsidR="00000000" w:rsidRPr="00000000">
        <w:rPr>
          <w:rtl w:val="0"/>
        </w:rPr>
        <w:t xml:space="preserve">Ongoing Skills: Developing literacy (comprehension, fluency, prosody), critical thinking, note-taking, effective communication, and time management</w:t>
      </w:r>
    </w:p>
    <w:p w:rsidR="00000000" w:rsidDel="00000000" w:rsidP="00000000" w:rsidRDefault="00000000" w:rsidRPr="00000000" w14:paraId="00000027">
      <w:pPr>
        <w:numPr>
          <w:ilvl w:val="1"/>
          <w:numId w:val="3"/>
        </w:numPr>
        <w:spacing w:after="200" w:lineRule="auto"/>
        <w:ind w:left="1440" w:hanging="360"/>
      </w:pPr>
      <w:r w:rsidDel="00000000" w:rsidR="00000000" w:rsidRPr="00000000">
        <w:rPr>
          <w:rtl w:val="0"/>
        </w:rPr>
        <w:t xml:space="preserve">Activities: Grammar and conventions practice, independent reading and response tasks, journal responses to given prompts, essays, short answers, research papers, class debates/discussions, and multimedia presentations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A">
      <w:pPr>
        <w:spacing w:after="240" w:before="240" w:lineRule="auto"/>
        <w:rPr/>
      </w:pPr>
      <w:r w:rsidDel="00000000" w:rsidR="00000000" w:rsidRPr="00000000">
        <w:rPr>
          <w:rtl w:val="0"/>
        </w:rPr>
        <w:t xml:space="preserve">Sincerely,</w:t>
        <w:br w:type="textWrapping"/>
        <w:t xml:space="preserve">Katherine Elder</w:t>
      </w:r>
    </w:p>
    <w:p w:rsidR="00000000" w:rsidDel="00000000" w:rsidP="00000000" w:rsidRDefault="00000000" w:rsidRPr="00000000" w14:paraId="0000002B">
      <w:pPr>
        <w:spacing w:after="240" w:befor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elder@ldisd.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