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6D40" w14:textId="77777777" w:rsidR="0014256A" w:rsidRDefault="0018272A">
      <w:pPr>
        <w:tabs>
          <w:tab w:val="center" w:pos="1709"/>
          <w:tab w:val="center" w:pos="5718"/>
        </w:tabs>
        <w:spacing w:after="0" w:line="259" w:lineRule="auto"/>
        <w:ind w:left="0" w:right="0" w:firstLine="0"/>
        <w:jc w:val="left"/>
      </w:pPr>
      <w:r>
        <w:rPr>
          <w:noProof/>
        </w:rPr>
        <w:drawing>
          <wp:anchor distT="0" distB="0" distL="114300" distR="114300" simplePos="0" relativeHeight="251658240" behindDoc="0" locked="0" layoutInCell="1" allowOverlap="0" wp14:anchorId="1C6D5C61" wp14:editId="2A7DB5D4">
            <wp:simplePos x="0" y="0"/>
            <wp:positionH relativeFrom="column">
              <wp:posOffset>5838423</wp:posOffset>
            </wp:positionH>
            <wp:positionV relativeFrom="paragraph">
              <wp:posOffset>-18246</wp:posOffset>
            </wp:positionV>
            <wp:extent cx="907693" cy="574766"/>
            <wp:effectExtent l="0" t="0" r="0" b="0"/>
            <wp:wrapSquare wrapText="bothSides"/>
            <wp:docPr id="2803" name="Picture 2803"/>
            <wp:cNvGraphicFramePr/>
            <a:graphic xmlns:a="http://schemas.openxmlformats.org/drawingml/2006/main">
              <a:graphicData uri="http://schemas.openxmlformats.org/drawingml/2006/picture">
                <pic:pic xmlns:pic="http://schemas.openxmlformats.org/drawingml/2006/picture">
                  <pic:nvPicPr>
                    <pic:cNvPr id="2803" name="Picture 2803"/>
                    <pic:cNvPicPr/>
                  </pic:nvPicPr>
                  <pic:blipFill>
                    <a:blip r:embed="rId5"/>
                    <a:stretch>
                      <a:fillRect/>
                    </a:stretch>
                  </pic:blipFill>
                  <pic:spPr>
                    <a:xfrm>
                      <a:off x="0" y="0"/>
                      <a:ext cx="907693" cy="574766"/>
                    </a:xfrm>
                    <a:prstGeom prst="rect">
                      <a:avLst/>
                    </a:prstGeom>
                  </pic:spPr>
                </pic:pic>
              </a:graphicData>
            </a:graphic>
          </wp:anchor>
        </w:drawing>
      </w:r>
      <w:r>
        <w:rPr>
          <w:sz w:val="30"/>
        </w:rPr>
        <w:tab/>
      </w:r>
      <w:r>
        <w:rPr>
          <w:noProof/>
        </w:rPr>
        <w:drawing>
          <wp:inline distT="0" distB="0" distL="0" distR="0" wp14:anchorId="33B54F85" wp14:editId="4DB8826C">
            <wp:extent cx="811906" cy="634067"/>
            <wp:effectExtent l="0" t="0" r="0" b="0"/>
            <wp:docPr id="2804" name="Picture 2804"/>
            <wp:cNvGraphicFramePr/>
            <a:graphic xmlns:a="http://schemas.openxmlformats.org/drawingml/2006/main">
              <a:graphicData uri="http://schemas.openxmlformats.org/drawingml/2006/picture">
                <pic:pic xmlns:pic="http://schemas.openxmlformats.org/drawingml/2006/picture">
                  <pic:nvPicPr>
                    <pic:cNvPr id="2804" name="Picture 2804"/>
                    <pic:cNvPicPr/>
                  </pic:nvPicPr>
                  <pic:blipFill>
                    <a:blip r:embed="rId6"/>
                    <a:stretch>
                      <a:fillRect/>
                    </a:stretch>
                  </pic:blipFill>
                  <pic:spPr>
                    <a:xfrm>
                      <a:off x="0" y="0"/>
                      <a:ext cx="811906" cy="634067"/>
                    </a:xfrm>
                    <a:prstGeom prst="rect">
                      <a:avLst/>
                    </a:prstGeom>
                  </pic:spPr>
                </pic:pic>
              </a:graphicData>
            </a:graphic>
          </wp:inline>
        </w:drawing>
      </w:r>
      <w:r>
        <w:rPr>
          <w:sz w:val="30"/>
        </w:rPr>
        <w:tab/>
        <w:t>Melrose High School Family Engagement Plan</w:t>
      </w:r>
    </w:p>
    <w:p w14:paraId="5C4316E6" w14:textId="77777777" w:rsidR="0014256A" w:rsidRDefault="0018272A">
      <w:pPr>
        <w:spacing w:after="14" w:line="259" w:lineRule="auto"/>
        <w:ind w:left="0" w:right="302" w:firstLine="0"/>
        <w:jc w:val="center"/>
      </w:pPr>
      <w:r>
        <w:rPr>
          <w:sz w:val="24"/>
        </w:rPr>
        <w:t>Ms. Andrea Talley, Principal</w:t>
      </w:r>
    </w:p>
    <w:p w14:paraId="14D26FEA" w14:textId="77777777" w:rsidR="0014256A" w:rsidRDefault="0018272A">
      <w:pPr>
        <w:spacing w:after="0" w:line="259" w:lineRule="auto"/>
        <w:ind w:left="0" w:right="668" w:firstLine="0"/>
        <w:jc w:val="center"/>
      </w:pPr>
      <w:r>
        <w:rPr>
          <w:rFonts w:ascii="Times New Roman" w:eastAsia="Times New Roman" w:hAnsi="Times New Roman" w:cs="Times New Roman"/>
          <w:sz w:val="24"/>
        </w:rPr>
        <w:t>2025-2026</w:t>
      </w:r>
    </w:p>
    <w:p w14:paraId="681C2F3C" w14:textId="77777777" w:rsidR="0014256A" w:rsidRDefault="0018272A">
      <w:pPr>
        <w:spacing w:after="199"/>
        <w:ind w:right="21"/>
      </w:pPr>
      <w:r>
        <w:t>Melrose High School has a special responsibility to our parents and community by providing opportunities for you to get involved and share the responsibility of promoting success for all our children. Under the Federal Program Director, Melrose High School jointly develops with parents a written Family Engagement Plan. The Plan establishes the expectations for parental involvement at Melrose High School according to the guidelines set forth in Title regulations.</w:t>
      </w:r>
    </w:p>
    <w:p w14:paraId="1C4CF8BA" w14:textId="77777777" w:rsidR="0014256A" w:rsidRDefault="0018272A">
      <w:pPr>
        <w:spacing w:after="298"/>
        <w:ind w:left="3" w:right="208"/>
      </w:pPr>
      <w:r>
        <w:t>To ensure that parents have opportunities to participate in an organized, on-going, and timely way in the planning, review, and improvement of programs for family engagement and the Family Engagement Plan of the Title I Program at Melrose High School, we shall do the following:</w:t>
      </w:r>
    </w:p>
    <w:p w14:paraId="4FEEA893" w14:textId="77777777" w:rsidR="0014256A" w:rsidRDefault="0018272A">
      <w:pPr>
        <w:numPr>
          <w:ilvl w:val="0"/>
          <w:numId w:val="1"/>
        </w:numPr>
        <w:ind w:right="21" w:hanging="402"/>
      </w:pPr>
      <w:r>
        <w:t>Invite parents to the Title I Annual Parent Meeting in September to inform them of the following:</w:t>
      </w:r>
    </w:p>
    <w:p w14:paraId="11C5E14D" w14:textId="77777777" w:rsidR="0014256A" w:rsidRDefault="0018272A">
      <w:pPr>
        <w:numPr>
          <w:ilvl w:val="1"/>
          <w:numId w:val="1"/>
        </w:numPr>
        <w:ind w:left="1459" w:right="21" w:hanging="374"/>
      </w:pPr>
      <w:r>
        <w:t>Melrose High School's participation in the Title I program.</w:t>
      </w:r>
    </w:p>
    <w:p w14:paraId="6F610EE7" w14:textId="77777777" w:rsidR="0014256A" w:rsidRDefault="0018272A">
      <w:pPr>
        <w:numPr>
          <w:ilvl w:val="1"/>
          <w:numId w:val="1"/>
        </w:numPr>
        <w:ind w:left="1459" w:right="21" w:hanging="374"/>
      </w:pPr>
      <w:r>
        <w:t xml:space="preserve">The Title I </w:t>
      </w:r>
      <w:proofErr w:type="gramStart"/>
      <w:r>
        <w:t>requires</w:t>
      </w:r>
      <w:proofErr w:type="gramEnd"/>
      <w:r>
        <w:t xml:space="preserve"> for Melrose High School,</w:t>
      </w:r>
    </w:p>
    <w:p w14:paraId="79859C24" w14:textId="77777777" w:rsidR="0014256A" w:rsidRDefault="0018272A">
      <w:pPr>
        <w:numPr>
          <w:ilvl w:val="1"/>
          <w:numId w:val="1"/>
        </w:numPr>
        <w:spacing w:after="34"/>
        <w:ind w:left="1459" w:right="21" w:hanging="374"/>
      </w:pPr>
      <w:r>
        <w:t>The right of parents to be involved in school and various school activities.</w:t>
      </w:r>
    </w:p>
    <w:p w14:paraId="15C40465" w14:textId="77777777" w:rsidR="0014256A" w:rsidRDefault="0018272A">
      <w:pPr>
        <w:numPr>
          <w:ilvl w:val="0"/>
          <w:numId w:val="1"/>
        </w:numPr>
        <w:ind w:right="21" w:hanging="402"/>
      </w:pPr>
      <w:r>
        <w:t>Hold a flexible number of parent meetings and activities.</w:t>
      </w:r>
    </w:p>
    <w:p w14:paraId="1BE95F26" w14:textId="77777777" w:rsidR="0014256A" w:rsidRDefault="0018272A">
      <w:pPr>
        <w:numPr>
          <w:ilvl w:val="0"/>
          <w:numId w:val="1"/>
        </w:numPr>
        <w:ind w:right="21" w:hanging="402"/>
      </w:pPr>
      <w:r>
        <w:t>Involve parents in an organized, ongoing, and timely way in the plans for parent involvement.</w:t>
      </w:r>
    </w:p>
    <w:p w14:paraId="62F40114" w14:textId="77777777" w:rsidR="0014256A" w:rsidRDefault="0018272A">
      <w:pPr>
        <w:numPr>
          <w:ilvl w:val="1"/>
          <w:numId w:val="1"/>
        </w:numPr>
        <w:ind w:left="1459" w:right="21" w:hanging="374"/>
      </w:pPr>
      <w:r>
        <w:t>The curriculum in use at school.</w:t>
      </w:r>
    </w:p>
    <w:p w14:paraId="45DA5905" w14:textId="77777777" w:rsidR="0014256A" w:rsidRDefault="0018272A">
      <w:pPr>
        <w:numPr>
          <w:ilvl w:val="1"/>
          <w:numId w:val="1"/>
        </w:numPr>
        <w:spacing w:after="52"/>
        <w:ind w:left="1459" w:right="21" w:hanging="374"/>
      </w:pPr>
      <w:r>
        <w:t>Forms of academic assessment are used to measure student progress.</w:t>
      </w:r>
    </w:p>
    <w:p w14:paraId="6495FF36" w14:textId="77777777" w:rsidR="0014256A" w:rsidRDefault="0018272A">
      <w:pPr>
        <w:numPr>
          <w:ilvl w:val="1"/>
          <w:numId w:val="1"/>
        </w:numPr>
        <w:spacing w:after="77"/>
        <w:ind w:left="1459" w:right="21" w:hanging="374"/>
      </w:pPr>
      <w:r>
        <w:t>Proficiency levels students are expected to meet.</w:t>
      </w:r>
    </w:p>
    <w:p w14:paraId="696CB81F" w14:textId="77777777" w:rsidR="0014256A" w:rsidRDefault="0018272A">
      <w:pPr>
        <w:numPr>
          <w:ilvl w:val="0"/>
          <w:numId w:val="1"/>
        </w:numPr>
        <w:ind w:right="21" w:hanging="402"/>
      </w:pPr>
      <w:r>
        <w:t>Provide a description and an explanation to parents</w:t>
      </w:r>
    </w:p>
    <w:p w14:paraId="0AE0609F" w14:textId="77777777" w:rsidR="0014256A" w:rsidRDefault="0018272A">
      <w:pPr>
        <w:numPr>
          <w:ilvl w:val="0"/>
          <w:numId w:val="1"/>
        </w:numPr>
        <w:spacing w:after="26"/>
        <w:ind w:right="21" w:hanging="402"/>
      </w:pPr>
      <w:r>
        <w:t>Provide parents with opportunities for regular meetings, if requested, to formulate suggestions, to participate in decisions relating to the education of their children and respond to any suggestions as soon as practically possible.</w:t>
      </w:r>
    </w:p>
    <w:p w14:paraId="5CE761B1" w14:textId="77777777" w:rsidR="0014256A" w:rsidRDefault="0018272A">
      <w:pPr>
        <w:numPr>
          <w:ilvl w:val="0"/>
          <w:numId w:val="1"/>
        </w:numPr>
        <w:spacing w:after="55"/>
        <w:ind w:right="21" w:hanging="402"/>
      </w:pPr>
      <w:r>
        <w:t>Jointly develop with parents a school-parent compact.</w:t>
      </w:r>
    </w:p>
    <w:p w14:paraId="339BAA67" w14:textId="77777777" w:rsidR="0014256A" w:rsidRDefault="0018272A">
      <w:pPr>
        <w:numPr>
          <w:ilvl w:val="0"/>
          <w:numId w:val="1"/>
        </w:numPr>
        <w:spacing w:after="65"/>
        <w:ind w:right="21" w:hanging="402"/>
      </w:pPr>
      <w:r>
        <w:t xml:space="preserve">Review the Home/School Compact periodically to ensure that plans continue to be in place </w:t>
      </w:r>
      <w:r>
        <w:rPr>
          <w:vertAlign w:val="superscript"/>
        </w:rPr>
        <w:t>I</w:t>
      </w:r>
      <w:r>
        <w:t>to increase achievement.</w:t>
      </w:r>
    </w:p>
    <w:p w14:paraId="75E508DB" w14:textId="77777777" w:rsidR="0014256A" w:rsidRDefault="0018272A">
      <w:pPr>
        <w:numPr>
          <w:ilvl w:val="0"/>
          <w:numId w:val="1"/>
        </w:numPr>
        <w:ind w:right="21" w:hanging="402"/>
      </w:pPr>
      <w:r>
        <w:t>Review the Family Engagement Plan to meet the changing needs of parents and the school.</w:t>
      </w:r>
    </w:p>
    <w:p w14:paraId="6E91B8C9" w14:textId="77777777" w:rsidR="0014256A" w:rsidRDefault="0018272A">
      <w:pPr>
        <w:numPr>
          <w:ilvl w:val="0"/>
          <w:numId w:val="1"/>
        </w:numPr>
        <w:ind w:right="21" w:hanging="402"/>
      </w:pPr>
      <w:r>
        <w:t>Aid parents in understanding such topics as:</w:t>
      </w:r>
    </w:p>
    <w:p w14:paraId="676AE157" w14:textId="77777777" w:rsidR="0014256A" w:rsidRDefault="0018272A">
      <w:pPr>
        <w:ind w:left="1418" w:right="21"/>
      </w:pPr>
      <w:r>
        <w:t>State academic content standards,</w:t>
      </w:r>
    </w:p>
    <w:p w14:paraId="0A53BD38" w14:textId="77777777" w:rsidR="0014256A" w:rsidRDefault="0018272A">
      <w:pPr>
        <w:spacing w:after="81"/>
        <w:ind w:left="1418" w:right="21"/>
      </w:pPr>
      <w:r>
        <w:t>State student academic achievement standards,</w:t>
      </w:r>
    </w:p>
    <w:p w14:paraId="498ED56D" w14:textId="77777777" w:rsidR="0014256A" w:rsidRDefault="0018272A">
      <w:pPr>
        <w:spacing w:after="117"/>
        <w:ind w:left="1411" w:right="21"/>
      </w:pPr>
      <w:r>
        <w:t>State and local academic assessments include alternate assessments, how to monitor a child's progress and how to work with educators to improve the achievement of their children and the requirements of parent involvement.</w:t>
      </w:r>
    </w:p>
    <w:p w14:paraId="079E8666" w14:textId="77777777" w:rsidR="0014256A" w:rsidRDefault="0018272A">
      <w:pPr>
        <w:numPr>
          <w:ilvl w:val="0"/>
          <w:numId w:val="1"/>
        </w:numPr>
        <w:spacing w:after="137"/>
        <w:ind w:right="21" w:hanging="402"/>
      </w:pPr>
      <w:r>
        <w:t>Provide materials and training to help parents work with their children to improve their achievement, such as literacy training and using technology to foster parent involvement.</w:t>
      </w:r>
    </w:p>
    <w:p w14:paraId="6796BBB0" w14:textId="77777777" w:rsidR="0014256A" w:rsidRDefault="0018272A">
      <w:pPr>
        <w:numPr>
          <w:ilvl w:val="0"/>
          <w:numId w:val="1"/>
        </w:numPr>
        <w:spacing w:after="172"/>
        <w:ind w:right="21" w:hanging="402"/>
      </w:pPr>
      <w:r>
        <w:t>Provide materials and training to help parents work with their children to choose career paths that do not require attending a traditional 4-year college.</w:t>
      </w:r>
    </w:p>
    <w:p w14:paraId="1CAB3777" w14:textId="77777777" w:rsidR="0014256A" w:rsidRDefault="0018272A">
      <w:pPr>
        <w:numPr>
          <w:ilvl w:val="0"/>
          <w:numId w:val="1"/>
        </w:numPr>
        <w:spacing w:line="309" w:lineRule="auto"/>
        <w:ind w:right="21" w:hanging="402"/>
      </w:pPr>
      <w:r>
        <w:t xml:space="preserve">With the assistance of parents, educate teachers, pupil services personnel, principals and other staff in the value and utility of parent contributions. The staff will be trained in how to reach out to communicate with, and work with parents as equal partners. In addition, the staff will be trained to implement and coordinate parent programs and build ties between parents and schools. </w:t>
      </w:r>
      <w:r>
        <w:lastRenderedPageBreak/>
        <w:t>Coordinate and integrate, to the extent feasible and appropriate, parent involvement programs and activities with centers such as Community of Schools at Melrose High School.</w:t>
      </w:r>
    </w:p>
    <w:p w14:paraId="6F7B929D" w14:textId="77777777" w:rsidR="0014256A" w:rsidRDefault="0018272A">
      <w:pPr>
        <w:ind w:left="693" w:right="21"/>
      </w:pPr>
      <w:r>
        <w:t>Include parents in professional development available to staff and parents.</w:t>
      </w:r>
    </w:p>
    <w:p w14:paraId="72B48EB0" w14:textId="77777777" w:rsidR="0014256A" w:rsidRDefault="0018272A">
      <w:pPr>
        <w:ind w:left="721" w:right="21"/>
      </w:pPr>
      <w:r>
        <w:t>Support family engagement in all programs at the school. Allow Title I personnel E to be accessible to parents.</w:t>
      </w:r>
    </w:p>
    <w:p w14:paraId="13D2E74F" w14:textId="77777777" w:rsidR="0014256A" w:rsidRDefault="0018272A">
      <w:pPr>
        <w:ind w:left="728" w:right="21"/>
      </w:pPr>
      <w:r>
        <w:t>Conduct surveys to determine the effectiveness of the Family Engagement Plan.</w:t>
      </w:r>
    </w:p>
    <w:p w14:paraId="1D006E6F" w14:textId="77777777" w:rsidR="0014256A" w:rsidRDefault="0018272A">
      <w:pPr>
        <w:spacing w:after="1044"/>
        <w:ind w:left="826" w:right="2873" w:hanging="93"/>
      </w:pPr>
      <w:r>
        <w:t>Parents participate in AT LEAST TWO school sponsored parent-teacher conferences. Parent information I English and other languages upon request.</w:t>
      </w:r>
    </w:p>
    <w:p w14:paraId="34995CA9" w14:textId="77777777" w:rsidR="0014256A" w:rsidRDefault="0018272A">
      <w:pPr>
        <w:spacing w:after="510" w:line="382" w:lineRule="auto"/>
        <w:ind w:left="24" w:right="4626" w:hanging="10"/>
        <w:jc w:val="left"/>
      </w:pPr>
      <w:r>
        <w:rPr>
          <w:noProof/>
        </w:rPr>
        <w:drawing>
          <wp:anchor distT="0" distB="0" distL="114300" distR="114300" simplePos="0" relativeHeight="251659264" behindDoc="0" locked="0" layoutInCell="1" allowOverlap="0" wp14:anchorId="3A7052A9" wp14:editId="021FE6AE">
            <wp:simplePos x="0" y="0"/>
            <wp:positionH relativeFrom="column">
              <wp:posOffset>1847313</wp:posOffset>
            </wp:positionH>
            <wp:positionV relativeFrom="paragraph">
              <wp:posOffset>-263253</wp:posOffset>
            </wp:positionV>
            <wp:extent cx="2367298" cy="985313"/>
            <wp:effectExtent l="0" t="0" r="0" b="0"/>
            <wp:wrapSquare wrapText="bothSides"/>
            <wp:docPr id="3965" name="Picture 3965"/>
            <wp:cNvGraphicFramePr/>
            <a:graphic xmlns:a="http://schemas.openxmlformats.org/drawingml/2006/main">
              <a:graphicData uri="http://schemas.openxmlformats.org/drawingml/2006/picture">
                <pic:pic xmlns:pic="http://schemas.openxmlformats.org/drawingml/2006/picture">
                  <pic:nvPicPr>
                    <pic:cNvPr id="3965" name="Picture 3965"/>
                    <pic:cNvPicPr/>
                  </pic:nvPicPr>
                  <pic:blipFill>
                    <a:blip r:embed="rId7"/>
                    <a:stretch>
                      <a:fillRect/>
                    </a:stretch>
                  </pic:blipFill>
                  <pic:spPr>
                    <a:xfrm>
                      <a:off x="0" y="0"/>
                      <a:ext cx="2367298" cy="985313"/>
                    </a:xfrm>
                    <a:prstGeom prst="rect">
                      <a:avLst/>
                    </a:prstGeom>
                  </pic:spPr>
                </pic:pic>
              </a:graphicData>
            </a:graphic>
          </wp:anchor>
        </w:drawing>
      </w:r>
      <w:r>
        <w:rPr>
          <w:sz w:val="22"/>
        </w:rPr>
        <w:t>Ms. Andrea Talley, Principal</w:t>
      </w:r>
    </w:p>
    <w:p w14:paraId="7A848C0B" w14:textId="77777777" w:rsidR="0014256A" w:rsidRDefault="0018272A">
      <w:pPr>
        <w:spacing w:after="536" w:line="382" w:lineRule="auto"/>
        <w:ind w:left="24" w:right="4626" w:hanging="10"/>
        <w:jc w:val="left"/>
      </w:pPr>
      <w:r>
        <w:rPr>
          <w:sz w:val="22"/>
        </w:rPr>
        <w:t xml:space="preserve">Dr. </w:t>
      </w:r>
      <w:proofErr w:type="spellStart"/>
      <w:r>
        <w:rPr>
          <w:sz w:val="22"/>
        </w:rPr>
        <w:t>Gwanda</w:t>
      </w:r>
      <w:proofErr w:type="spellEnd"/>
      <w:r>
        <w:rPr>
          <w:sz w:val="22"/>
        </w:rPr>
        <w:t xml:space="preserve"> Patterson, PLC Coach</w:t>
      </w:r>
    </w:p>
    <w:p w14:paraId="49FD7B3B" w14:textId="77777777" w:rsidR="0014256A" w:rsidRDefault="0018272A">
      <w:pPr>
        <w:spacing w:after="0" w:line="259" w:lineRule="auto"/>
        <w:ind w:left="0" w:right="0" w:firstLine="0"/>
        <w:jc w:val="right"/>
      </w:pPr>
      <w:r>
        <w:t>Revised September 8, 2025</w:t>
      </w:r>
    </w:p>
    <w:sectPr w:rsidR="0014256A">
      <w:pgSz w:w="12240" w:h="15840"/>
      <w:pgMar w:top="1803" w:right="496" w:bottom="1238" w:left="4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1C6D5C61" id="2775" o:spid="_x0000_i1025" style="width:4.5pt;height:4.5pt" coordsize="" o:spt="100" o:bullet="t" adj="0,,0" path="" stroked="f">
        <v:stroke joinstyle="miter"/>
        <v:imagedata r:id="rId1" o:title="image4"/>
        <v:formulas/>
        <v:path o:connecttype="segments"/>
      </v:shape>
    </w:pict>
  </w:numPicBullet>
  <w:abstractNum w:abstractNumId="0" w15:restartNumberingAfterBreak="0">
    <w:nsid w:val="05A53806"/>
    <w:multiLevelType w:val="hybridMultilevel"/>
    <w:tmpl w:val="1D465A80"/>
    <w:lvl w:ilvl="0" w:tplc="46FC9FC0">
      <w:start w:val="1"/>
      <w:numFmt w:val="bullet"/>
      <w:lvlText w:val="•"/>
      <w:lvlPicBulletId w:val="0"/>
      <w:lvlJc w:val="left"/>
      <w:pPr>
        <w:ind w:left="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D44BFA">
      <w:start w:val="1"/>
      <w:numFmt w:val="decimal"/>
      <w:lvlText w:val="%2."/>
      <w:lvlJc w:val="left"/>
      <w:pPr>
        <w:ind w:left="1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DE7634">
      <w:start w:val="1"/>
      <w:numFmt w:val="lowerRoman"/>
      <w:lvlText w:val="%3"/>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A8B580">
      <w:start w:val="1"/>
      <w:numFmt w:val="decimal"/>
      <w:lvlText w:val="%4"/>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D08A1E">
      <w:start w:val="1"/>
      <w:numFmt w:val="lowerLetter"/>
      <w:lvlText w:val="%5"/>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8624AA">
      <w:start w:val="1"/>
      <w:numFmt w:val="lowerRoman"/>
      <w:lvlText w:val="%6"/>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BA7A10">
      <w:start w:val="1"/>
      <w:numFmt w:val="decimal"/>
      <w:lvlText w:val="%7"/>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422354">
      <w:start w:val="1"/>
      <w:numFmt w:val="lowerLetter"/>
      <w:lvlText w:val="%8"/>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4A65AC">
      <w:start w:val="1"/>
      <w:numFmt w:val="lowerRoman"/>
      <w:lvlText w:val="%9"/>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0307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56A"/>
    <w:rsid w:val="0014256A"/>
    <w:rsid w:val="0018272A"/>
    <w:rsid w:val="00A7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FED66F"/>
  <w15:docId w15:val="{D8342CA8-DC07-4808-9BFB-6DEA78C0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7" w:right="29" w:hanging="3"/>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GWANDA P PATTERSON</dc:creator>
  <cp:keywords/>
  <cp:lastModifiedBy>GWANDA P PATTERSON</cp:lastModifiedBy>
  <cp:revision>2</cp:revision>
  <dcterms:created xsi:type="dcterms:W3CDTF">2025-12-16T20:23:00Z</dcterms:created>
  <dcterms:modified xsi:type="dcterms:W3CDTF">2025-12-16T20:23:00Z</dcterms:modified>
</cp:coreProperties>
</file>