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EFFBE" w14:textId="6929060C" w:rsidR="001260D6" w:rsidRPr="001260D6" w:rsidRDefault="001260D6" w:rsidP="001260D6">
      <w:pPr>
        <w:spacing w:after="200"/>
        <w:contextualSpacing/>
        <w:rPr>
          <w:rFonts w:eastAsiaTheme="minorHAnsi"/>
          <w:b/>
          <w:bCs/>
          <w:sz w:val="24"/>
          <w:szCs w:val="24"/>
        </w:rPr>
      </w:pPr>
      <w:r w:rsidRPr="001260D6">
        <w:rPr>
          <w:rFonts w:eastAsiaTheme="minorHAnsi"/>
          <w:b/>
          <w:bCs/>
          <w:sz w:val="24"/>
          <w:szCs w:val="24"/>
        </w:rPr>
        <w:t>Directions</w:t>
      </w:r>
      <w:r w:rsidR="00CE2E6E" w:rsidRPr="001260D6">
        <w:rPr>
          <w:rFonts w:eastAsiaTheme="minorHAnsi"/>
          <w:b/>
          <w:bCs/>
          <w:sz w:val="24"/>
          <w:szCs w:val="24"/>
        </w:rPr>
        <w:t>: Please</w:t>
      </w:r>
      <w:r w:rsidRPr="001260D6">
        <w:rPr>
          <w:rFonts w:eastAsiaTheme="minorHAnsi"/>
          <w:b/>
          <w:bCs/>
          <w:sz w:val="24"/>
          <w:szCs w:val="24"/>
        </w:rPr>
        <w:t xml:space="preserve"> provide a narrative response for </w:t>
      </w:r>
      <w:r w:rsidR="00E135CB">
        <w:rPr>
          <w:rFonts w:eastAsiaTheme="minorHAnsi"/>
          <w:b/>
          <w:bCs/>
          <w:sz w:val="24"/>
          <w:szCs w:val="24"/>
        </w:rPr>
        <w:t xml:space="preserve">Sections A-I. </w:t>
      </w:r>
    </w:p>
    <w:p w14:paraId="3365F125" w14:textId="77777777" w:rsidR="001260D6" w:rsidRPr="001260D6" w:rsidRDefault="001260D6" w:rsidP="001260D6">
      <w:pPr>
        <w:spacing w:after="200"/>
        <w:contextualSpacing/>
        <w:rPr>
          <w:rFonts w:eastAsiaTheme="minorHAnsi"/>
          <w:b/>
          <w:bCs/>
          <w:sz w:val="24"/>
          <w:szCs w:val="24"/>
        </w:rPr>
      </w:pPr>
    </w:p>
    <w:p w14:paraId="24445C13" w14:textId="77777777" w:rsidR="001F7226" w:rsidRPr="001260D6" w:rsidRDefault="001F7226" w:rsidP="001F7226">
      <w:pPr>
        <w:spacing w:after="200"/>
        <w:contextualSpacing/>
        <w:rPr>
          <w:rFonts w:eastAsiaTheme="minorHAnsi"/>
          <w:sz w:val="24"/>
          <w:szCs w:val="24"/>
        </w:rPr>
      </w:pPr>
      <w:r w:rsidRPr="001260D6">
        <w:rPr>
          <w:rFonts w:eastAsiaTheme="minorHAnsi"/>
          <w:b/>
          <w:bCs/>
          <w:sz w:val="24"/>
          <w:szCs w:val="24"/>
          <w:u w:val="single"/>
        </w:rPr>
        <w:t>LETRS Question</w:t>
      </w:r>
      <w:r>
        <w:rPr>
          <w:rFonts w:eastAsiaTheme="minorHAnsi"/>
          <w:b/>
          <w:bCs/>
          <w:sz w:val="24"/>
          <w:szCs w:val="24"/>
          <w:u w:val="single"/>
        </w:rPr>
        <w:t>s</w:t>
      </w:r>
      <w:r w:rsidRPr="001260D6">
        <w:rPr>
          <w:rFonts w:eastAsiaTheme="minorHAnsi"/>
          <w:b/>
          <w:bCs/>
          <w:sz w:val="24"/>
          <w:szCs w:val="24"/>
          <w:u w:val="single"/>
        </w:rPr>
        <w:t xml:space="preserve">: </w:t>
      </w:r>
    </w:p>
    <w:p w14:paraId="6D8CFD2C" w14:textId="4BF911F5" w:rsidR="001F7226" w:rsidRDefault="001F7226" w:rsidP="001F7226">
      <w:pPr>
        <w:pStyle w:val="ListParagraph"/>
        <w:numPr>
          <w:ilvl w:val="0"/>
          <w:numId w:val="39"/>
        </w:numPr>
        <w:rPr>
          <w:rFonts w:eastAsiaTheme="minorHAnsi"/>
          <w:sz w:val="24"/>
          <w:szCs w:val="24"/>
        </w:rPr>
      </w:pPr>
      <w:r w:rsidRPr="000021D4">
        <w:rPr>
          <w:rFonts w:eastAsiaTheme="minorHAnsi"/>
          <w:sz w:val="24"/>
          <w:szCs w:val="24"/>
        </w:rPr>
        <w:t>How many teachers in your school have completed Volume 1 ONLY of LETRS?</w:t>
      </w:r>
      <w:r w:rsidR="00C712A5">
        <w:rPr>
          <w:rFonts w:eastAsiaTheme="minorHAnsi"/>
          <w:sz w:val="24"/>
          <w:szCs w:val="24"/>
        </w:rPr>
        <w:t xml:space="preserve">   3</w:t>
      </w:r>
    </w:p>
    <w:p w14:paraId="54D96AA2" w14:textId="6984EAC1" w:rsidR="001F7226" w:rsidRDefault="001F7226" w:rsidP="001F7226">
      <w:pPr>
        <w:pStyle w:val="ListParagraph"/>
        <w:numPr>
          <w:ilvl w:val="0"/>
          <w:numId w:val="39"/>
        </w:numPr>
        <w:rPr>
          <w:rFonts w:eastAsiaTheme="minorHAnsi"/>
          <w:sz w:val="24"/>
          <w:szCs w:val="24"/>
        </w:rPr>
      </w:pPr>
      <w:r w:rsidRPr="000021D4">
        <w:rPr>
          <w:rFonts w:eastAsiaTheme="minorHAnsi"/>
          <w:sz w:val="24"/>
          <w:szCs w:val="24"/>
        </w:rPr>
        <w:t>How many teachers in your school have completed Volumes 1 and 2 of LETRS?</w:t>
      </w:r>
      <w:r w:rsidR="00C712A5">
        <w:rPr>
          <w:rFonts w:eastAsiaTheme="minorHAnsi"/>
          <w:sz w:val="24"/>
          <w:szCs w:val="24"/>
        </w:rPr>
        <w:t xml:space="preserve">   22</w:t>
      </w:r>
    </w:p>
    <w:p w14:paraId="5E495040" w14:textId="1BC180C9" w:rsidR="00460446" w:rsidRDefault="001F7226" w:rsidP="001F7226">
      <w:pPr>
        <w:pStyle w:val="ListParagraph"/>
        <w:numPr>
          <w:ilvl w:val="0"/>
          <w:numId w:val="39"/>
        </w:numPr>
        <w:rPr>
          <w:rFonts w:eastAsiaTheme="minorHAnsi"/>
          <w:sz w:val="24"/>
          <w:szCs w:val="24"/>
        </w:rPr>
      </w:pPr>
      <w:r w:rsidRPr="000021D4">
        <w:rPr>
          <w:rFonts w:eastAsiaTheme="minorHAnsi"/>
          <w:sz w:val="24"/>
          <w:szCs w:val="24"/>
        </w:rPr>
        <w:t>How many teachers in your school are beginning Volume 1 of LETRS this year</w:t>
      </w:r>
      <w:r w:rsidR="00460446">
        <w:rPr>
          <w:rFonts w:eastAsiaTheme="minorHAnsi"/>
          <w:sz w:val="24"/>
          <w:szCs w:val="24"/>
        </w:rPr>
        <w:t>?</w:t>
      </w:r>
      <w:r w:rsidRPr="000021D4">
        <w:rPr>
          <w:rFonts w:eastAsiaTheme="minorHAnsi"/>
          <w:sz w:val="24"/>
          <w:szCs w:val="24"/>
        </w:rPr>
        <w:t xml:space="preserve"> </w:t>
      </w:r>
      <w:r w:rsidR="00C712A5">
        <w:rPr>
          <w:rFonts w:eastAsiaTheme="minorHAnsi"/>
          <w:sz w:val="24"/>
          <w:szCs w:val="24"/>
        </w:rPr>
        <w:t xml:space="preserve">  9</w:t>
      </w:r>
    </w:p>
    <w:p w14:paraId="5379AF6A" w14:textId="7614EF1D" w:rsidR="00460446" w:rsidRPr="00460446" w:rsidRDefault="00460446" w:rsidP="00460446">
      <w:pPr>
        <w:pStyle w:val="ListParagraph"/>
        <w:numPr>
          <w:ilvl w:val="0"/>
          <w:numId w:val="39"/>
        </w:numPr>
        <w:rPr>
          <w:rFonts w:eastAsiaTheme="minorHAnsi"/>
          <w:sz w:val="24"/>
          <w:szCs w:val="24"/>
        </w:rPr>
      </w:pPr>
      <w:r w:rsidRPr="00460446">
        <w:rPr>
          <w:rFonts w:eastAsiaTheme="minorHAnsi"/>
          <w:sz w:val="24"/>
          <w:szCs w:val="24"/>
        </w:rPr>
        <w:t xml:space="preserve">How many teachers in your school are beginning Volume </w:t>
      </w:r>
      <w:r>
        <w:rPr>
          <w:rFonts w:eastAsiaTheme="minorHAnsi"/>
          <w:sz w:val="24"/>
          <w:szCs w:val="24"/>
        </w:rPr>
        <w:t>2</w:t>
      </w:r>
      <w:r w:rsidRPr="00460446">
        <w:rPr>
          <w:rFonts w:eastAsiaTheme="minorHAnsi"/>
          <w:sz w:val="24"/>
          <w:szCs w:val="24"/>
        </w:rPr>
        <w:t xml:space="preserve"> of LETRS this year</w:t>
      </w:r>
      <w:r>
        <w:rPr>
          <w:rFonts w:eastAsiaTheme="minorHAnsi"/>
          <w:sz w:val="24"/>
          <w:szCs w:val="24"/>
        </w:rPr>
        <w:t>?</w:t>
      </w:r>
      <w:r w:rsidRPr="00460446">
        <w:rPr>
          <w:rFonts w:eastAsiaTheme="minorHAnsi"/>
          <w:sz w:val="24"/>
          <w:szCs w:val="24"/>
        </w:rPr>
        <w:t xml:space="preserve"> </w:t>
      </w:r>
      <w:r w:rsidR="00C712A5">
        <w:rPr>
          <w:rFonts w:eastAsiaTheme="minorHAnsi"/>
          <w:sz w:val="24"/>
          <w:szCs w:val="24"/>
        </w:rPr>
        <w:t xml:space="preserve">  3</w:t>
      </w:r>
    </w:p>
    <w:p w14:paraId="3731EEF7" w14:textId="6B553EF7" w:rsidR="004C0485" w:rsidRDefault="004C0485" w:rsidP="001F7226">
      <w:pPr>
        <w:pStyle w:val="ListParagraph"/>
        <w:numPr>
          <w:ilvl w:val="0"/>
          <w:numId w:val="39"/>
        </w:numPr>
        <w:rPr>
          <w:rFonts w:eastAsiaTheme="minorHAnsi"/>
          <w:sz w:val="24"/>
          <w:szCs w:val="24"/>
        </w:rPr>
      </w:pPr>
      <w:r>
        <w:rPr>
          <w:rFonts w:eastAsiaTheme="minorHAnsi"/>
          <w:sz w:val="24"/>
          <w:szCs w:val="24"/>
        </w:rPr>
        <w:t xml:space="preserve">How many CERDEP PreK teachers in </w:t>
      </w:r>
      <w:r w:rsidR="00612FD3">
        <w:rPr>
          <w:rFonts w:eastAsiaTheme="minorHAnsi"/>
          <w:sz w:val="24"/>
          <w:szCs w:val="24"/>
        </w:rPr>
        <w:t xml:space="preserve">your </w:t>
      </w:r>
      <w:r>
        <w:rPr>
          <w:rFonts w:eastAsiaTheme="minorHAnsi"/>
          <w:sz w:val="24"/>
          <w:szCs w:val="24"/>
        </w:rPr>
        <w:t xml:space="preserve">school </w:t>
      </w:r>
      <w:r w:rsidR="00612FD3">
        <w:rPr>
          <w:rFonts w:eastAsiaTheme="minorHAnsi"/>
          <w:sz w:val="24"/>
          <w:szCs w:val="24"/>
        </w:rPr>
        <w:t>have completed EC LETRS?</w:t>
      </w:r>
      <w:r w:rsidR="00C712A5">
        <w:rPr>
          <w:rFonts w:eastAsiaTheme="minorHAnsi"/>
          <w:sz w:val="24"/>
          <w:szCs w:val="24"/>
        </w:rPr>
        <w:t xml:space="preserve">   0</w:t>
      </w:r>
    </w:p>
    <w:p w14:paraId="617A654A" w14:textId="7EC3613E" w:rsidR="00612FD3" w:rsidRPr="000021D4" w:rsidRDefault="00612FD3" w:rsidP="001F7226">
      <w:pPr>
        <w:pStyle w:val="ListParagraph"/>
        <w:numPr>
          <w:ilvl w:val="0"/>
          <w:numId w:val="39"/>
        </w:numPr>
        <w:rPr>
          <w:rFonts w:eastAsiaTheme="minorHAnsi"/>
          <w:sz w:val="24"/>
          <w:szCs w:val="24"/>
        </w:rPr>
      </w:pPr>
      <w:r>
        <w:rPr>
          <w:rFonts w:eastAsiaTheme="minorHAnsi"/>
          <w:sz w:val="24"/>
          <w:szCs w:val="24"/>
        </w:rPr>
        <w:t xml:space="preserve">How many CERDEP PreK teachers in your school are beginning EC LETRS this year? </w:t>
      </w:r>
      <w:r w:rsidR="00C712A5">
        <w:rPr>
          <w:rFonts w:eastAsiaTheme="minorHAnsi"/>
          <w:sz w:val="24"/>
          <w:szCs w:val="24"/>
        </w:rPr>
        <w:t xml:space="preserve">  0</w:t>
      </w:r>
    </w:p>
    <w:p w14:paraId="3306AA37" w14:textId="77777777" w:rsidR="001F7226" w:rsidRPr="000021D4" w:rsidRDefault="001F7226" w:rsidP="001F7226">
      <w:pPr>
        <w:rPr>
          <w:rFonts w:eastAsiaTheme="minorHAnsi"/>
          <w:sz w:val="24"/>
          <w:szCs w:val="24"/>
        </w:rPr>
      </w:pPr>
    </w:p>
    <w:p w14:paraId="21BCC84A" w14:textId="77777777" w:rsidR="001F7226" w:rsidRDefault="001F7226" w:rsidP="001F7226">
      <w:pPr>
        <w:spacing w:after="200"/>
        <w:contextualSpacing/>
        <w:rPr>
          <w:rFonts w:eastAsiaTheme="minorHAnsi"/>
          <w:sz w:val="24"/>
          <w:szCs w:val="24"/>
        </w:rPr>
      </w:pPr>
      <w:r w:rsidRPr="001260D6">
        <w:rPr>
          <w:rFonts w:eastAsiaTheme="minorHAnsi"/>
          <w:b/>
          <w:bCs/>
          <w:sz w:val="24"/>
          <w:szCs w:val="24"/>
          <w:u w:val="single"/>
        </w:rPr>
        <w:t>Section A</w:t>
      </w:r>
      <w:r w:rsidRPr="001260D6">
        <w:rPr>
          <w:rFonts w:eastAsiaTheme="minorHAnsi"/>
          <w:sz w:val="24"/>
          <w:szCs w:val="24"/>
        </w:rPr>
        <w:t>: Describe how reading assessment and instruction for all PreK-5</w:t>
      </w:r>
      <w:r w:rsidRPr="001260D6">
        <w:rPr>
          <w:rFonts w:eastAsiaTheme="minorHAnsi"/>
          <w:sz w:val="24"/>
          <w:szCs w:val="24"/>
          <w:vertAlign w:val="superscript"/>
        </w:rPr>
        <w:t>th</w:t>
      </w:r>
      <w:r w:rsidRPr="001260D6">
        <w:rPr>
          <w:rFonts w:eastAsiaTheme="minorHAnsi"/>
          <w:sz w:val="24"/>
          <w:szCs w:val="24"/>
        </w:rPr>
        <w:t xml:space="preserve"> grade students in the school includes oral language, phonological awareness, phonics, fluency, vocabulary, and comprehension to aid in the comprehension of texts to meet grade‑level English/Language Arts standards.</w:t>
      </w:r>
    </w:p>
    <w:p w14:paraId="125C3A6A" w14:textId="6C149BE8" w:rsidR="008D47E5" w:rsidRPr="00164D47" w:rsidRDefault="008D47E5" w:rsidP="008D47E5">
      <w:pPr>
        <w:spacing w:after="200"/>
        <w:contextualSpacing/>
        <w:rPr>
          <w:rFonts w:eastAsiaTheme="minorHAnsi"/>
          <w:sz w:val="24"/>
          <w:szCs w:val="24"/>
        </w:rPr>
      </w:pPr>
      <w:r w:rsidRPr="00164D47">
        <w:rPr>
          <w:rFonts w:eastAsiaTheme="minorHAnsi"/>
          <w:sz w:val="24"/>
          <w:szCs w:val="24"/>
        </w:rPr>
        <w:t xml:space="preserve">At Joseph Shanklin Elementary School, reading assessment and instruction for all PreK–5th grade students </w:t>
      </w:r>
      <w:r w:rsidR="00936661" w:rsidRPr="00164D47">
        <w:rPr>
          <w:rFonts w:eastAsiaTheme="minorHAnsi"/>
          <w:sz w:val="24"/>
          <w:szCs w:val="24"/>
        </w:rPr>
        <w:t>are</w:t>
      </w:r>
      <w:r w:rsidRPr="00164D47">
        <w:rPr>
          <w:rFonts w:eastAsiaTheme="minorHAnsi"/>
          <w:sz w:val="24"/>
          <w:szCs w:val="24"/>
        </w:rPr>
        <w:t xml:space="preserve"> intentionally structured to include the essential components of literacy—oral language, phonological awareness, phonics, fluency, vocabulary, and comprehension—</w:t>
      </w:r>
      <w:r w:rsidR="00936661" w:rsidRPr="00164D47">
        <w:rPr>
          <w:rFonts w:eastAsiaTheme="minorHAnsi"/>
          <w:sz w:val="24"/>
          <w:szCs w:val="24"/>
        </w:rPr>
        <w:t>to</w:t>
      </w:r>
      <w:r w:rsidRPr="00164D47">
        <w:rPr>
          <w:rFonts w:eastAsiaTheme="minorHAnsi"/>
          <w:sz w:val="24"/>
          <w:szCs w:val="24"/>
        </w:rPr>
        <w:t xml:space="preserve"> support students in meeting grade-level English/Language Arts standards.</w:t>
      </w:r>
    </w:p>
    <w:p w14:paraId="7A94F8B7" w14:textId="0B8B7ED9" w:rsidR="008D47E5" w:rsidRPr="00164D47" w:rsidRDefault="008D47E5" w:rsidP="008D47E5">
      <w:pPr>
        <w:spacing w:after="200"/>
        <w:contextualSpacing/>
        <w:rPr>
          <w:rFonts w:eastAsiaTheme="minorHAnsi"/>
          <w:sz w:val="24"/>
          <w:szCs w:val="24"/>
        </w:rPr>
      </w:pPr>
      <w:r w:rsidRPr="00164D47">
        <w:rPr>
          <w:rFonts w:eastAsiaTheme="minorHAnsi"/>
          <w:sz w:val="24"/>
          <w:szCs w:val="24"/>
        </w:rPr>
        <w:t>We implement the HMH curriculum, a research-based program that integrates these six components into daily instruction. Oral language is developed through structured discussions and vocabulary-rich texts; phonological awareness and phonics are addressed through systematic, explicit instruction; and fluency and comprehension are supported through modeled reading, repeated readings, and scaffolded questioning strategies.</w:t>
      </w:r>
    </w:p>
    <w:p w14:paraId="39888F5C" w14:textId="6B118D80" w:rsidR="008D47E5" w:rsidRPr="00164D47" w:rsidRDefault="008D47E5" w:rsidP="008D47E5">
      <w:pPr>
        <w:spacing w:after="200"/>
        <w:contextualSpacing/>
        <w:rPr>
          <w:rFonts w:eastAsiaTheme="minorHAnsi"/>
          <w:sz w:val="24"/>
          <w:szCs w:val="24"/>
        </w:rPr>
      </w:pPr>
      <w:r w:rsidRPr="00164D47">
        <w:rPr>
          <w:rFonts w:eastAsiaTheme="minorHAnsi"/>
          <w:sz w:val="24"/>
          <w:szCs w:val="24"/>
        </w:rPr>
        <w:t>Instruction is guided by ongoing, data-driven assessment. Teachers administer weekly HMH assessments, skill checks, and selection tests to monitor student understanding and application of reading skills. These assessments provide real-time feedback, allowing for timely instructional adjustments and intervention.</w:t>
      </w:r>
    </w:p>
    <w:p w14:paraId="13D31BC5" w14:textId="5F3737BC" w:rsidR="008D47E5" w:rsidRPr="00164D47" w:rsidRDefault="008D47E5" w:rsidP="008D47E5">
      <w:pPr>
        <w:spacing w:after="200"/>
        <w:contextualSpacing/>
        <w:rPr>
          <w:rFonts w:eastAsiaTheme="minorHAnsi"/>
          <w:sz w:val="24"/>
          <w:szCs w:val="24"/>
        </w:rPr>
      </w:pPr>
      <w:r w:rsidRPr="00164D47">
        <w:rPr>
          <w:rFonts w:eastAsiaTheme="minorHAnsi"/>
          <w:sz w:val="24"/>
          <w:szCs w:val="24"/>
        </w:rPr>
        <w:t>To further target individual student needs, we implement leveled guided reading groups and small group instruction based on assessment results. This allows teachers to focus on specific areas—such as decoding, fluency, or comprehension—tailored to the unique learning profiles of each student. In addition, the UFLI program is used to enhance phonics instruction through a systematic and explicit approach to blending and decoding.</w:t>
      </w:r>
    </w:p>
    <w:p w14:paraId="4EAFBDFC" w14:textId="2DD9034F" w:rsidR="008D47E5" w:rsidRPr="00164D47" w:rsidRDefault="008D47E5" w:rsidP="008D47E5">
      <w:pPr>
        <w:spacing w:after="200"/>
        <w:contextualSpacing/>
        <w:rPr>
          <w:rFonts w:eastAsiaTheme="minorHAnsi"/>
          <w:sz w:val="24"/>
          <w:szCs w:val="24"/>
        </w:rPr>
      </w:pPr>
      <w:r w:rsidRPr="00164D47">
        <w:rPr>
          <w:rFonts w:eastAsiaTheme="minorHAnsi"/>
          <w:sz w:val="24"/>
          <w:szCs w:val="24"/>
        </w:rPr>
        <w:t>Teachers also analyze i-Ready diagnostic data, both current and historical, to track student growth over time and inform personalized instruction. These data points help ensure that each student’s instruction is aligned not only with grade-level standards but also with their individual learning trajectory.</w:t>
      </w:r>
    </w:p>
    <w:p w14:paraId="625C7D39" w14:textId="77777777" w:rsidR="001F7226" w:rsidRPr="00164D47" w:rsidRDefault="001F7226" w:rsidP="001F7226">
      <w:pPr>
        <w:spacing w:after="200"/>
        <w:contextualSpacing/>
        <w:rPr>
          <w:rFonts w:eastAsiaTheme="minorHAnsi"/>
          <w:b/>
          <w:bCs/>
          <w:sz w:val="24"/>
          <w:szCs w:val="24"/>
          <w:u w:val="single"/>
        </w:rPr>
      </w:pPr>
    </w:p>
    <w:p w14:paraId="02A2A411" w14:textId="77777777" w:rsidR="00493F2D" w:rsidRDefault="001F7226" w:rsidP="00493F2D">
      <w:pPr>
        <w:spacing w:after="200"/>
        <w:contextualSpacing/>
        <w:rPr>
          <w:rFonts w:eastAsiaTheme="minorHAnsi"/>
          <w:sz w:val="24"/>
          <w:szCs w:val="24"/>
        </w:rPr>
      </w:pPr>
      <w:r w:rsidRPr="001260D6">
        <w:rPr>
          <w:rFonts w:eastAsiaTheme="minorHAnsi"/>
          <w:b/>
          <w:bCs/>
          <w:sz w:val="24"/>
          <w:szCs w:val="24"/>
          <w:u w:val="single"/>
        </w:rPr>
        <w:t>Section B</w:t>
      </w:r>
      <w:r w:rsidRPr="001260D6">
        <w:rPr>
          <w:rFonts w:eastAsiaTheme="minorHAnsi"/>
          <w:b/>
          <w:bCs/>
          <w:sz w:val="24"/>
          <w:szCs w:val="24"/>
        </w:rPr>
        <w:t>:</w:t>
      </w:r>
      <w:r w:rsidRPr="001260D6">
        <w:rPr>
          <w:rFonts w:eastAsiaTheme="minorHAnsi"/>
          <w:sz w:val="24"/>
          <w:szCs w:val="24"/>
        </w:rPr>
        <w:t xml:space="preserve"> Document how Word Recognition assessment and instruction for PreK-5</w:t>
      </w:r>
      <w:r w:rsidRPr="001260D6">
        <w:rPr>
          <w:rFonts w:eastAsiaTheme="minorHAnsi"/>
          <w:sz w:val="24"/>
          <w:szCs w:val="24"/>
          <w:vertAlign w:val="superscript"/>
        </w:rPr>
        <w:t>th</w:t>
      </w:r>
      <w:r w:rsidRPr="001260D6">
        <w:rPr>
          <w:rFonts w:eastAsiaTheme="minorHAnsi"/>
          <w:sz w:val="24"/>
          <w:szCs w:val="24"/>
        </w:rPr>
        <w:t xml:space="preserve"> grade students are further aligned to the science of reading, structured literacy and foundational literacy skills.</w:t>
      </w:r>
    </w:p>
    <w:p w14:paraId="79DFBAEE" w14:textId="77777777" w:rsidR="00164D47" w:rsidRPr="00164D47" w:rsidRDefault="00936661" w:rsidP="00493F2D">
      <w:pPr>
        <w:spacing w:after="200"/>
        <w:contextualSpacing/>
        <w:rPr>
          <w:sz w:val="24"/>
          <w:szCs w:val="24"/>
        </w:rPr>
      </w:pPr>
      <w:r w:rsidRPr="00164D47">
        <w:rPr>
          <w:sz w:val="24"/>
          <w:szCs w:val="24"/>
        </w:rPr>
        <w:lastRenderedPageBreak/>
        <w:t xml:space="preserve">At Joseph Shanklin Elementary School, our Word Recognition assessment and instruction for PreK–5th grade students is aligned with the </w:t>
      </w:r>
      <w:r w:rsidRPr="00164D47">
        <w:rPr>
          <w:rStyle w:val="Strong"/>
          <w:b w:val="0"/>
          <w:bCs w:val="0"/>
          <w:sz w:val="24"/>
          <w:szCs w:val="24"/>
        </w:rPr>
        <w:t>science of reading</w:t>
      </w:r>
      <w:r w:rsidRPr="00164D47">
        <w:rPr>
          <w:sz w:val="24"/>
          <w:szCs w:val="24"/>
        </w:rPr>
        <w:t xml:space="preserve">, </w:t>
      </w:r>
      <w:r w:rsidRPr="00164D47">
        <w:rPr>
          <w:rStyle w:val="Strong"/>
          <w:b w:val="0"/>
          <w:bCs w:val="0"/>
          <w:sz w:val="24"/>
          <w:szCs w:val="24"/>
        </w:rPr>
        <w:t>structured literacy</w:t>
      </w:r>
      <w:r w:rsidRPr="00164D47">
        <w:rPr>
          <w:sz w:val="24"/>
          <w:szCs w:val="24"/>
        </w:rPr>
        <w:t xml:space="preserve">, and </w:t>
      </w:r>
      <w:r w:rsidRPr="00164D47">
        <w:rPr>
          <w:rStyle w:val="Strong"/>
          <w:b w:val="0"/>
          <w:bCs w:val="0"/>
          <w:sz w:val="24"/>
          <w:szCs w:val="24"/>
        </w:rPr>
        <w:t>foundational literacy skills</w:t>
      </w:r>
      <w:r w:rsidRPr="00164D47">
        <w:rPr>
          <w:sz w:val="24"/>
          <w:szCs w:val="24"/>
        </w:rPr>
        <w:t xml:space="preserve"> to ensure all students develop the essential skills needed for fluent, automatic reading. The </w:t>
      </w:r>
      <w:r w:rsidRPr="00164D47">
        <w:rPr>
          <w:rStyle w:val="Strong"/>
          <w:b w:val="0"/>
          <w:bCs w:val="0"/>
          <w:sz w:val="24"/>
          <w:szCs w:val="24"/>
        </w:rPr>
        <w:t>science of reading</w:t>
      </w:r>
      <w:r w:rsidRPr="00164D47">
        <w:rPr>
          <w:sz w:val="24"/>
          <w:szCs w:val="24"/>
        </w:rPr>
        <w:t xml:space="preserve"> underscores the importance of phonemic awareness and phonics as key components of word recognition. Our instruction reflects this by explicitly teaching students to hear, identify, and manipulate sounds in spoken language—skills that are foundational for decoding and word recognition. Through daily use of the </w:t>
      </w:r>
      <w:r w:rsidRPr="00164D47">
        <w:rPr>
          <w:rStyle w:val="Strong"/>
          <w:b w:val="0"/>
          <w:bCs w:val="0"/>
          <w:sz w:val="24"/>
          <w:szCs w:val="24"/>
        </w:rPr>
        <w:t>HMH Into Reading curriculum</w:t>
      </w:r>
      <w:r w:rsidRPr="00164D47">
        <w:rPr>
          <w:sz w:val="24"/>
          <w:szCs w:val="24"/>
        </w:rPr>
        <w:t xml:space="preserve"> in grades K–5, we provide </w:t>
      </w:r>
      <w:r w:rsidRPr="00164D47">
        <w:rPr>
          <w:rStyle w:val="Strong"/>
          <w:b w:val="0"/>
          <w:bCs w:val="0"/>
          <w:sz w:val="24"/>
          <w:szCs w:val="24"/>
        </w:rPr>
        <w:t>systematic, explicit phonics instruction</w:t>
      </w:r>
      <w:r w:rsidRPr="00164D47">
        <w:rPr>
          <w:sz w:val="24"/>
          <w:szCs w:val="24"/>
        </w:rPr>
        <w:t xml:space="preserve"> that aligns with structured literacy principles and supports the development of strong decoding abilities.</w:t>
      </w:r>
    </w:p>
    <w:p w14:paraId="799AFCE3" w14:textId="77777777" w:rsidR="00164D47" w:rsidRPr="00164D47" w:rsidRDefault="00936661" w:rsidP="00164D47">
      <w:pPr>
        <w:spacing w:after="200"/>
        <w:contextualSpacing/>
        <w:rPr>
          <w:sz w:val="24"/>
          <w:szCs w:val="24"/>
        </w:rPr>
      </w:pPr>
      <w:r w:rsidRPr="00164D47">
        <w:rPr>
          <w:rStyle w:val="Strong"/>
          <w:b w:val="0"/>
          <w:bCs w:val="0"/>
          <w:sz w:val="24"/>
          <w:szCs w:val="24"/>
        </w:rPr>
        <w:t>Assessment</w:t>
      </w:r>
      <w:r w:rsidRPr="00164D47">
        <w:rPr>
          <w:sz w:val="24"/>
          <w:szCs w:val="24"/>
        </w:rPr>
        <w:t xml:space="preserve"> plays a critical role in our approach. Word recognition is monitored through regular </w:t>
      </w:r>
      <w:r w:rsidRPr="00164D47">
        <w:rPr>
          <w:rStyle w:val="Strong"/>
          <w:b w:val="0"/>
          <w:bCs w:val="0"/>
          <w:sz w:val="24"/>
          <w:szCs w:val="24"/>
        </w:rPr>
        <w:t>fluency checks</w:t>
      </w:r>
      <w:r w:rsidRPr="00164D47">
        <w:rPr>
          <w:sz w:val="24"/>
          <w:szCs w:val="24"/>
        </w:rPr>
        <w:t xml:space="preserve">, weekly progress monitoring, and </w:t>
      </w:r>
      <w:r w:rsidRPr="00164D47">
        <w:rPr>
          <w:rStyle w:val="Strong"/>
          <w:b w:val="0"/>
          <w:bCs w:val="0"/>
          <w:sz w:val="24"/>
          <w:szCs w:val="24"/>
        </w:rPr>
        <w:t>targeted assessments</w:t>
      </w:r>
      <w:r w:rsidRPr="00164D47">
        <w:rPr>
          <w:sz w:val="24"/>
          <w:szCs w:val="24"/>
        </w:rPr>
        <w:t xml:space="preserve"> conducted by both classroom teachers and interventionists. This data allows us to track growth, identify students in need of support, and tailor instruction accordingly. Our interventionists use </w:t>
      </w:r>
      <w:r w:rsidRPr="00164D47">
        <w:rPr>
          <w:rStyle w:val="Strong"/>
          <w:b w:val="0"/>
          <w:bCs w:val="0"/>
          <w:sz w:val="24"/>
          <w:szCs w:val="24"/>
        </w:rPr>
        <w:t>SIPPS</w:t>
      </w:r>
      <w:r w:rsidRPr="00164D47">
        <w:rPr>
          <w:sz w:val="24"/>
          <w:szCs w:val="24"/>
        </w:rPr>
        <w:t xml:space="preserve"> (Systematic Instruction in Phonological Awareness, Phonics, and Sight Words) for weekly word recognition instruction and assessments, ensuring that our most at-risk students receive structured, evidence-based support.</w:t>
      </w:r>
    </w:p>
    <w:p w14:paraId="69ED64F7" w14:textId="77777777" w:rsidR="00164D47" w:rsidRPr="00164D47" w:rsidRDefault="00936661" w:rsidP="00164D47">
      <w:pPr>
        <w:spacing w:after="200"/>
        <w:contextualSpacing/>
        <w:rPr>
          <w:sz w:val="24"/>
          <w:szCs w:val="24"/>
        </w:rPr>
      </w:pPr>
      <w:r w:rsidRPr="00164D47">
        <w:rPr>
          <w:sz w:val="24"/>
          <w:szCs w:val="24"/>
        </w:rPr>
        <w:t xml:space="preserve">Students in grades 1–3 also receive daily small group phonics and word recognition instruction through </w:t>
      </w:r>
      <w:r w:rsidRPr="00164D47">
        <w:rPr>
          <w:rStyle w:val="Strong"/>
          <w:b w:val="0"/>
          <w:bCs w:val="0"/>
          <w:sz w:val="24"/>
          <w:szCs w:val="24"/>
        </w:rPr>
        <w:t>UFLI</w:t>
      </w:r>
      <w:r w:rsidRPr="00164D47">
        <w:rPr>
          <w:sz w:val="24"/>
          <w:szCs w:val="24"/>
        </w:rPr>
        <w:t xml:space="preserve"> (University of Florida Literacy Institute). This resource aligns directly with the science of reading and provides targeted, explicit instruction that helps students build automaticity in decoding and sight word recognition.</w:t>
      </w:r>
    </w:p>
    <w:p w14:paraId="022B6C55" w14:textId="77777777" w:rsidR="00164D47" w:rsidRPr="00164D47" w:rsidRDefault="00936661" w:rsidP="00164D47">
      <w:pPr>
        <w:spacing w:after="200"/>
        <w:contextualSpacing/>
        <w:rPr>
          <w:sz w:val="24"/>
          <w:szCs w:val="24"/>
        </w:rPr>
      </w:pPr>
      <w:r w:rsidRPr="00164D47">
        <w:rPr>
          <w:sz w:val="24"/>
          <w:szCs w:val="24"/>
        </w:rPr>
        <w:t xml:space="preserve">To support </w:t>
      </w:r>
      <w:r w:rsidRPr="00164D47">
        <w:rPr>
          <w:rStyle w:val="Strong"/>
          <w:b w:val="0"/>
          <w:bCs w:val="0"/>
          <w:sz w:val="24"/>
          <w:szCs w:val="24"/>
        </w:rPr>
        <w:t>differentiated instruction</w:t>
      </w:r>
      <w:r w:rsidRPr="00164D47">
        <w:rPr>
          <w:sz w:val="24"/>
          <w:szCs w:val="24"/>
        </w:rPr>
        <w:t xml:space="preserve">, we implement </w:t>
      </w:r>
      <w:r w:rsidRPr="00164D47">
        <w:rPr>
          <w:rStyle w:val="Strong"/>
          <w:b w:val="0"/>
          <w:bCs w:val="0"/>
          <w:sz w:val="24"/>
          <w:szCs w:val="24"/>
        </w:rPr>
        <w:t>small group guided reading</w:t>
      </w:r>
      <w:r w:rsidRPr="00164D47">
        <w:rPr>
          <w:sz w:val="24"/>
          <w:szCs w:val="24"/>
        </w:rPr>
        <w:t xml:space="preserve"> lessons that are tailored to students’ word recognition levels. These groups allow for focused, systematic instruction and provide opportunities for students to apply decoding strategies in context. Instruction remains explicit and sequential, consistent with structured literacy.</w:t>
      </w:r>
    </w:p>
    <w:p w14:paraId="7E6EB43D" w14:textId="77777777" w:rsidR="00164D47" w:rsidRPr="00164D47" w:rsidRDefault="00936661" w:rsidP="00164D47">
      <w:pPr>
        <w:spacing w:after="200"/>
        <w:contextualSpacing/>
        <w:rPr>
          <w:sz w:val="24"/>
          <w:szCs w:val="24"/>
        </w:rPr>
      </w:pPr>
      <w:r w:rsidRPr="00164D47">
        <w:rPr>
          <w:sz w:val="24"/>
          <w:szCs w:val="24"/>
        </w:rPr>
        <w:t xml:space="preserve">In addition, we use a variety of classroom tools and practices to reinforce word recognition. </w:t>
      </w:r>
      <w:r w:rsidRPr="00164D47">
        <w:rPr>
          <w:rStyle w:val="Strong"/>
          <w:b w:val="0"/>
          <w:bCs w:val="0"/>
          <w:sz w:val="24"/>
          <w:szCs w:val="24"/>
        </w:rPr>
        <w:t>Vocabulary walls</w:t>
      </w:r>
      <w:r w:rsidRPr="00164D47">
        <w:rPr>
          <w:sz w:val="24"/>
          <w:szCs w:val="24"/>
        </w:rPr>
        <w:t xml:space="preserve"> serve as ongoing visual references for high-frequency and academic vocabulary. Students regularly interact with these walls during reading and writing tasks to build retention and contextual understanding. Students are also encouraged to incorporate new vocabulary and sight words into their writing, strengthening word recognition and comprehension simultaneously.</w:t>
      </w:r>
    </w:p>
    <w:p w14:paraId="4A7B328C" w14:textId="77777777" w:rsidR="00164D47" w:rsidRPr="00164D47" w:rsidRDefault="00936661" w:rsidP="00164D47">
      <w:pPr>
        <w:spacing w:after="200"/>
        <w:contextualSpacing/>
        <w:rPr>
          <w:sz w:val="24"/>
          <w:szCs w:val="24"/>
        </w:rPr>
      </w:pPr>
      <w:r w:rsidRPr="00164D47">
        <w:rPr>
          <w:rStyle w:val="Strong"/>
          <w:b w:val="0"/>
          <w:bCs w:val="0"/>
          <w:sz w:val="24"/>
          <w:szCs w:val="24"/>
        </w:rPr>
        <w:t>Literacy stations</w:t>
      </w:r>
      <w:r w:rsidRPr="00164D47">
        <w:rPr>
          <w:sz w:val="24"/>
          <w:szCs w:val="24"/>
        </w:rPr>
        <w:t xml:space="preserve"> further support foundational literacy development through interactive, hands-on activities like word sorts, matching games, and digital reading tools. These stations are intentionally designed to reinforce decoding skills and word recognition in engaging, student-centered activities. </w:t>
      </w:r>
    </w:p>
    <w:p w14:paraId="53C6B5F8" w14:textId="040B8F0A" w:rsidR="00936661" w:rsidRPr="00164D47" w:rsidRDefault="00936661" w:rsidP="00164D47">
      <w:pPr>
        <w:spacing w:after="200"/>
        <w:contextualSpacing/>
        <w:rPr>
          <w:sz w:val="24"/>
          <w:szCs w:val="24"/>
        </w:rPr>
      </w:pPr>
      <w:r w:rsidRPr="00164D47">
        <w:rPr>
          <w:sz w:val="24"/>
          <w:szCs w:val="24"/>
        </w:rPr>
        <w:t xml:space="preserve">Finally, </w:t>
      </w:r>
      <w:r w:rsidRPr="00164D47">
        <w:rPr>
          <w:rStyle w:val="Strong"/>
          <w:b w:val="0"/>
          <w:bCs w:val="0"/>
          <w:sz w:val="24"/>
          <w:szCs w:val="24"/>
        </w:rPr>
        <w:t>progress monitoring</w:t>
      </w:r>
      <w:r w:rsidRPr="00164D47">
        <w:rPr>
          <w:sz w:val="24"/>
          <w:szCs w:val="24"/>
        </w:rPr>
        <w:t xml:space="preserve"> conducted by our interventionists provides data to both classroom teachers and the </w:t>
      </w:r>
      <w:r w:rsidRPr="00164D47">
        <w:rPr>
          <w:rStyle w:val="Strong"/>
          <w:b w:val="0"/>
          <w:bCs w:val="0"/>
          <w:sz w:val="24"/>
          <w:szCs w:val="24"/>
        </w:rPr>
        <w:t>MTSS team</w:t>
      </w:r>
      <w:r w:rsidRPr="00164D47">
        <w:rPr>
          <w:sz w:val="24"/>
          <w:szCs w:val="24"/>
        </w:rPr>
        <w:t>. This data-driven approach ensures timely and targeted interventions for students who are not yet meeting grade-level benchmarks in word recognition.</w:t>
      </w:r>
    </w:p>
    <w:p w14:paraId="655E3D41" w14:textId="77777777" w:rsidR="001F7226" w:rsidRPr="001260D6" w:rsidRDefault="001F7226" w:rsidP="001F7226">
      <w:pPr>
        <w:spacing w:after="200"/>
        <w:contextualSpacing/>
        <w:rPr>
          <w:rFonts w:eastAsiaTheme="minorHAnsi"/>
          <w:b/>
          <w:bCs/>
          <w:sz w:val="24"/>
          <w:szCs w:val="24"/>
          <w:u w:val="single"/>
        </w:rPr>
      </w:pPr>
    </w:p>
    <w:p w14:paraId="6B60C4CC" w14:textId="77777777" w:rsidR="001F7226" w:rsidRPr="001260D6" w:rsidRDefault="001F7226" w:rsidP="001F7226">
      <w:pPr>
        <w:spacing w:after="200"/>
        <w:contextualSpacing/>
        <w:rPr>
          <w:rFonts w:eastAsiaTheme="minorHAnsi"/>
          <w:sz w:val="24"/>
          <w:szCs w:val="24"/>
        </w:rPr>
      </w:pPr>
      <w:r w:rsidRPr="001260D6">
        <w:rPr>
          <w:rFonts w:eastAsiaTheme="minorHAnsi"/>
          <w:b/>
          <w:bCs/>
          <w:sz w:val="24"/>
          <w:szCs w:val="24"/>
          <w:u w:val="single"/>
        </w:rPr>
        <w:t>Section C:</w:t>
      </w:r>
      <w:r w:rsidRPr="001260D6">
        <w:rPr>
          <w:rFonts w:eastAsiaTheme="minorHAnsi"/>
          <w:b/>
          <w:bCs/>
          <w:sz w:val="24"/>
          <w:szCs w:val="24"/>
        </w:rPr>
        <w:t xml:space="preserve">  </w:t>
      </w:r>
      <w:r w:rsidRPr="001260D6">
        <w:rPr>
          <w:rFonts w:eastAsiaTheme="minorHAnsi"/>
          <w:sz w:val="24"/>
          <w:szCs w:val="24"/>
        </w:rPr>
        <w:t>Document how the school uses universal screener data and diagnostic assessment data to determine targeted pathways of intervention (word recognition or language comprehension) for students in PreK-5</w:t>
      </w:r>
      <w:r w:rsidRPr="001260D6">
        <w:rPr>
          <w:rFonts w:eastAsiaTheme="minorHAnsi"/>
          <w:sz w:val="24"/>
          <w:szCs w:val="24"/>
          <w:vertAlign w:val="superscript"/>
        </w:rPr>
        <w:t>th</w:t>
      </w:r>
      <w:r w:rsidRPr="001260D6">
        <w:rPr>
          <w:rFonts w:eastAsiaTheme="minorHAnsi"/>
          <w:sz w:val="24"/>
          <w:szCs w:val="24"/>
        </w:rPr>
        <w:t xml:space="preserve"> grade who have failed to demonstrate grade‑level reading proficiency.  </w:t>
      </w:r>
    </w:p>
    <w:p w14:paraId="62BBBEDF" w14:textId="2F871A11" w:rsidR="0034083D" w:rsidRPr="0034083D" w:rsidRDefault="0034083D" w:rsidP="0034083D">
      <w:pPr>
        <w:pStyle w:val="NormalWeb"/>
      </w:pPr>
      <w:bookmarkStart w:id="0" w:name="_Hlk173135878"/>
      <w:r w:rsidRPr="0034083D">
        <w:t xml:space="preserve">At Joseph Shanklin Elementary, we use a data-driven approach to identify and support students in PreK–5 who are not reading at grade level. Universal screeners and diagnostic tools help us determine if students need targeted intervention in </w:t>
      </w:r>
      <w:r w:rsidRPr="0034083D">
        <w:rPr>
          <w:rStyle w:val="Strong"/>
          <w:b w:val="0"/>
          <w:bCs w:val="0"/>
        </w:rPr>
        <w:t>word recognition</w:t>
      </w:r>
      <w:r w:rsidRPr="0034083D">
        <w:rPr>
          <w:b/>
          <w:bCs/>
        </w:rPr>
        <w:t xml:space="preserve"> or </w:t>
      </w:r>
      <w:r w:rsidRPr="0034083D">
        <w:rPr>
          <w:rStyle w:val="Strong"/>
          <w:b w:val="0"/>
          <w:bCs w:val="0"/>
        </w:rPr>
        <w:t>language comprehension</w:t>
      </w:r>
      <w:r w:rsidRPr="0034083D">
        <w:t>.</w:t>
      </w:r>
      <w:r w:rsidR="00164D47">
        <w:t xml:space="preserve"> </w:t>
      </w:r>
      <w:r w:rsidRPr="0034083D">
        <w:t>We administer the</w:t>
      </w:r>
      <w:r w:rsidRPr="0034083D">
        <w:rPr>
          <w:b/>
          <w:bCs/>
        </w:rPr>
        <w:t xml:space="preserve"> </w:t>
      </w:r>
      <w:r w:rsidRPr="0034083D">
        <w:rPr>
          <w:rStyle w:val="Strong"/>
          <w:b w:val="0"/>
          <w:bCs w:val="0"/>
        </w:rPr>
        <w:t>i-Ready Reading Diagnostic</w:t>
      </w:r>
      <w:r w:rsidRPr="0034083D">
        <w:t xml:space="preserve"> three times a year. Students scoring </w:t>
      </w:r>
      <w:r w:rsidRPr="0034083D">
        <w:rPr>
          <w:rStyle w:val="Strong"/>
          <w:b w:val="0"/>
          <w:bCs w:val="0"/>
        </w:rPr>
        <w:t>below the 20th percentile</w:t>
      </w:r>
      <w:r w:rsidRPr="0034083D">
        <w:t xml:space="preserve"> are flagged for intervention. These students </w:t>
      </w:r>
      <w:r w:rsidRPr="0034083D">
        <w:lastRenderedPageBreak/>
        <w:t xml:space="preserve">are grouped for targeted instruction based on specific skill gaps and complete </w:t>
      </w:r>
      <w:r w:rsidRPr="0034083D">
        <w:rPr>
          <w:rStyle w:val="Strong"/>
          <w:b w:val="0"/>
          <w:bCs w:val="0"/>
        </w:rPr>
        <w:t>45 minutes of personalized i-Ready lessons weekly</w:t>
      </w:r>
      <w:r w:rsidRPr="0034083D">
        <w:rPr>
          <w:b/>
          <w:bCs/>
        </w:rPr>
        <w:t xml:space="preserve">. </w:t>
      </w:r>
      <w:r w:rsidRPr="0034083D">
        <w:t>Progress is monitored and instruction is adjusted as needed.</w:t>
      </w:r>
    </w:p>
    <w:p w14:paraId="757FECC6" w14:textId="77777777" w:rsidR="00164D47" w:rsidRDefault="0034083D" w:rsidP="0034083D">
      <w:pPr>
        <w:pStyle w:val="NormalWeb"/>
      </w:pPr>
      <w:r w:rsidRPr="0034083D">
        <w:t xml:space="preserve">In </w:t>
      </w:r>
      <w:r w:rsidRPr="0034083D">
        <w:rPr>
          <w:rStyle w:val="Strong"/>
          <w:b w:val="0"/>
          <w:bCs w:val="0"/>
        </w:rPr>
        <w:t>Kindergarten</w:t>
      </w:r>
      <w:r w:rsidRPr="0034083D">
        <w:t xml:space="preserve">, we use the </w:t>
      </w:r>
      <w:r w:rsidRPr="0034083D">
        <w:rPr>
          <w:rStyle w:val="Strong"/>
          <w:b w:val="0"/>
          <w:bCs w:val="0"/>
        </w:rPr>
        <w:t>Kindergarten Readiness Assessment (KRA)</w:t>
      </w:r>
      <w:r w:rsidRPr="0034083D">
        <w:t xml:space="preserve"> to identify students needing early support in foundational literacy skills.</w:t>
      </w:r>
      <w:r w:rsidR="00164D47">
        <w:t xml:space="preserve"> </w:t>
      </w:r>
    </w:p>
    <w:p w14:paraId="3E1B23D7" w14:textId="2CAFF612" w:rsidR="0034083D" w:rsidRPr="0034083D" w:rsidRDefault="0034083D" w:rsidP="0034083D">
      <w:pPr>
        <w:pStyle w:val="NormalWeb"/>
      </w:pPr>
      <w:r w:rsidRPr="0034083D">
        <w:t>To diagnose word recognition deficits, we use</w:t>
      </w:r>
      <w:r w:rsidRPr="0034083D">
        <w:rPr>
          <w:b/>
          <w:bCs/>
        </w:rPr>
        <w:t xml:space="preserve"> </w:t>
      </w:r>
      <w:r w:rsidRPr="0034083D">
        <w:rPr>
          <w:rStyle w:val="Strong"/>
          <w:b w:val="0"/>
          <w:bCs w:val="0"/>
        </w:rPr>
        <w:t>SIPPS</w:t>
      </w:r>
      <w:r w:rsidRPr="0034083D">
        <w:t xml:space="preserve"> assessments weekly, forming small intervention groups focused on phonological awareness, phonics, and sight words. </w:t>
      </w:r>
      <w:r w:rsidRPr="0034083D">
        <w:rPr>
          <w:rStyle w:val="Strong"/>
          <w:b w:val="0"/>
          <w:bCs w:val="0"/>
        </w:rPr>
        <w:t>UFLI</w:t>
      </w:r>
      <w:r w:rsidRPr="0034083D">
        <w:rPr>
          <w:b/>
          <w:bCs/>
        </w:rPr>
        <w:t xml:space="preserve"> </w:t>
      </w:r>
      <w:r w:rsidRPr="0034083D">
        <w:t>is also used in grades 1–3 to support systematic phonics instruction for struggling readers.</w:t>
      </w:r>
    </w:p>
    <w:p w14:paraId="323AB730" w14:textId="77777777" w:rsidR="0034083D" w:rsidRPr="0034083D" w:rsidRDefault="0034083D" w:rsidP="0034083D">
      <w:pPr>
        <w:pStyle w:val="NormalWeb"/>
      </w:pPr>
      <w:r w:rsidRPr="0034083D">
        <w:t xml:space="preserve">For students with adequate decoding but poor comprehension, we use i-Ready data to target </w:t>
      </w:r>
      <w:r w:rsidRPr="0034083D">
        <w:rPr>
          <w:rStyle w:val="Strong"/>
          <w:b w:val="0"/>
          <w:bCs w:val="0"/>
        </w:rPr>
        <w:t>language comprehension</w:t>
      </w:r>
      <w:r w:rsidRPr="0034083D">
        <w:t xml:space="preserve"> through vocabulary development and reading strategies in small group settings.</w:t>
      </w:r>
    </w:p>
    <w:p w14:paraId="04F7B06E" w14:textId="77777777" w:rsidR="00164D47" w:rsidRDefault="0034083D" w:rsidP="0034083D">
      <w:pPr>
        <w:pStyle w:val="NormalWeb"/>
      </w:pPr>
      <w:r w:rsidRPr="0034083D">
        <w:t xml:space="preserve">Students in need of extended learning opportunities are identified through i-Ready and SC READY data for </w:t>
      </w:r>
      <w:r w:rsidRPr="0034083D">
        <w:rPr>
          <w:rStyle w:val="Strong"/>
          <w:b w:val="0"/>
          <w:bCs w:val="0"/>
        </w:rPr>
        <w:t>after-school support (Emerging Scholars)</w:t>
      </w:r>
      <w:r w:rsidRPr="0034083D">
        <w:t xml:space="preserve"> and </w:t>
      </w:r>
      <w:r w:rsidRPr="0034083D">
        <w:rPr>
          <w:rStyle w:val="Strong"/>
          <w:b w:val="0"/>
          <w:bCs w:val="0"/>
        </w:rPr>
        <w:t>summer reading programs</w:t>
      </w:r>
      <w:r w:rsidRPr="0034083D">
        <w:rPr>
          <w:b/>
          <w:bCs/>
        </w:rPr>
        <w:t>.</w:t>
      </w:r>
      <w:r w:rsidR="00164D47">
        <w:t xml:space="preserve">  </w:t>
      </w:r>
    </w:p>
    <w:p w14:paraId="3BB4F4CC" w14:textId="04607F13" w:rsidR="0034083D" w:rsidRPr="0034083D" w:rsidRDefault="0034083D" w:rsidP="0034083D">
      <w:pPr>
        <w:pStyle w:val="NormalWeb"/>
      </w:pPr>
      <w:r w:rsidRPr="0034083D">
        <w:t xml:space="preserve">All decisions are reviewed and refined during monthly </w:t>
      </w:r>
      <w:r w:rsidRPr="0034083D">
        <w:rPr>
          <w:rStyle w:val="Strong"/>
          <w:b w:val="0"/>
          <w:bCs w:val="0"/>
        </w:rPr>
        <w:t>MTSS meetings</w:t>
      </w:r>
      <w:r w:rsidRPr="0034083D">
        <w:t>, where teachers and interventionists collaborate to align instruction and ensure students receive the appropriate level of support.</w:t>
      </w:r>
    </w:p>
    <w:p w14:paraId="7A6AAC4F" w14:textId="77777777" w:rsidR="001F7226" w:rsidRDefault="001F7226" w:rsidP="001F7226">
      <w:pPr>
        <w:spacing w:after="200"/>
        <w:contextualSpacing/>
        <w:rPr>
          <w:rFonts w:eastAsiaTheme="minorHAnsi"/>
          <w:b/>
          <w:bCs/>
          <w:sz w:val="24"/>
          <w:szCs w:val="24"/>
          <w:u w:val="single"/>
        </w:rPr>
      </w:pPr>
    </w:p>
    <w:p w14:paraId="6961499C" w14:textId="77777777" w:rsidR="001F7226" w:rsidRPr="001260D6" w:rsidRDefault="001F7226" w:rsidP="001F7226">
      <w:pPr>
        <w:spacing w:after="200"/>
        <w:contextualSpacing/>
        <w:rPr>
          <w:rFonts w:eastAsiaTheme="minorHAnsi"/>
          <w:sz w:val="24"/>
          <w:szCs w:val="24"/>
        </w:rPr>
      </w:pPr>
      <w:r w:rsidRPr="001260D6">
        <w:rPr>
          <w:rFonts w:eastAsiaTheme="minorHAnsi"/>
          <w:b/>
          <w:bCs/>
          <w:sz w:val="24"/>
          <w:szCs w:val="24"/>
          <w:u w:val="single"/>
        </w:rPr>
        <w:t>Section D</w:t>
      </w:r>
      <w:r w:rsidRPr="001260D6">
        <w:rPr>
          <w:rFonts w:eastAsiaTheme="minorHAnsi"/>
          <w:sz w:val="24"/>
          <w:szCs w:val="24"/>
        </w:rPr>
        <w:t>: Describe the system in place to help parents in your school understand how they can support the student as a reader and writer at home</w:t>
      </w:r>
      <w:bookmarkEnd w:id="0"/>
      <w:r w:rsidRPr="001260D6">
        <w:rPr>
          <w:rFonts w:eastAsiaTheme="minorHAnsi"/>
          <w:sz w:val="24"/>
          <w:szCs w:val="24"/>
        </w:rPr>
        <w:t>.</w:t>
      </w:r>
    </w:p>
    <w:p w14:paraId="25FA367F" w14:textId="77777777" w:rsidR="00164D47" w:rsidRDefault="0034083D" w:rsidP="0034083D">
      <w:pPr>
        <w:pStyle w:val="NormalWeb"/>
      </w:pPr>
      <w:r>
        <w:t>To keep families informed and aligned with classroom instruction, our teachers send home weekly grade-level newsletters. These communications outline the current reading skills being taught, highlight sight words, and provide an overview of our HMH curriculum focus. Importantly, each newsletter includes practical, easy-to-implement tips that parents can use to reinforce literacy skills at home, bridging the gap between school and home learning.</w:t>
      </w:r>
      <w:r w:rsidR="00164D47">
        <w:t xml:space="preserve">  </w:t>
      </w:r>
    </w:p>
    <w:p w14:paraId="3766C96A" w14:textId="67864B0E" w:rsidR="0034083D" w:rsidRDefault="0034083D" w:rsidP="0034083D">
      <w:pPr>
        <w:pStyle w:val="NormalWeb"/>
      </w:pPr>
      <w:r>
        <w:t xml:space="preserve">During scheduled parent-teacher conferences, teachers review each student’s I-Ready data in a clear and supportive manner. These conversations are centered on individual student progress, strengths, and targeted areas for growth. Parents receive actionable strategies to support their child’s reading and writing at home, and student-led data chats further enhance these discussions by involving students in </w:t>
      </w:r>
      <w:r w:rsidR="000A58AB">
        <w:t>goal setting</w:t>
      </w:r>
      <w:r>
        <w:t>. This collaborative, data-informed approach ensures parents feel both informed and empowered.</w:t>
      </w:r>
    </w:p>
    <w:p w14:paraId="7D49B282" w14:textId="77777777" w:rsidR="0034083D" w:rsidRDefault="0034083D" w:rsidP="0034083D">
      <w:pPr>
        <w:pStyle w:val="NormalWeb"/>
      </w:pPr>
      <w:r>
        <w:t xml:space="preserve">We also host engaging literacy-focused events throughout the year to build community and deepen parent understanding. Events such as </w:t>
      </w:r>
      <w:r w:rsidRPr="000A58AB">
        <w:rPr>
          <w:rStyle w:val="Strong"/>
          <w:b w:val="0"/>
          <w:bCs w:val="0"/>
        </w:rPr>
        <w:t>Cookies with Coaches</w:t>
      </w:r>
      <w:r>
        <w:t xml:space="preserve"> and </w:t>
      </w:r>
      <w:r w:rsidRPr="000A58AB">
        <w:rPr>
          <w:rStyle w:val="Strong"/>
          <w:b w:val="0"/>
          <w:bCs w:val="0"/>
        </w:rPr>
        <w:t>Coffee with the Principals</w:t>
      </w:r>
      <w:r>
        <w:t xml:space="preserve"> offer informal yet meaningful opportunities for families to ask questions and learn research-based </w:t>
      </w:r>
      <w:r>
        <w:lastRenderedPageBreak/>
        <w:t>literacy strategies. These gatherings promote open communication and create a supportive space for parents to connect with literacy staff and administration.</w:t>
      </w:r>
    </w:p>
    <w:p w14:paraId="0F521E9D" w14:textId="085306DC" w:rsidR="0034083D" w:rsidRDefault="0034083D" w:rsidP="0034083D">
      <w:pPr>
        <w:pStyle w:val="NormalWeb"/>
      </w:pPr>
      <w:r>
        <w:t xml:space="preserve">Our annual </w:t>
      </w:r>
      <w:r w:rsidRPr="000A58AB">
        <w:rPr>
          <w:rStyle w:val="Strong"/>
          <w:b w:val="0"/>
          <w:bCs w:val="0"/>
        </w:rPr>
        <w:t>Family Literacy Night</w:t>
      </w:r>
      <w:r>
        <w:t xml:space="preserve"> </w:t>
      </w:r>
      <w:r w:rsidR="000A58AB">
        <w:t>brings</w:t>
      </w:r>
      <w:r>
        <w:t xml:space="preserve"> students and families together for interactive literacy activities. During this event, families explore hands-on reading and writing strategies in a fun, engaging environment. Each family leaves with a “Family Fun Pack” — a set of curated games and activities designed to support continued literacy practice at home.</w:t>
      </w:r>
    </w:p>
    <w:p w14:paraId="5C6D2A66" w14:textId="0A0C49DE" w:rsidR="0034083D" w:rsidRDefault="0034083D" w:rsidP="0034083D">
      <w:pPr>
        <w:pStyle w:val="NormalWeb"/>
      </w:pPr>
      <w:r>
        <w:t xml:space="preserve">To further extend our support system, we are proud to introduce a </w:t>
      </w:r>
      <w:r w:rsidRPr="000A58AB">
        <w:rPr>
          <w:rStyle w:val="Strong"/>
          <w:b w:val="0"/>
          <w:bCs w:val="0"/>
        </w:rPr>
        <w:t>parent liaison</w:t>
      </w:r>
      <w:r>
        <w:t xml:space="preserve"> who serve</w:t>
      </w:r>
      <w:r w:rsidR="000A58AB">
        <w:t>s</w:t>
      </w:r>
      <w:r>
        <w:t xml:space="preserve"> as a dedicated connection point for families. This liaison assist</w:t>
      </w:r>
      <w:r w:rsidR="000A58AB">
        <w:t>s</w:t>
      </w:r>
      <w:r>
        <w:t xml:space="preserve"> parents with literacy resources, guide</w:t>
      </w:r>
      <w:r w:rsidR="000A58AB">
        <w:t>s</w:t>
      </w:r>
      <w:r>
        <w:t xml:space="preserve"> them through academic expectations, and help</w:t>
      </w:r>
      <w:r w:rsidR="000A58AB">
        <w:t>s</w:t>
      </w:r>
      <w:r>
        <w:t xml:space="preserve"> remove any barriers to family engagement. Additionally, we are in the process of developing </w:t>
      </w:r>
      <w:r w:rsidRPr="000A58AB">
        <w:t xml:space="preserve">a </w:t>
      </w:r>
      <w:r w:rsidRPr="000A58AB">
        <w:rPr>
          <w:rStyle w:val="Strong"/>
          <w:b w:val="0"/>
          <w:bCs w:val="0"/>
        </w:rPr>
        <w:t>Parent Center</w:t>
      </w:r>
      <w:r>
        <w:t xml:space="preserve"> on campus. This space will serve as a hub for workshops, resources, and parent-led collaboration, strengthening the partnership between school and home.</w:t>
      </w:r>
    </w:p>
    <w:p w14:paraId="5451C9B3" w14:textId="147A7E07" w:rsidR="001F7226" w:rsidRPr="000A58AB" w:rsidRDefault="0034083D" w:rsidP="000A58AB">
      <w:pPr>
        <w:pStyle w:val="NormalWeb"/>
      </w:pPr>
      <w:r>
        <w:t xml:space="preserve">To address key academic milestones, such as third-grade readiness for SC Ready testing, we host a </w:t>
      </w:r>
      <w:r w:rsidRPr="000A58AB">
        <w:rPr>
          <w:rStyle w:val="Strong"/>
          <w:b w:val="0"/>
          <w:bCs w:val="0"/>
        </w:rPr>
        <w:t>Test-Taking Information Night</w:t>
      </w:r>
      <w:r>
        <w:t xml:space="preserve"> where we share testing expectations and provide families with tools to support their child’s preparation at home. This targeted support ensures parents are not only informed but also equipped to help their students succeed during critical assessments.</w:t>
      </w:r>
    </w:p>
    <w:p w14:paraId="60B3C4AC" w14:textId="77777777" w:rsidR="001F7226" w:rsidRPr="001260D6" w:rsidRDefault="001F7226" w:rsidP="001F7226">
      <w:pPr>
        <w:spacing w:after="200"/>
        <w:contextualSpacing/>
        <w:rPr>
          <w:rFonts w:eastAsiaTheme="minorHAnsi"/>
          <w:sz w:val="24"/>
          <w:szCs w:val="24"/>
        </w:rPr>
      </w:pPr>
      <w:r w:rsidRPr="001260D6">
        <w:rPr>
          <w:rFonts w:eastAsiaTheme="minorHAnsi"/>
          <w:b/>
          <w:bCs/>
          <w:sz w:val="24"/>
          <w:szCs w:val="24"/>
          <w:u w:val="single"/>
        </w:rPr>
        <w:t>Section E</w:t>
      </w:r>
      <w:r w:rsidRPr="001260D6">
        <w:rPr>
          <w:rFonts w:eastAsiaTheme="minorHAnsi"/>
          <w:sz w:val="24"/>
          <w:szCs w:val="24"/>
        </w:rPr>
        <w:t>: Document how the school provides for the monitoring of reading achievement and growth at the classroom and school level with decisions about PreK-5</w:t>
      </w:r>
      <w:r w:rsidRPr="001260D6">
        <w:rPr>
          <w:rFonts w:eastAsiaTheme="minorHAnsi"/>
          <w:sz w:val="24"/>
          <w:szCs w:val="24"/>
          <w:vertAlign w:val="superscript"/>
        </w:rPr>
        <w:t>th</w:t>
      </w:r>
      <w:r w:rsidRPr="001260D6">
        <w:rPr>
          <w:rFonts w:eastAsiaTheme="minorHAnsi"/>
          <w:sz w:val="24"/>
          <w:szCs w:val="24"/>
        </w:rPr>
        <w:t xml:space="preserve"> grade intervention based on all available data to ensure grade-level proficiency in reading. </w:t>
      </w:r>
    </w:p>
    <w:p w14:paraId="6B8CE2DB" w14:textId="77777777" w:rsidR="001F7226" w:rsidRDefault="001F7226" w:rsidP="001F7226">
      <w:pPr>
        <w:spacing w:after="200"/>
        <w:contextualSpacing/>
        <w:rPr>
          <w:rFonts w:eastAsiaTheme="minorHAnsi"/>
          <w:b/>
          <w:bCs/>
          <w:sz w:val="24"/>
          <w:szCs w:val="24"/>
          <w:u w:val="single"/>
        </w:rPr>
      </w:pPr>
    </w:p>
    <w:p w14:paraId="03D75C9A" w14:textId="360FB0E3" w:rsidR="00AA5A15" w:rsidRDefault="00AA5A15" w:rsidP="00AA5A15">
      <w:pPr>
        <w:spacing w:before="100" w:beforeAutospacing="1" w:after="100" w:afterAutospacing="1"/>
        <w:rPr>
          <w:rFonts w:eastAsia="Times New Roman"/>
          <w:sz w:val="24"/>
          <w:szCs w:val="24"/>
        </w:rPr>
      </w:pPr>
      <w:r w:rsidRPr="00AA5A15">
        <w:rPr>
          <w:rFonts w:eastAsia="Times New Roman"/>
          <w:sz w:val="24"/>
          <w:szCs w:val="24"/>
        </w:rPr>
        <w:t xml:space="preserve">Teachers at each grade level implement weekly Common Formative Assessments (CFAs) aligned with the South Carolina State Standards and the HMH Into Reading curriculum. These CFAs offer immediate insights into </w:t>
      </w:r>
      <w:r w:rsidR="00662487" w:rsidRPr="00662487">
        <w:rPr>
          <w:rFonts w:eastAsia="Times New Roman"/>
          <w:sz w:val="24"/>
          <w:szCs w:val="24"/>
        </w:rPr>
        <w:t>students’</w:t>
      </w:r>
      <w:r w:rsidRPr="00AA5A15">
        <w:rPr>
          <w:rFonts w:eastAsia="Times New Roman"/>
          <w:sz w:val="24"/>
          <w:szCs w:val="24"/>
        </w:rPr>
        <w:t xml:space="preserve"> understanding of the weekly instructional module, allowing teachers to quickly identify areas of strength and need. During weekly Professional Learning Communities (PLCs), teachers collaboratively analyze CFA data to adjust Tier One instruction and differentiate small group instruction to meet the diverse needs of students.</w:t>
      </w:r>
    </w:p>
    <w:p w14:paraId="719991BE" w14:textId="36D9CE5E" w:rsidR="00662487" w:rsidRDefault="00662487" w:rsidP="00AA5A15">
      <w:pPr>
        <w:spacing w:before="100" w:beforeAutospacing="1" w:after="100" w:afterAutospacing="1"/>
        <w:rPr>
          <w:rFonts w:eastAsia="Times New Roman"/>
          <w:sz w:val="24"/>
          <w:szCs w:val="24"/>
        </w:rPr>
      </w:pPr>
      <w:r>
        <w:rPr>
          <w:rFonts w:eastAsia="Times New Roman"/>
          <w:sz w:val="24"/>
          <w:szCs w:val="24"/>
        </w:rPr>
        <w:t xml:space="preserve">Teachers in grades one-three </w:t>
      </w:r>
      <w:r w:rsidRPr="00662487">
        <w:rPr>
          <w:rFonts w:eastAsia="Times New Roman"/>
          <w:sz w:val="24"/>
          <w:szCs w:val="24"/>
        </w:rPr>
        <w:t>incorporate the UFLI Foundations program as part of our reading intervention support. UFLI provides explicit, systematic instruction in phonics and foundational reading skills, making it an effective resource for Tier Two and Tier Three interventions. Its structured approach helps struggling readers build decoding, encoding, and fluency skills, supporting their path toward grade-level proficiency.</w:t>
      </w:r>
    </w:p>
    <w:p w14:paraId="6C92B473" w14:textId="4DAFF011" w:rsidR="00AA5A15" w:rsidRPr="00AA5A15" w:rsidRDefault="00AA5A15" w:rsidP="00AA5A15">
      <w:pPr>
        <w:spacing w:before="100" w:beforeAutospacing="1" w:after="100" w:afterAutospacing="1"/>
        <w:rPr>
          <w:rFonts w:eastAsia="Times New Roman"/>
          <w:sz w:val="24"/>
          <w:szCs w:val="24"/>
        </w:rPr>
      </w:pPr>
      <w:r w:rsidRPr="00AA5A15">
        <w:rPr>
          <w:rFonts w:eastAsia="Times New Roman"/>
          <w:sz w:val="24"/>
          <w:szCs w:val="24"/>
        </w:rPr>
        <w:t>In addition, students participate in weekly HMH comprehension assessments, which provide more focused progress monitoring tied to specific reading selections. This frequent check-in allows teachers to track progress closely and respond promptly with targeted support.</w:t>
      </w:r>
    </w:p>
    <w:p w14:paraId="5321895A" w14:textId="3DF608A3" w:rsidR="00AA5A15" w:rsidRPr="00AA5A15" w:rsidRDefault="00662487" w:rsidP="00AA5A15">
      <w:pPr>
        <w:spacing w:before="100" w:beforeAutospacing="1" w:after="100" w:afterAutospacing="1"/>
        <w:rPr>
          <w:rFonts w:eastAsia="Times New Roman"/>
          <w:sz w:val="24"/>
          <w:szCs w:val="24"/>
        </w:rPr>
      </w:pPr>
      <w:r w:rsidRPr="00662487">
        <w:rPr>
          <w:rFonts w:eastAsia="Times New Roman"/>
          <w:sz w:val="24"/>
          <w:szCs w:val="24"/>
        </w:rPr>
        <w:lastRenderedPageBreak/>
        <w:t>W</w:t>
      </w:r>
      <w:r w:rsidR="00AA5A15" w:rsidRPr="00AA5A15">
        <w:rPr>
          <w:rFonts w:eastAsia="Times New Roman"/>
          <w:sz w:val="24"/>
          <w:szCs w:val="24"/>
        </w:rPr>
        <w:t xml:space="preserve">e administer district quarterly benchmarks to assess student progress toward mastery of grade-level standards across the district. These assessments provide a comprehensive </w:t>
      </w:r>
      <w:r>
        <w:rPr>
          <w:rFonts w:eastAsia="Times New Roman"/>
          <w:sz w:val="24"/>
          <w:szCs w:val="24"/>
        </w:rPr>
        <w:t>look at</w:t>
      </w:r>
      <w:r w:rsidR="00AA5A15" w:rsidRPr="00AA5A15">
        <w:rPr>
          <w:rFonts w:eastAsia="Times New Roman"/>
          <w:sz w:val="24"/>
          <w:szCs w:val="24"/>
        </w:rPr>
        <w:t xml:space="preserve"> student achievement and guide adjustments in instructional planning</w:t>
      </w:r>
      <w:r>
        <w:rPr>
          <w:rFonts w:eastAsia="Times New Roman"/>
          <w:sz w:val="24"/>
          <w:szCs w:val="24"/>
        </w:rPr>
        <w:t>.</w:t>
      </w:r>
    </w:p>
    <w:p w14:paraId="489F18FD" w14:textId="675E497D" w:rsidR="00AA5A15" w:rsidRPr="00AA5A15" w:rsidRDefault="00AA5A15" w:rsidP="00AA5A15">
      <w:pPr>
        <w:spacing w:before="100" w:beforeAutospacing="1" w:after="100" w:afterAutospacing="1"/>
        <w:rPr>
          <w:rFonts w:eastAsia="Times New Roman"/>
          <w:sz w:val="24"/>
          <w:szCs w:val="24"/>
        </w:rPr>
      </w:pPr>
      <w:r w:rsidRPr="00AA5A15">
        <w:rPr>
          <w:rFonts w:eastAsia="Times New Roman"/>
          <w:sz w:val="24"/>
          <w:szCs w:val="24"/>
        </w:rPr>
        <w:t xml:space="preserve">Three times per year—at the beginning, middle, and end—we utilize the I-Ready diagnostic assessment to measure student growth in key reading domains including phonological awareness, phonics, vocabulary, high-frequency words, and reading comprehension </w:t>
      </w:r>
      <w:r w:rsidR="00662487" w:rsidRPr="00AA5A15">
        <w:rPr>
          <w:rFonts w:eastAsia="Times New Roman"/>
          <w:sz w:val="24"/>
          <w:szCs w:val="24"/>
        </w:rPr>
        <w:t>(</w:t>
      </w:r>
      <w:r w:rsidR="00662487">
        <w:rPr>
          <w:rFonts w:eastAsia="Times New Roman"/>
          <w:sz w:val="24"/>
          <w:szCs w:val="24"/>
        </w:rPr>
        <w:t xml:space="preserve">for </w:t>
      </w:r>
      <w:r w:rsidRPr="00AA5A15">
        <w:rPr>
          <w:rFonts w:eastAsia="Times New Roman"/>
          <w:sz w:val="24"/>
          <w:szCs w:val="24"/>
        </w:rPr>
        <w:t>both literary and informational texts). I-Ready’s detailed reporting supports both classroom instruction and Tier Two intervention planning, allowing for evidence-based instructional decisions.</w:t>
      </w:r>
    </w:p>
    <w:p w14:paraId="64F24028" w14:textId="7D1EA279" w:rsidR="00AA5A15" w:rsidRPr="00AA5A15" w:rsidRDefault="00AA5A15" w:rsidP="00AA5A15">
      <w:pPr>
        <w:spacing w:before="100" w:beforeAutospacing="1" w:after="100" w:afterAutospacing="1"/>
        <w:rPr>
          <w:rFonts w:eastAsia="Times New Roman"/>
          <w:sz w:val="24"/>
          <w:szCs w:val="24"/>
        </w:rPr>
      </w:pPr>
      <w:r w:rsidRPr="00AA5A15">
        <w:rPr>
          <w:rFonts w:eastAsia="Times New Roman"/>
          <w:sz w:val="24"/>
          <w:szCs w:val="24"/>
        </w:rPr>
        <w:t>Students identified for additional support receive targeted interventions based on the data collected. Our</w:t>
      </w:r>
      <w:r w:rsidR="00662487">
        <w:rPr>
          <w:rFonts w:eastAsia="Times New Roman"/>
          <w:sz w:val="24"/>
          <w:szCs w:val="24"/>
        </w:rPr>
        <w:t xml:space="preserve"> </w:t>
      </w:r>
      <w:r w:rsidRPr="00AA5A15">
        <w:rPr>
          <w:rFonts w:eastAsia="Times New Roman"/>
          <w:sz w:val="24"/>
          <w:szCs w:val="24"/>
        </w:rPr>
        <w:t>Tier Three interventionist</w:t>
      </w:r>
      <w:r w:rsidR="00662487">
        <w:rPr>
          <w:rFonts w:eastAsia="Times New Roman"/>
          <w:sz w:val="24"/>
          <w:szCs w:val="24"/>
        </w:rPr>
        <w:t xml:space="preserve"> </w:t>
      </w:r>
      <w:r w:rsidRPr="00AA5A15">
        <w:rPr>
          <w:rFonts w:eastAsia="Times New Roman"/>
          <w:sz w:val="24"/>
          <w:szCs w:val="24"/>
        </w:rPr>
        <w:t>use</w:t>
      </w:r>
      <w:r w:rsidR="00662487">
        <w:rPr>
          <w:rFonts w:eastAsia="Times New Roman"/>
          <w:sz w:val="24"/>
          <w:szCs w:val="24"/>
        </w:rPr>
        <w:t xml:space="preserve">s </w:t>
      </w:r>
      <w:r w:rsidRPr="00AA5A15">
        <w:rPr>
          <w:rFonts w:eastAsia="Times New Roman"/>
          <w:sz w:val="24"/>
          <w:szCs w:val="24"/>
        </w:rPr>
        <w:t xml:space="preserve">SIPPS (Systematic Instruction in Phonological Awareness, Phonics, and Sight Words) </w:t>
      </w:r>
      <w:r w:rsidR="00662487" w:rsidRPr="00AA5A15">
        <w:rPr>
          <w:rFonts w:eastAsia="Times New Roman"/>
          <w:sz w:val="24"/>
          <w:szCs w:val="24"/>
        </w:rPr>
        <w:t>weekly assessments</w:t>
      </w:r>
      <w:r w:rsidRPr="00AA5A15">
        <w:rPr>
          <w:rFonts w:eastAsia="Times New Roman"/>
          <w:sz w:val="24"/>
          <w:szCs w:val="24"/>
        </w:rPr>
        <w:t xml:space="preserve"> to guide and monitor progress in foundational literacy skills. This structured and explicit approach ensures that our most at-risk readers receive consistent, skill-based support.</w:t>
      </w:r>
    </w:p>
    <w:p w14:paraId="3C942662" w14:textId="273637D9" w:rsidR="00AA5A15" w:rsidRPr="00AA5A15" w:rsidRDefault="00AA5A15" w:rsidP="00AA5A15">
      <w:pPr>
        <w:spacing w:before="100" w:beforeAutospacing="1" w:after="100" w:afterAutospacing="1"/>
        <w:rPr>
          <w:rFonts w:eastAsia="Times New Roman"/>
          <w:sz w:val="24"/>
          <w:szCs w:val="24"/>
        </w:rPr>
      </w:pPr>
      <w:r w:rsidRPr="00AA5A15">
        <w:rPr>
          <w:rFonts w:eastAsia="Times New Roman"/>
          <w:sz w:val="24"/>
          <w:szCs w:val="24"/>
        </w:rPr>
        <w:t xml:space="preserve">For students receiving intensive special education services, we utilize </w:t>
      </w:r>
      <w:r w:rsidRPr="00AA5A15">
        <w:rPr>
          <w:rFonts w:eastAsia="Times New Roman"/>
          <w:i/>
          <w:iCs/>
          <w:sz w:val="24"/>
          <w:szCs w:val="24"/>
        </w:rPr>
        <w:t>Teach Town</w:t>
      </w:r>
      <w:r w:rsidRPr="00AA5A15">
        <w:rPr>
          <w:rFonts w:eastAsia="Times New Roman"/>
          <w:sz w:val="24"/>
          <w:szCs w:val="24"/>
        </w:rPr>
        <w:t>, an adaptive, interactive platform aligned with IEP goals. Teach Town provides developmentally appropriate language and literacy instruction through visual storytelling and interactive content. Progress data from Teach Town helps tailor instruction to each student’s current needs and ensures continued growth aligned with individual learning plans.</w:t>
      </w:r>
      <w:r w:rsidR="00662487">
        <w:rPr>
          <w:rFonts w:eastAsia="Times New Roman"/>
          <w:sz w:val="24"/>
          <w:szCs w:val="24"/>
        </w:rPr>
        <w:t xml:space="preserve"> </w:t>
      </w:r>
    </w:p>
    <w:p w14:paraId="2B278360" w14:textId="482B0C6C" w:rsidR="00AA5A15" w:rsidRPr="00AA5A15" w:rsidRDefault="00AA5A15" w:rsidP="00AA5A15">
      <w:pPr>
        <w:spacing w:before="100" w:beforeAutospacing="1" w:after="100" w:afterAutospacing="1"/>
        <w:rPr>
          <w:rFonts w:eastAsia="Times New Roman"/>
          <w:sz w:val="24"/>
          <w:szCs w:val="24"/>
        </w:rPr>
      </w:pPr>
      <w:r w:rsidRPr="00AA5A15">
        <w:rPr>
          <w:rFonts w:eastAsia="Times New Roman"/>
          <w:sz w:val="24"/>
          <w:szCs w:val="24"/>
        </w:rPr>
        <w:t xml:space="preserve">Our monthly </w:t>
      </w:r>
      <w:r w:rsidRPr="00AA5A15">
        <w:rPr>
          <w:rFonts w:eastAsia="Times New Roman"/>
          <w:i/>
          <w:iCs/>
          <w:sz w:val="24"/>
          <w:szCs w:val="24"/>
        </w:rPr>
        <w:t>Multi-Tiered System of Support (MTSS)</w:t>
      </w:r>
      <w:r w:rsidRPr="00AA5A15">
        <w:rPr>
          <w:rFonts w:eastAsia="Times New Roman"/>
          <w:sz w:val="24"/>
          <w:szCs w:val="24"/>
        </w:rPr>
        <w:t xml:space="preserve"> meetings bring together classroom teachers, interventionists, administrators, and other support staff to review student data and make collaborative decisions about instruction and intervention. These meetings serve as a platform for identifying trends, evaluating intervention effectiveness, and developing individualized student support plans. By engaging all stakeholders in the decision-making process, we ensure that every student receives the appropriate level of support.</w:t>
      </w:r>
    </w:p>
    <w:p w14:paraId="46A12875" w14:textId="10E3D08D" w:rsidR="00AA5A15" w:rsidRPr="00AA5A15" w:rsidRDefault="00AA5A15" w:rsidP="00AA5A15">
      <w:pPr>
        <w:spacing w:before="100" w:beforeAutospacing="1" w:after="100" w:afterAutospacing="1"/>
        <w:rPr>
          <w:rFonts w:eastAsia="Times New Roman"/>
          <w:sz w:val="24"/>
          <w:szCs w:val="24"/>
        </w:rPr>
      </w:pPr>
      <w:r w:rsidRPr="00AA5A15">
        <w:rPr>
          <w:rFonts w:eastAsia="Times New Roman"/>
          <w:sz w:val="24"/>
          <w:szCs w:val="24"/>
        </w:rPr>
        <w:t xml:space="preserve">To address gaps in proficiency, we use </w:t>
      </w:r>
      <w:r w:rsidRPr="00AA5A15">
        <w:rPr>
          <w:rFonts w:eastAsia="Times New Roman"/>
          <w:i/>
          <w:iCs/>
          <w:sz w:val="24"/>
          <w:szCs w:val="24"/>
        </w:rPr>
        <w:t>South Carolina 3rd grade state reading assessment scores</w:t>
      </w:r>
      <w:r w:rsidRPr="00AA5A15">
        <w:rPr>
          <w:rFonts w:eastAsia="Times New Roman"/>
          <w:sz w:val="24"/>
          <w:szCs w:val="24"/>
        </w:rPr>
        <w:t xml:space="preserve"> to identify students who would benefit from the </w:t>
      </w:r>
      <w:r w:rsidRPr="00AA5A15">
        <w:rPr>
          <w:rFonts w:eastAsia="Times New Roman"/>
          <w:i/>
          <w:iCs/>
          <w:sz w:val="24"/>
          <w:szCs w:val="24"/>
        </w:rPr>
        <w:t>Read to Succeed Summer Reading Camp</w:t>
      </w:r>
      <w:r w:rsidRPr="00AA5A15">
        <w:rPr>
          <w:rFonts w:eastAsia="Times New Roman"/>
          <w:sz w:val="24"/>
          <w:szCs w:val="24"/>
        </w:rPr>
        <w:t>. This summer program provides additional literacy instruction and intervention, helping students continue their reading growth outside of the school year and return better prepared for the next grade.</w:t>
      </w:r>
    </w:p>
    <w:p w14:paraId="39BD4F3F" w14:textId="184AB984" w:rsidR="00AA5A15" w:rsidRPr="00AA5A15" w:rsidRDefault="00AA5A15" w:rsidP="00AA5A15">
      <w:pPr>
        <w:spacing w:before="100" w:beforeAutospacing="1" w:after="100" w:afterAutospacing="1"/>
        <w:rPr>
          <w:rFonts w:eastAsia="Times New Roman"/>
          <w:sz w:val="24"/>
          <w:szCs w:val="24"/>
        </w:rPr>
      </w:pPr>
      <w:r w:rsidRPr="00AA5A15">
        <w:rPr>
          <w:rFonts w:eastAsia="Times New Roman"/>
          <w:sz w:val="24"/>
          <w:szCs w:val="24"/>
        </w:rPr>
        <w:t xml:space="preserve">Throughout the year, we continue to document and track student growth using ongoing </w:t>
      </w:r>
      <w:r w:rsidRPr="00AA5A15">
        <w:rPr>
          <w:rFonts w:eastAsia="Times New Roman"/>
          <w:i/>
          <w:iCs/>
          <w:sz w:val="24"/>
          <w:szCs w:val="24"/>
        </w:rPr>
        <w:t>I-Ready assessments</w:t>
      </w:r>
      <w:r w:rsidRPr="00AA5A15">
        <w:rPr>
          <w:rFonts w:eastAsia="Times New Roman"/>
          <w:sz w:val="24"/>
          <w:szCs w:val="24"/>
        </w:rPr>
        <w:t xml:space="preserve"> and intervention data. These data points allow us to celebrate progress, adjust strategies, and ensure all students are on a clear path toward reading proficiency.</w:t>
      </w:r>
      <w:r w:rsidRPr="00AA5A15">
        <w:rPr>
          <w:rFonts w:ascii="Arial" w:eastAsia="Times New Roman" w:hAnsi="Arial" w:cs="Arial"/>
          <w:vanish/>
          <w:sz w:val="16"/>
          <w:szCs w:val="16"/>
        </w:rPr>
        <w:t>Top of Form</w:t>
      </w:r>
    </w:p>
    <w:p w14:paraId="2E95EB38" w14:textId="77777777" w:rsidR="00AA5A15" w:rsidRPr="00AA5A15" w:rsidRDefault="00AA5A15" w:rsidP="00AA5A15">
      <w:pPr>
        <w:pBdr>
          <w:top w:val="single" w:sz="6" w:space="1" w:color="auto"/>
        </w:pBdr>
        <w:jc w:val="center"/>
        <w:rPr>
          <w:rFonts w:ascii="Arial" w:eastAsia="Times New Roman" w:hAnsi="Arial" w:cs="Arial"/>
          <w:vanish/>
          <w:sz w:val="16"/>
          <w:szCs w:val="16"/>
        </w:rPr>
      </w:pPr>
      <w:r w:rsidRPr="00AA5A15">
        <w:rPr>
          <w:rFonts w:ascii="Arial" w:eastAsia="Times New Roman" w:hAnsi="Arial" w:cs="Arial"/>
          <w:vanish/>
          <w:sz w:val="16"/>
          <w:szCs w:val="16"/>
        </w:rPr>
        <w:t>Bottom of Form</w:t>
      </w:r>
    </w:p>
    <w:p w14:paraId="6E5BF487" w14:textId="77777777" w:rsidR="00AA5A15" w:rsidRPr="001260D6" w:rsidRDefault="00AA5A15" w:rsidP="001F7226">
      <w:pPr>
        <w:spacing w:after="200"/>
        <w:contextualSpacing/>
        <w:rPr>
          <w:rFonts w:eastAsiaTheme="minorHAnsi"/>
          <w:b/>
          <w:bCs/>
          <w:sz w:val="24"/>
          <w:szCs w:val="24"/>
          <w:u w:val="single"/>
        </w:rPr>
      </w:pPr>
    </w:p>
    <w:p w14:paraId="68E0D91A" w14:textId="508EACC2" w:rsidR="001260D6" w:rsidRPr="001F7226" w:rsidRDefault="001F7226" w:rsidP="001260D6">
      <w:pPr>
        <w:spacing w:after="200"/>
        <w:contextualSpacing/>
        <w:rPr>
          <w:rFonts w:eastAsiaTheme="minorHAnsi"/>
          <w:sz w:val="24"/>
          <w:szCs w:val="24"/>
        </w:rPr>
      </w:pPr>
      <w:r w:rsidRPr="001260D6">
        <w:rPr>
          <w:rFonts w:eastAsiaTheme="minorHAnsi"/>
          <w:b/>
          <w:bCs/>
          <w:sz w:val="24"/>
          <w:szCs w:val="24"/>
          <w:u w:val="single"/>
        </w:rPr>
        <w:t>Section F</w:t>
      </w:r>
      <w:r w:rsidRPr="001260D6">
        <w:rPr>
          <w:rFonts w:eastAsiaTheme="minorHAnsi"/>
          <w:sz w:val="24"/>
          <w:szCs w:val="24"/>
        </w:rPr>
        <w:t>: Describe how the school provides teacher training based in the science of reading, structured literacy, and foundational literacy skills to support all students in PreK-5</w:t>
      </w:r>
      <w:r w:rsidRPr="001260D6">
        <w:rPr>
          <w:rFonts w:eastAsiaTheme="minorHAnsi"/>
          <w:sz w:val="24"/>
          <w:szCs w:val="24"/>
          <w:vertAlign w:val="superscript"/>
        </w:rPr>
        <w:t>th</w:t>
      </w:r>
      <w:r w:rsidRPr="001260D6">
        <w:rPr>
          <w:rFonts w:eastAsiaTheme="minorHAnsi"/>
          <w:sz w:val="24"/>
          <w:szCs w:val="24"/>
        </w:rPr>
        <w:t xml:space="preserve"> grade</w:t>
      </w:r>
      <w:r>
        <w:rPr>
          <w:rFonts w:eastAsiaTheme="minorHAnsi"/>
          <w:sz w:val="24"/>
          <w:szCs w:val="24"/>
        </w:rPr>
        <w:t>.</w:t>
      </w:r>
    </w:p>
    <w:p w14:paraId="27742BA8" w14:textId="77777777" w:rsidR="00F07365" w:rsidRPr="00F07365" w:rsidRDefault="00F07365" w:rsidP="00F07365">
      <w:pPr>
        <w:spacing w:after="200"/>
        <w:contextualSpacing/>
        <w:rPr>
          <w:rFonts w:eastAsiaTheme="minorHAnsi" w:cstheme="minorBidi"/>
          <w:bCs/>
          <w:sz w:val="24"/>
        </w:rPr>
      </w:pPr>
    </w:p>
    <w:p w14:paraId="2EBB8AD3" w14:textId="12839837" w:rsidR="00F07365" w:rsidRPr="00F07365" w:rsidRDefault="00F07365" w:rsidP="00F07365">
      <w:pPr>
        <w:spacing w:after="200"/>
        <w:contextualSpacing/>
        <w:rPr>
          <w:rFonts w:eastAsiaTheme="minorHAnsi" w:cstheme="minorBidi"/>
          <w:bCs/>
          <w:sz w:val="24"/>
        </w:rPr>
      </w:pPr>
      <w:r>
        <w:rPr>
          <w:rFonts w:eastAsiaTheme="minorHAnsi" w:cstheme="minorBidi"/>
          <w:bCs/>
          <w:sz w:val="24"/>
        </w:rPr>
        <w:lastRenderedPageBreak/>
        <w:t>Eighty eight percent of our classroom</w:t>
      </w:r>
      <w:r w:rsidRPr="00F07365">
        <w:rPr>
          <w:rFonts w:eastAsiaTheme="minorHAnsi" w:cstheme="minorBidi"/>
          <w:bCs/>
          <w:sz w:val="24"/>
        </w:rPr>
        <w:t xml:space="preserve"> teachers at </w:t>
      </w:r>
      <w:r>
        <w:rPr>
          <w:rFonts w:eastAsiaTheme="minorHAnsi" w:cstheme="minorBidi"/>
          <w:bCs/>
          <w:sz w:val="24"/>
        </w:rPr>
        <w:t xml:space="preserve">JSES </w:t>
      </w:r>
      <w:r w:rsidRPr="00F07365">
        <w:rPr>
          <w:rFonts w:eastAsiaTheme="minorHAnsi" w:cstheme="minorBidi"/>
          <w:bCs/>
          <w:sz w:val="24"/>
        </w:rPr>
        <w:t>have completed LETRS (Language Essentials for Teachers of Reading and Spelling) training, which provides a deep understanding of the science of reading. This training covers essential components of literacy such as phonemic awareness, phonics, fluency, vocabulary, and comprehension.</w:t>
      </w:r>
    </w:p>
    <w:p w14:paraId="6BC97C5E" w14:textId="77777777" w:rsidR="00F07365" w:rsidRPr="00F07365" w:rsidRDefault="00F07365" w:rsidP="00F07365">
      <w:pPr>
        <w:spacing w:after="200"/>
        <w:contextualSpacing/>
        <w:rPr>
          <w:rFonts w:eastAsiaTheme="minorHAnsi" w:cstheme="minorBidi"/>
          <w:bCs/>
          <w:sz w:val="24"/>
        </w:rPr>
      </w:pPr>
    </w:p>
    <w:p w14:paraId="2BB51970" w14:textId="25F8FFF4" w:rsidR="00F07365" w:rsidRPr="00F07365" w:rsidRDefault="00F07365" w:rsidP="00F07365">
      <w:pPr>
        <w:spacing w:after="200"/>
        <w:contextualSpacing/>
        <w:rPr>
          <w:rFonts w:eastAsiaTheme="minorHAnsi" w:cstheme="minorBidi"/>
          <w:bCs/>
          <w:sz w:val="24"/>
        </w:rPr>
      </w:pPr>
      <w:r w:rsidRPr="00F07365">
        <w:rPr>
          <w:rFonts w:eastAsiaTheme="minorHAnsi" w:cstheme="minorBidi"/>
          <w:bCs/>
          <w:sz w:val="24"/>
        </w:rPr>
        <w:t>Ongoing collaboration occurs during weekly Professional Learning Communities (PLCs), where teachers analyze student data, share best practices, and refine instruction focused on foundational skills. These PLCs promote reflective teaching and data-informed decision-making at every level.</w:t>
      </w:r>
    </w:p>
    <w:p w14:paraId="5D9D97C1" w14:textId="77777777" w:rsidR="00F07365" w:rsidRPr="00F07365" w:rsidRDefault="00F07365" w:rsidP="00F07365">
      <w:pPr>
        <w:spacing w:after="200"/>
        <w:contextualSpacing/>
        <w:rPr>
          <w:rFonts w:eastAsiaTheme="minorHAnsi" w:cstheme="minorBidi"/>
          <w:bCs/>
          <w:sz w:val="24"/>
        </w:rPr>
      </w:pPr>
    </w:p>
    <w:p w14:paraId="01D3BE8E" w14:textId="77777777" w:rsidR="00F07365" w:rsidRPr="00F07365" w:rsidRDefault="00F07365" w:rsidP="00F07365">
      <w:pPr>
        <w:spacing w:after="200"/>
        <w:contextualSpacing/>
        <w:rPr>
          <w:rFonts w:eastAsiaTheme="minorHAnsi" w:cstheme="minorBidi"/>
          <w:bCs/>
          <w:sz w:val="24"/>
        </w:rPr>
      </w:pPr>
      <w:r w:rsidRPr="00F07365">
        <w:rPr>
          <w:rFonts w:eastAsiaTheme="minorHAnsi" w:cstheme="minorBidi"/>
          <w:bCs/>
          <w:sz w:val="24"/>
        </w:rPr>
        <w:t>To further support curriculum implementation, the Literacy Coach provides regular targeted professional development focused on the HMH Into Reading curriculum. Teachers also access on-demand resources through the HMH Teacher’s Corner, allowing for flexible, self-paced learning that aligns with their students' evolving needs.</w:t>
      </w:r>
    </w:p>
    <w:p w14:paraId="3341EF3B" w14:textId="77777777" w:rsidR="00F07365" w:rsidRPr="00F07365" w:rsidRDefault="00F07365" w:rsidP="00F07365">
      <w:pPr>
        <w:spacing w:after="200"/>
        <w:contextualSpacing/>
        <w:rPr>
          <w:rFonts w:eastAsiaTheme="minorHAnsi" w:cstheme="minorBidi"/>
          <w:bCs/>
          <w:sz w:val="24"/>
        </w:rPr>
      </w:pPr>
    </w:p>
    <w:p w14:paraId="03837345" w14:textId="509584B4" w:rsidR="00F07365" w:rsidRPr="00F07365" w:rsidRDefault="00F07365" w:rsidP="00F07365">
      <w:pPr>
        <w:spacing w:after="200"/>
        <w:contextualSpacing/>
        <w:rPr>
          <w:rFonts w:eastAsiaTheme="minorHAnsi" w:cstheme="minorBidi"/>
          <w:bCs/>
          <w:sz w:val="24"/>
        </w:rPr>
      </w:pPr>
      <w:r w:rsidRPr="00F07365">
        <w:rPr>
          <w:rFonts w:eastAsiaTheme="minorHAnsi" w:cstheme="minorBidi"/>
          <w:bCs/>
          <w:sz w:val="24"/>
        </w:rPr>
        <w:t>For PreK, our educators use Creative Curriculum</w:t>
      </w:r>
      <w:r>
        <w:rPr>
          <w:rFonts w:eastAsiaTheme="minorHAnsi" w:cstheme="minorBidi"/>
          <w:bCs/>
          <w:sz w:val="24"/>
        </w:rPr>
        <w:t xml:space="preserve"> and Purposeful Play Based Concepts</w:t>
      </w:r>
      <w:r w:rsidRPr="00F07365">
        <w:rPr>
          <w:rFonts w:eastAsiaTheme="minorHAnsi" w:cstheme="minorBidi"/>
          <w:bCs/>
          <w:sz w:val="24"/>
        </w:rPr>
        <w:t xml:space="preserve"> supported by professional learning and book studies, ensuring developmentally appropriate practices that foster early literacy skills. Additionally, teachers of students with special needs and those providing interventions are trained in the SIPPS program, with district support ensuring proper implementation of structured, skill-based instruction.</w:t>
      </w:r>
    </w:p>
    <w:p w14:paraId="64E9D776" w14:textId="77777777" w:rsidR="00F07365" w:rsidRPr="00F07365" w:rsidRDefault="00F07365" w:rsidP="00F07365">
      <w:pPr>
        <w:spacing w:after="200"/>
        <w:contextualSpacing/>
        <w:rPr>
          <w:rFonts w:eastAsiaTheme="minorHAnsi" w:cstheme="minorBidi"/>
          <w:bCs/>
          <w:sz w:val="24"/>
        </w:rPr>
      </w:pPr>
    </w:p>
    <w:p w14:paraId="79FBA8F3" w14:textId="77777777" w:rsidR="00F07365" w:rsidRPr="00F07365" w:rsidRDefault="00F07365" w:rsidP="00F07365">
      <w:pPr>
        <w:spacing w:after="200"/>
        <w:contextualSpacing/>
        <w:rPr>
          <w:rFonts w:eastAsiaTheme="minorHAnsi" w:cstheme="minorBidi"/>
          <w:bCs/>
          <w:sz w:val="24"/>
        </w:rPr>
      </w:pPr>
      <w:r w:rsidRPr="00F07365">
        <w:rPr>
          <w:rFonts w:eastAsiaTheme="minorHAnsi" w:cstheme="minorBidi"/>
          <w:bCs/>
          <w:sz w:val="24"/>
        </w:rPr>
        <w:t>Throughout the year, the Literacy Coach offers personalized coaching, training, and resource sharing aligned with state literacy initiatives. Tools like the LowCo Message Board foster a professional learning community where staff can access strategies, celebrate successes, and stay current on best practices in literacy instruction.</w:t>
      </w:r>
    </w:p>
    <w:p w14:paraId="131F436E" w14:textId="77777777" w:rsidR="001F7226" w:rsidRDefault="001F7226" w:rsidP="001260D6">
      <w:pPr>
        <w:spacing w:after="200"/>
        <w:contextualSpacing/>
        <w:rPr>
          <w:rFonts w:eastAsiaTheme="minorHAnsi" w:cstheme="minorBidi"/>
          <w:b/>
          <w:sz w:val="24"/>
        </w:rPr>
      </w:pPr>
    </w:p>
    <w:p w14:paraId="5FC27C33" w14:textId="77777777" w:rsidR="001F7226" w:rsidRDefault="001F7226" w:rsidP="001260D6">
      <w:pPr>
        <w:spacing w:after="200"/>
        <w:contextualSpacing/>
        <w:rPr>
          <w:rFonts w:eastAsiaTheme="minorHAnsi" w:cstheme="minorBidi"/>
          <w:b/>
          <w:sz w:val="24"/>
        </w:rPr>
      </w:pPr>
    </w:p>
    <w:p w14:paraId="4A9ECED9" w14:textId="77777777" w:rsidR="001F7226" w:rsidRDefault="001F7226" w:rsidP="001260D6">
      <w:pPr>
        <w:spacing w:after="200"/>
        <w:contextualSpacing/>
        <w:rPr>
          <w:rFonts w:eastAsiaTheme="minorHAnsi" w:cstheme="minorBidi"/>
          <w:b/>
          <w:sz w:val="24"/>
        </w:rPr>
      </w:pPr>
    </w:p>
    <w:p w14:paraId="44798E20" w14:textId="77777777" w:rsidR="001F7226" w:rsidRDefault="001F7226" w:rsidP="001260D6">
      <w:pPr>
        <w:spacing w:after="200"/>
        <w:contextualSpacing/>
        <w:rPr>
          <w:rFonts w:eastAsiaTheme="minorHAnsi" w:cstheme="minorBidi"/>
          <w:b/>
          <w:sz w:val="24"/>
        </w:rPr>
      </w:pPr>
    </w:p>
    <w:p w14:paraId="098C6C8C" w14:textId="228431DC" w:rsidR="001260D6" w:rsidRPr="001F7226" w:rsidRDefault="001260D6" w:rsidP="001260D6">
      <w:pPr>
        <w:spacing w:after="200"/>
        <w:contextualSpacing/>
        <w:rPr>
          <w:rFonts w:eastAsiaTheme="minorHAnsi" w:cstheme="minorBidi"/>
          <w:b/>
          <w:sz w:val="24"/>
          <w:u w:val="single"/>
        </w:rPr>
      </w:pPr>
      <w:r w:rsidRPr="001F7226">
        <w:rPr>
          <w:rFonts w:eastAsiaTheme="minorHAnsi" w:cstheme="minorBidi"/>
          <w:b/>
          <w:sz w:val="24"/>
          <w:u w:val="single"/>
        </w:rPr>
        <w:t>Section G: Analysis of Data</w:t>
      </w:r>
    </w:p>
    <w:p w14:paraId="04F55742" w14:textId="77777777" w:rsidR="001F7226" w:rsidRPr="001260D6" w:rsidRDefault="001F7226" w:rsidP="001260D6">
      <w:pPr>
        <w:spacing w:after="200"/>
        <w:contextualSpacing/>
        <w:rPr>
          <w:rFonts w:eastAsiaTheme="minorHAnsi" w:cstheme="minorBidi"/>
          <w:b/>
          <w:sz w:val="24"/>
        </w:rPr>
      </w:pPr>
    </w:p>
    <w:tbl>
      <w:tblPr>
        <w:tblStyle w:val="TableGrid"/>
        <w:tblW w:w="0" w:type="auto"/>
        <w:tblLook w:val="04A0" w:firstRow="1" w:lastRow="0" w:firstColumn="1" w:lastColumn="0" w:noHBand="0" w:noVBand="1"/>
        <w:tblCaption w:val="Analysis of Data"/>
        <w:tblDescription w:val="Strengths and areas for growth"/>
      </w:tblPr>
      <w:tblGrid>
        <w:gridCol w:w="7195"/>
        <w:gridCol w:w="6930"/>
      </w:tblGrid>
      <w:tr w:rsidR="001260D6" w:rsidRPr="001260D6" w14:paraId="5433A7D7" w14:textId="77777777" w:rsidTr="006A4987">
        <w:tc>
          <w:tcPr>
            <w:tcW w:w="7195" w:type="dxa"/>
          </w:tcPr>
          <w:p w14:paraId="6B2CF9D8" w14:textId="77777777" w:rsidR="001260D6" w:rsidRPr="001260D6" w:rsidRDefault="001260D6" w:rsidP="001260D6">
            <w:pPr>
              <w:spacing w:after="200"/>
              <w:contextualSpacing/>
              <w:jc w:val="center"/>
              <w:rPr>
                <w:rFonts w:eastAsiaTheme="minorHAnsi" w:cstheme="minorBidi"/>
                <w:b/>
                <w:bCs/>
                <w:sz w:val="24"/>
              </w:rPr>
            </w:pPr>
            <w:r w:rsidRPr="001260D6">
              <w:rPr>
                <w:rFonts w:eastAsiaTheme="minorHAnsi" w:cstheme="minorBidi"/>
                <w:b/>
                <w:bCs/>
                <w:sz w:val="24"/>
              </w:rPr>
              <w:t>Strengths</w:t>
            </w:r>
          </w:p>
        </w:tc>
        <w:tc>
          <w:tcPr>
            <w:tcW w:w="6930" w:type="dxa"/>
          </w:tcPr>
          <w:p w14:paraId="3779BC25" w14:textId="77777777" w:rsidR="001260D6" w:rsidRPr="001260D6" w:rsidRDefault="001260D6" w:rsidP="001260D6">
            <w:pPr>
              <w:spacing w:after="200"/>
              <w:contextualSpacing/>
              <w:jc w:val="center"/>
              <w:rPr>
                <w:rFonts w:eastAsiaTheme="minorHAnsi" w:cstheme="minorBidi"/>
                <w:b/>
                <w:bCs/>
                <w:sz w:val="24"/>
              </w:rPr>
            </w:pPr>
            <w:r w:rsidRPr="001260D6">
              <w:rPr>
                <w:rFonts w:eastAsiaTheme="minorHAnsi" w:cstheme="minorBidi"/>
                <w:b/>
                <w:bCs/>
                <w:sz w:val="24"/>
              </w:rPr>
              <w:t xml:space="preserve">Possibilities for Growth </w:t>
            </w:r>
          </w:p>
        </w:tc>
      </w:tr>
      <w:tr w:rsidR="001260D6" w:rsidRPr="001260D6" w14:paraId="00844B8C" w14:textId="77777777" w:rsidTr="006A4987">
        <w:trPr>
          <w:trHeight w:val="1988"/>
        </w:trPr>
        <w:tc>
          <w:tcPr>
            <w:tcW w:w="7195" w:type="dxa"/>
          </w:tcPr>
          <w:p w14:paraId="5CBAB91F" w14:textId="77777777" w:rsidR="001260D6" w:rsidRPr="001260D6" w:rsidRDefault="001260D6" w:rsidP="001260D6">
            <w:pPr>
              <w:spacing w:after="200"/>
              <w:contextualSpacing/>
              <w:rPr>
                <w:rFonts w:eastAsiaTheme="minorHAnsi" w:cstheme="minorBidi"/>
                <w:sz w:val="24"/>
              </w:rPr>
            </w:pPr>
          </w:p>
          <w:p w14:paraId="025CC830" w14:textId="0707BB7E" w:rsidR="001260D6" w:rsidRPr="001260D6" w:rsidRDefault="003E0DCE" w:rsidP="001260D6">
            <w:pPr>
              <w:numPr>
                <w:ilvl w:val="0"/>
                <w:numId w:val="35"/>
              </w:numPr>
              <w:spacing w:after="200"/>
              <w:contextualSpacing/>
              <w:rPr>
                <w:rFonts w:eastAsiaTheme="minorHAnsi" w:cstheme="minorBidi"/>
                <w:sz w:val="24"/>
              </w:rPr>
            </w:pPr>
            <w:r>
              <w:rPr>
                <w:rFonts w:eastAsiaTheme="minorHAnsi" w:cstheme="minorBidi"/>
                <w:sz w:val="24"/>
              </w:rPr>
              <w:t xml:space="preserve">Teachers use a comprehensive formative assessment system including screening, diagnostic, and progress monitoring to identify students’ instructional needs. </w:t>
            </w:r>
          </w:p>
          <w:p w14:paraId="3C787875" w14:textId="77777777" w:rsidR="001260D6" w:rsidRPr="001260D6" w:rsidRDefault="001260D6" w:rsidP="001260D6">
            <w:pPr>
              <w:spacing w:after="200"/>
              <w:contextualSpacing/>
              <w:rPr>
                <w:rFonts w:eastAsiaTheme="minorHAnsi" w:cstheme="minorBidi"/>
                <w:sz w:val="24"/>
              </w:rPr>
            </w:pPr>
          </w:p>
          <w:p w14:paraId="74B201FC" w14:textId="4374782C" w:rsidR="001260D6" w:rsidRPr="001260D6" w:rsidRDefault="003E0DCE" w:rsidP="001260D6">
            <w:pPr>
              <w:numPr>
                <w:ilvl w:val="0"/>
                <w:numId w:val="35"/>
              </w:numPr>
              <w:spacing w:after="200"/>
              <w:contextualSpacing/>
              <w:rPr>
                <w:rFonts w:eastAsiaTheme="minorHAnsi" w:cstheme="minorBidi"/>
                <w:sz w:val="24"/>
              </w:rPr>
            </w:pPr>
            <w:r>
              <w:rPr>
                <w:rFonts w:eastAsiaTheme="minorHAnsi" w:cstheme="minorBidi"/>
                <w:sz w:val="24"/>
              </w:rPr>
              <w:t>Teachers use materials</w:t>
            </w:r>
            <w:r w:rsidR="00AB6A4E">
              <w:rPr>
                <w:rFonts w:eastAsiaTheme="minorHAnsi" w:cstheme="minorBidi"/>
                <w:sz w:val="24"/>
              </w:rPr>
              <w:t xml:space="preserve">, </w:t>
            </w:r>
            <w:r>
              <w:rPr>
                <w:rFonts w:eastAsiaTheme="minorHAnsi" w:cstheme="minorBidi"/>
                <w:sz w:val="24"/>
              </w:rPr>
              <w:t>curricula</w:t>
            </w:r>
            <w:r w:rsidR="00AB6A4E">
              <w:rPr>
                <w:rFonts w:eastAsiaTheme="minorHAnsi" w:cstheme="minorBidi"/>
                <w:sz w:val="24"/>
              </w:rPr>
              <w:t>, and South Carolina College and Career Ready Standards</w:t>
            </w:r>
            <w:r>
              <w:rPr>
                <w:rFonts w:eastAsiaTheme="minorHAnsi" w:cstheme="minorBidi"/>
                <w:sz w:val="24"/>
              </w:rPr>
              <w:t xml:space="preserve"> that support comprehension, </w:t>
            </w:r>
            <w:r w:rsidR="00AB6A4E">
              <w:rPr>
                <w:rFonts w:eastAsiaTheme="minorHAnsi" w:cstheme="minorBidi"/>
                <w:sz w:val="24"/>
              </w:rPr>
              <w:lastRenderedPageBreak/>
              <w:t xml:space="preserve">concepts of print, phonological awareness, phonemic awareness, phonics, spelling, fluency and vocabulary development.  </w:t>
            </w:r>
          </w:p>
          <w:p w14:paraId="6C031D73" w14:textId="77777777" w:rsidR="001260D6" w:rsidRPr="001260D6" w:rsidRDefault="001260D6" w:rsidP="001260D6">
            <w:pPr>
              <w:spacing w:after="200"/>
              <w:contextualSpacing/>
              <w:rPr>
                <w:rFonts w:eastAsiaTheme="minorHAnsi" w:cstheme="minorBidi"/>
                <w:sz w:val="24"/>
              </w:rPr>
            </w:pPr>
          </w:p>
          <w:p w14:paraId="14D7C22A" w14:textId="0BBC14A1" w:rsidR="001260D6" w:rsidRDefault="00AB6A4E" w:rsidP="001260D6">
            <w:pPr>
              <w:numPr>
                <w:ilvl w:val="0"/>
                <w:numId w:val="35"/>
              </w:numPr>
              <w:spacing w:after="200"/>
              <w:contextualSpacing/>
              <w:rPr>
                <w:rFonts w:eastAsiaTheme="minorHAnsi" w:cstheme="minorBidi"/>
                <w:sz w:val="24"/>
              </w:rPr>
            </w:pPr>
            <w:r>
              <w:rPr>
                <w:rFonts w:eastAsiaTheme="minorHAnsi" w:cstheme="minorBidi"/>
                <w:sz w:val="24"/>
              </w:rPr>
              <w:t xml:space="preserve">Teachers provide targeted, effective in-class intervention which: provides individual and small group </w:t>
            </w:r>
            <w:r w:rsidR="00C96B68">
              <w:rPr>
                <w:rFonts w:eastAsiaTheme="minorHAnsi" w:cstheme="minorBidi"/>
                <w:sz w:val="24"/>
              </w:rPr>
              <w:t>instruction which</w:t>
            </w:r>
            <w:r>
              <w:rPr>
                <w:rFonts w:eastAsiaTheme="minorHAnsi" w:cstheme="minorBidi"/>
                <w:sz w:val="24"/>
              </w:rPr>
              <w:t xml:space="preserve"> is 30 minutes in addition to 90 minutes of daily reading and writing instruction.  </w:t>
            </w:r>
          </w:p>
          <w:p w14:paraId="344090C9" w14:textId="77777777" w:rsidR="00AB6A4E" w:rsidRPr="00AB6A4E" w:rsidRDefault="00AB6A4E" w:rsidP="00AB6A4E">
            <w:pPr>
              <w:ind w:left="360"/>
              <w:rPr>
                <w:rFonts w:eastAsiaTheme="minorHAnsi" w:cstheme="minorBidi"/>
                <w:sz w:val="24"/>
              </w:rPr>
            </w:pPr>
          </w:p>
          <w:p w14:paraId="450E13E2" w14:textId="77777777" w:rsidR="00AB6A4E" w:rsidRDefault="00C96B68" w:rsidP="001260D6">
            <w:pPr>
              <w:numPr>
                <w:ilvl w:val="0"/>
                <w:numId w:val="35"/>
              </w:numPr>
              <w:spacing w:after="200"/>
              <w:contextualSpacing/>
              <w:rPr>
                <w:rFonts w:eastAsiaTheme="minorHAnsi" w:cstheme="minorBidi"/>
                <w:sz w:val="24"/>
              </w:rPr>
            </w:pPr>
            <w:r>
              <w:rPr>
                <w:rFonts w:eastAsiaTheme="minorHAnsi" w:cstheme="minorBidi"/>
                <w:sz w:val="24"/>
              </w:rPr>
              <w:t xml:space="preserve">Teachers immerse our students in print-rich literacy environments and display artifacts reflective of student learning.  Teachers provide text and other materials that are organized, easily accessed, and appropriate for readers and writers in their classrooms. </w:t>
            </w:r>
          </w:p>
          <w:p w14:paraId="481D9FC4" w14:textId="77777777" w:rsidR="00C96B68" w:rsidRDefault="00C96B68" w:rsidP="00C96B68">
            <w:pPr>
              <w:pStyle w:val="ListParagraph"/>
              <w:rPr>
                <w:rFonts w:eastAsiaTheme="minorHAnsi" w:cstheme="minorBidi"/>
                <w:sz w:val="24"/>
              </w:rPr>
            </w:pPr>
          </w:p>
          <w:p w14:paraId="6498BB83" w14:textId="77777777" w:rsidR="00C96B68" w:rsidRDefault="00241C7F" w:rsidP="001260D6">
            <w:pPr>
              <w:numPr>
                <w:ilvl w:val="0"/>
                <w:numId w:val="35"/>
              </w:numPr>
              <w:spacing w:after="200"/>
              <w:contextualSpacing/>
              <w:rPr>
                <w:rFonts w:eastAsiaTheme="minorHAnsi" w:cstheme="minorBidi"/>
                <w:sz w:val="24"/>
              </w:rPr>
            </w:pPr>
            <w:r>
              <w:rPr>
                <w:rFonts w:eastAsiaTheme="minorHAnsi" w:cstheme="minorBidi"/>
                <w:sz w:val="24"/>
              </w:rPr>
              <w:t xml:space="preserve">Teachers provide student choice in what they read ensuring there are ample texts and other materials readily available in the classrooms.  Routines and procedures are established and directly taught to students. </w:t>
            </w:r>
          </w:p>
          <w:p w14:paraId="525E851A" w14:textId="77777777" w:rsidR="00241C7F" w:rsidRDefault="00241C7F" w:rsidP="00241C7F">
            <w:pPr>
              <w:pStyle w:val="ListParagraph"/>
              <w:rPr>
                <w:rFonts w:eastAsiaTheme="minorHAnsi" w:cstheme="minorBidi"/>
                <w:sz w:val="24"/>
              </w:rPr>
            </w:pPr>
          </w:p>
          <w:p w14:paraId="6929FF4D" w14:textId="77777777" w:rsidR="00241C7F" w:rsidRDefault="00241C7F" w:rsidP="001260D6">
            <w:pPr>
              <w:numPr>
                <w:ilvl w:val="0"/>
                <w:numId w:val="35"/>
              </w:numPr>
              <w:spacing w:after="200"/>
              <w:contextualSpacing/>
              <w:rPr>
                <w:rFonts w:eastAsiaTheme="minorHAnsi" w:cstheme="minorBidi"/>
                <w:sz w:val="24"/>
              </w:rPr>
            </w:pPr>
            <w:r>
              <w:rPr>
                <w:rFonts w:eastAsiaTheme="minorHAnsi" w:cstheme="minorBidi"/>
                <w:sz w:val="24"/>
              </w:rPr>
              <w:t xml:space="preserve">Both teachers and administrators participate in professional learning opportunities within and outside the school district based on personal needs and school-wide data. </w:t>
            </w:r>
          </w:p>
          <w:p w14:paraId="0B342C48" w14:textId="77777777" w:rsidR="00241C7F" w:rsidRDefault="00241C7F" w:rsidP="00241C7F">
            <w:pPr>
              <w:pStyle w:val="ListParagraph"/>
              <w:rPr>
                <w:rFonts w:eastAsiaTheme="minorHAnsi" w:cstheme="minorBidi"/>
                <w:sz w:val="24"/>
              </w:rPr>
            </w:pPr>
          </w:p>
          <w:p w14:paraId="4327EE71" w14:textId="339B7596" w:rsidR="00241C7F" w:rsidRPr="001260D6" w:rsidRDefault="00241C7F" w:rsidP="001260D6">
            <w:pPr>
              <w:numPr>
                <w:ilvl w:val="0"/>
                <w:numId w:val="35"/>
              </w:numPr>
              <w:spacing w:after="200"/>
              <w:contextualSpacing/>
              <w:rPr>
                <w:rFonts w:eastAsiaTheme="minorHAnsi" w:cstheme="minorBidi"/>
                <w:sz w:val="24"/>
              </w:rPr>
            </w:pPr>
            <w:r>
              <w:rPr>
                <w:rFonts w:eastAsiaTheme="minorHAnsi" w:cstheme="minorBidi"/>
                <w:sz w:val="24"/>
              </w:rPr>
              <w:t xml:space="preserve">Both teachers and our school participate foster partnerships with outside partners </w:t>
            </w:r>
            <w:r w:rsidR="00CF3222">
              <w:rPr>
                <w:rFonts w:eastAsiaTheme="minorHAnsi" w:cstheme="minorBidi"/>
                <w:sz w:val="24"/>
              </w:rPr>
              <w:t>to</w:t>
            </w:r>
            <w:r>
              <w:rPr>
                <w:rFonts w:eastAsiaTheme="minorHAnsi" w:cstheme="minorBidi"/>
                <w:sz w:val="24"/>
              </w:rPr>
              <w:t xml:space="preserve"> promote both reading and writing.  Teachers also provide opportunities for parent involvement with literacy development.  </w:t>
            </w:r>
          </w:p>
        </w:tc>
        <w:tc>
          <w:tcPr>
            <w:tcW w:w="6930" w:type="dxa"/>
          </w:tcPr>
          <w:p w14:paraId="2FF4335F" w14:textId="77777777" w:rsidR="001260D6" w:rsidRPr="001260D6" w:rsidRDefault="001260D6" w:rsidP="001260D6">
            <w:pPr>
              <w:spacing w:after="200"/>
              <w:contextualSpacing/>
              <w:rPr>
                <w:rFonts w:eastAsiaTheme="minorHAnsi" w:cstheme="minorBidi"/>
                <w:sz w:val="24"/>
              </w:rPr>
            </w:pPr>
          </w:p>
          <w:p w14:paraId="46639B07" w14:textId="452C942C" w:rsidR="001260D6" w:rsidRDefault="00CF3222" w:rsidP="001260D6">
            <w:pPr>
              <w:numPr>
                <w:ilvl w:val="0"/>
                <w:numId w:val="35"/>
              </w:numPr>
              <w:spacing w:after="200"/>
              <w:contextualSpacing/>
              <w:rPr>
                <w:rFonts w:eastAsiaTheme="minorHAnsi" w:cstheme="minorBidi"/>
                <w:sz w:val="24"/>
              </w:rPr>
            </w:pPr>
            <w:r w:rsidRPr="00CF3222">
              <w:rPr>
                <w:rFonts w:eastAsiaTheme="minorHAnsi" w:cstheme="minorBidi"/>
                <w:sz w:val="24"/>
              </w:rPr>
              <w:t>Teachers regularly collect and analyze data from common formative assessments to identify needed in-class interventions. However, they need support in developing action plans and consistently monitoring their implementation.</w:t>
            </w:r>
          </w:p>
          <w:p w14:paraId="4F5C9B9D" w14:textId="77777777" w:rsidR="00CF3222" w:rsidRDefault="00CF3222" w:rsidP="00CF3222">
            <w:pPr>
              <w:spacing w:after="200"/>
              <w:contextualSpacing/>
              <w:rPr>
                <w:rFonts w:eastAsiaTheme="minorHAnsi" w:cstheme="minorBidi"/>
                <w:sz w:val="24"/>
              </w:rPr>
            </w:pPr>
          </w:p>
          <w:p w14:paraId="206C60F4" w14:textId="5CBC3C19" w:rsidR="00CF3222" w:rsidRDefault="00CF3222" w:rsidP="001260D6">
            <w:pPr>
              <w:numPr>
                <w:ilvl w:val="0"/>
                <w:numId w:val="35"/>
              </w:numPr>
              <w:spacing w:after="200"/>
              <w:contextualSpacing/>
              <w:rPr>
                <w:rFonts w:eastAsiaTheme="minorHAnsi" w:cstheme="minorBidi"/>
                <w:sz w:val="24"/>
              </w:rPr>
            </w:pPr>
            <w:r w:rsidRPr="00CF3222">
              <w:rPr>
                <w:rFonts w:eastAsiaTheme="minorHAnsi" w:cstheme="minorBidi"/>
                <w:sz w:val="24"/>
              </w:rPr>
              <w:lastRenderedPageBreak/>
              <w:t>Teachers follow the district’s literacy scope and sequence but have limited flexibility in making instructional decisions and selecting programs for students. While they model and facilitate some student discourse to support meaning-making in reading and writing, more opportunities for student engagement are needed.</w:t>
            </w:r>
          </w:p>
          <w:p w14:paraId="0FEAE325" w14:textId="77777777" w:rsidR="00CF3222" w:rsidRDefault="00CF3222" w:rsidP="00CF3222">
            <w:pPr>
              <w:spacing w:after="200"/>
              <w:ind w:left="720"/>
              <w:contextualSpacing/>
              <w:rPr>
                <w:rFonts w:eastAsiaTheme="minorHAnsi" w:cstheme="minorBidi"/>
                <w:sz w:val="24"/>
              </w:rPr>
            </w:pPr>
          </w:p>
          <w:p w14:paraId="147C52E1" w14:textId="74C48E6E" w:rsidR="001260D6" w:rsidRPr="001260D6" w:rsidRDefault="00CF3222" w:rsidP="00CF3222">
            <w:pPr>
              <w:numPr>
                <w:ilvl w:val="0"/>
                <w:numId w:val="35"/>
              </w:numPr>
              <w:spacing w:after="200"/>
              <w:contextualSpacing/>
              <w:rPr>
                <w:rFonts w:eastAsiaTheme="minorHAnsi" w:cstheme="minorBidi"/>
                <w:sz w:val="24"/>
              </w:rPr>
            </w:pPr>
            <w:r w:rsidRPr="00CF3222">
              <w:rPr>
                <w:rFonts w:eastAsiaTheme="minorHAnsi" w:cstheme="minorBidi"/>
                <w:sz w:val="24"/>
              </w:rPr>
              <w:t>Teachers occasionally integrate content-specific reading and writing to create authentic learning experiences, but students need more practice to build proficiency.</w:t>
            </w:r>
          </w:p>
        </w:tc>
      </w:tr>
    </w:tbl>
    <w:p w14:paraId="38A9D46E" w14:textId="77777777" w:rsidR="001260D6" w:rsidRDefault="001260D6" w:rsidP="001260D6">
      <w:pPr>
        <w:spacing w:after="200"/>
        <w:contextualSpacing/>
        <w:rPr>
          <w:rFonts w:eastAsiaTheme="minorHAnsi" w:cstheme="minorBidi"/>
          <w:b/>
          <w:bCs/>
          <w:sz w:val="24"/>
        </w:rPr>
      </w:pPr>
    </w:p>
    <w:p w14:paraId="56FFC52A" w14:textId="77777777" w:rsidR="001260D6" w:rsidRDefault="001260D6" w:rsidP="001260D6">
      <w:pPr>
        <w:spacing w:after="200"/>
        <w:contextualSpacing/>
        <w:rPr>
          <w:rFonts w:eastAsiaTheme="minorHAnsi" w:cstheme="minorBidi"/>
          <w:b/>
          <w:bCs/>
          <w:sz w:val="24"/>
        </w:rPr>
      </w:pPr>
    </w:p>
    <w:p w14:paraId="7DEC3379" w14:textId="659A9E60" w:rsidR="001260D6" w:rsidRPr="001260D6" w:rsidRDefault="001260D6" w:rsidP="001260D6">
      <w:pPr>
        <w:spacing w:after="200"/>
        <w:contextualSpacing/>
        <w:rPr>
          <w:rFonts w:eastAsiaTheme="minorHAnsi" w:cstheme="minorBidi"/>
          <w:b/>
          <w:sz w:val="24"/>
        </w:rPr>
      </w:pPr>
      <w:r w:rsidRPr="00246F32">
        <w:rPr>
          <w:rFonts w:eastAsiaTheme="minorHAnsi" w:cstheme="minorBidi"/>
          <w:b/>
          <w:bCs/>
          <w:sz w:val="24"/>
          <w:u w:val="single"/>
        </w:rPr>
        <w:t xml:space="preserve">Section </w:t>
      </w:r>
      <w:r w:rsidRPr="00246F32">
        <w:rPr>
          <w:rFonts w:eastAsiaTheme="minorHAnsi" w:cstheme="minorBidi"/>
          <w:b/>
          <w:sz w:val="24"/>
          <w:u w:val="single"/>
        </w:rPr>
        <w:t>H</w:t>
      </w:r>
      <w:r w:rsidR="00CE2E6E" w:rsidRPr="001260D6">
        <w:rPr>
          <w:rFonts w:eastAsiaTheme="minorHAnsi" w:cstheme="minorBidi"/>
          <w:b/>
          <w:sz w:val="24"/>
        </w:rPr>
        <w:t>: Previous</w:t>
      </w:r>
      <w:r w:rsidR="00ED7120" w:rsidRPr="00ED7120">
        <w:rPr>
          <w:rFonts w:eastAsiaTheme="minorHAnsi" w:cstheme="minorBidi"/>
          <w:b/>
          <w:sz w:val="24"/>
        </w:rPr>
        <w:t xml:space="preserve"> </w:t>
      </w:r>
      <w:r w:rsidRPr="001260D6">
        <w:rPr>
          <w:rFonts w:eastAsiaTheme="minorHAnsi" w:cstheme="minorBidi"/>
          <w:b/>
          <w:sz w:val="24"/>
        </w:rPr>
        <w:t>School Year SMART Goals and Progress Toward Those Goals</w:t>
      </w:r>
    </w:p>
    <w:p w14:paraId="697FA5B6" w14:textId="77777777" w:rsidR="001260D6" w:rsidRPr="001260D6" w:rsidRDefault="001260D6" w:rsidP="001260D6">
      <w:pPr>
        <w:numPr>
          <w:ilvl w:val="0"/>
          <w:numId w:val="36"/>
        </w:numPr>
        <w:spacing w:after="200"/>
        <w:contextualSpacing/>
        <w:rPr>
          <w:rFonts w:eastAsiaTheme="minorHAnsi" w:cstheme="minorBidi"/>
          <w:sz w:val="24"/>
        </w:rPr>
      </w:pPr>
      <w:r w:rsidRPr="001260D6">
        <w:rPr>
          <w:rFonts w:eastAsiaTheme="minorHAnsi" w:cstheme="minorBidi"/>
          <w:sz w:val="24"/>
        </w:rPr>
        <w:lastRenderedPageBreak/>
        <w:t>Please provide your school’s goals from last school year and the progress your school has made towards these goals. Utilize quantitative and qualitative data to determine progress toward the goal (s). As a reminder, all schools serving third grade were required to use Goal #1 (below).</w:t>
      </w:r>
    </w:p>
    <w:p w14:paraId="61052197" w14:textId="77777777" w:rsidR="001260D6" w:rsidRPr="001260D6" w:rsidRDefault="001260D6" w:rsidP="001260D6">
      <w:pPr>
        <w:spacing w:after="200"/>
        <w:contextualSpacing/>
        <w:rPr>
          <w:rFonts w:eastAsiaTheme="minorHAnsi" w:cstheme="minorBidi"/>
          <w:sz w:val="24"/>
        </w:rPr>
      </w:pPr>
    </w:p>
    <w:tbl>
      <w:tblPr>
        <w:tblStyle w:val="TableGrid"/>
        <w:tblW w:w="14414" w:type="dxa"/>
        <w:tblLook w:val="04A0" w:firstRow="1" w:lastRow="0" w:firstColumn="1" w:lastColumn="0" w:noHBand="0" w:noVBand="1"/>
        <w:tblCaption w:val="Prior year goals"/>
        <w:tblDescription w:val="Table to input prior year goals and progress"/>
      </w:tblPr>
      <w:tblGrid>
        <w:gridCol w:w="7207"/>
        <w:gridCol w:w="7207"/>
      </w:tblGrid>
      <w:tr w:rsidR="001260D6" w:rsidRPr="001260D6" w14:paraId="02A28567" w14:textId="77777777">
        <w:trPr>
          <w:trHeight w:val="260"/>
        </w:trPr>
        <w:tc>
          <w:tcPr>
            <w:tcW w:w="7207" w:type="dxa"/>
          </w:tcPr>
          <w:p w14:paraId="1CE67BF8" w14:textId="77777777" w:rsidR="001260D6" w:rsidRPr="001260D6" w:rsidRDefault="001260D6" w:rsidP="001260D6">
            <w:pPr>
              <w:spacing w:after="200"/>
              <w:contextualSpacing/>
              <w:jc w:val="center"/>
              <w:rPr>
                <w:rFonts w:eastAsiaTheme="minorHAnsi" w:cstheme="minorBidi"/>
                <w:b/>
                <w:bCs/>
                <w:sz w:val="24"/>
              </w:rPr>
            </w:pPr>
            <w:bookmarkStart w:id="1" w:name="_Hlk175322475"/>
            <w:r w:rsidRPr="001260D6">
              <w:rPr>
                <w:rFonts w:eastAsiaTheme="minorHAnsi" w:cstheme="minorBidi"/>
                <w:b/>
                <w:bCs/>
                <w:sz w:val="24"/>
              </w:rPr>
              <w:t>Goals</w:t>
            </w:r>
          </w:p>
        </w:tc>
        <w:tc>
          <w:tcPr>
            <w:tcW w:w="7207" w:type="dxa"/>
          </w:tcPr>
          <w:p w14:paraId="512E91F7" w14:textId="77777777" w:rsidR="001260D6" w:rsidRPr="001260D6" w:rsidRDefault="001260D6" w:rsidP="001260D6">
            <w:pPr>
              <w:spacing w:after="200"/>
              <w:contextualSpacing/>
              <w:jc w:val="center"/>
              <w:rPr>
                <w:rFonts w:eastAsiaTheme="minorHAnsi" w:cstheme="minorBidi"/>
                <w:b/>
                <w:bCs/>
                <w:sz w:val="24"/>
              </w:rPr>
            </w:pPr>
            <w:r w:rsidRPr="001260D6">
              <w:rPr>
                <w:rFonts w:eastAsiaTheme="minorHAnsi" w:cstheme="minorBidi"/>
                <w:b/>
                <w:bCs/>
                <w:sz w:val="24"/>
              </w:rPr>
              <w:t>Progress</w:t>
            </w:r>
          </w:p>
        </w:tc>
      </w:tr>
      <w:tr w:rsidR="001260D6" w:rsidRPr="001260D6" w14:paraId="64CB1535" w14:textId="77777777">
        <w:trPr>
          <w:trHeight w:val="1578"/>
        </w:trPr>
        <w:tc>
          <w:tcPr>
            <w:tcW w:w="7207" w:type="dxa"/>
          </w:tcPr>
          <w:p w14:paraId="2FE47DA3" w14:textId="1B879CAB" w:rsidR="001260D6" w:rsidRPr="001260D6" w:rsidRDefault="000D58C1" w:rsidP="001260D6">
            <w:pPr>
              <w:spacing w:after="200"/>
              <w:contextualSpacing/>
              <w:rPr>
                <w:rFonts w:eastAsiaTheme="minorHAnsi" w:cstheme="minorBidi"/>
                <w:sz w:val="24"/>
              </w:rPr>
            </w:pPr>
            <w:r>
              <w:rPr>
                <w:rFonts w:eastAsiaTheme="minorHAnsi" w:cstheme="minorBidi"/>
                <w:sz w:val="24"/>
                <w:u w:val="single"/>
              </w:rPr>
              <w:t xml:space="preserve">Previous </w:t>
            </w:r>
            <w:r w:rsidR="001260D6" w:rsidRPr="001260D6">
              <w:rPr>
                <w:rFonts w:eastAsiaTheme="minorHAnsi" w:cstheme="minorBidi"/>
                <w:sz w:val="24"/>
                <w:u w:val="single"/>
              </w:rPr>
              <w:t>Goal #1 (Third Grade Goal):</w:t>
            </w:r>
            <w:r w:rsidR="001260D6" w:rsidRPr="001260D6">
              <w:rPr>
                <w:rFonts w:eastAsiaTheme="minorHAnsi" w:cstheme="minorBidi"/>
                <w:sz w:val="24"/>
              </w:rPr>
              <w:t xml:space="preserve"> Reduce the percentage of third graders scoring Does Not Meet in the spring of</w:t>
            </w:r>
            <w:r w:rsidR="007E0108">
              <w:rPr>
                <w:rFonts w:eastAsiaTheme="minorHAnsi" w:cstheme="minorBidi"/>
                <w:sz w:val="24"/>
              </w:rPr>
              <w:t xml:space="preserve"> 2025</w:t>
            </w:r>
            <w:r w:rsidR="001260D6" w:rsidRPr="001260D6">
              <w:rPr>
                <w:rFonts w:eastAsiaTheme="minorHAnsi" w:cstheme="minorBidi"/>
                <w:sz w:val="24"/>
              </w:rPr>
              <w:t xml:space="preserve"> as determined by SC READY from ___</w:t>
            </w:r>
            <w:r w:rsidR="00735E02">
              <w:rPr>
                <w:rFonts w:eastAsiaTheme="minorHAnsi" w:cstheme="minorBidi"/>
                <w:sz w:val="24"/>
              </w:rPr>
              <w:t>55</w:t>
            </w:r>
            <w:r w:rsidR="001260D6" w:rsidRPr="001260D6">
              <w:rPr>
                <w:rFonts w:eastAsiaTheme="minorHAnsi" w:cstheme="minorBidi"/>
                <w:sz w:val="24"/>
              </w:rPr>
              <w:t>___ % to ____</w:t>
            </w:r>
            <w:r w:rsidR="00735E02">
              <w:rPr>
                <w:rFonts w:eastAsiaTheme="minorHAnsi" w:cstheme="minorBidi"/>
                <w:sz w:val="24"/>
              </w:rPr>
              <w:t>45</w:t>
            </w:r>
            <w:r w:rsidR="001260D6" w:rsidRPr="001260D6">
              <w:rPr>
                <w:rFonts w:eastAsiaTheme="minorHAnsi" w:cstheme="minorBidi"/>
                <w:sz w:val="24"/>
              </w:rPr>
              <w:t xml:space="preserve">__ % in the spring of </w:t>
            </w:r>
            <w:r w:rsidR="007E0108">
              <w:rPr>
                <w:rFonts w:eastAsiaTheme="minorHAnsi" w:cstheme="minorBidi"/>
                <w:sz w:val="24"/>
              </w:rPr>
              <w:t>2024</w:t>
            </w:r>
            <w:r w:rsidR="001260D6" w:rsidRPr="001260D6">
              <w:rPr>
                <w:rFonts w:eastAsiaTheme="minorHAnsi" w:cstheme="minorBidi"/>
                <w:sz w:val="24"/>
              </w:rPr>
              <w:t>.</w:t>
            </w:r>
          </w:p>
        </w:tc>
        <w:tc>
          <w:tcPr>
            <w:tcW w:w="7207" w:type="dxa"/>
          </w:tcPr>
          <w:p w14:paraId="789C67E0" w14:textId="0E533BA2" w:rsidR="001260D6" w:rsidRPr="001260D6" w:rsidRDefault="007E0108" w:rsidP="001260D6">
            <w:pPr>
              <w:spacing w:after="200"/>
              <w:contextualSpacing/>
              <w:rPr>
                <w:rFonts w:eastAsiaTheme="minorHAnsi" w:cstheme="minorBidi"/>
                <w:sz w:val="24"/>
              </w:rPr>
            </w:pPr>
            <w:r>
              <w:rPr>
                <w:rFonts w:eastAsiaTheme="minorHAnsi" w:cstheme="minorBidi"/>
                <w:sz w:val="24"/>
              </w:rPr>
              <w:t xml:space="preserve">We did meet this goal and exceeded it!  Only 39% of our students scored Does Not Meet on the SC Ready ELA assessment.  </w:t>
            </w:r>
            <w:r w:rsidRPr="007E0108">
              <w:rPr>
                <w:rFonts w:eastAsiaTheme="minorHAnsi" w:cstheme="minorBidi"/>
                <w:sz w:val="24"/>
              </w:rPr>
              <w:t>To reduce the percentage of 3rd grade students scoring "Does Not Meet" on the SC READY ELA assessment from 55% to 45% by Spring 2025, the school implemented a comprehensive literacy plan focused on high-quality Tier 1 instruction using the HMH Into Reading curriculum, supported by weekly data monitoring (formative, summative, and iReady) to guide instruction. Teachers engaged in PLCs, coaching cycles, and walkthroughs with feedback to strengthen instruction, while also participating in LETRS training to build knowledge in the science of reading. Targeted small group instruction was informed by CFA data, and differentiation was supported through iReady tools and instructional pathways. Early literacy skills in phonological and phonemic awareness were emphasized in PreK–K to prevent future gaps. Communication with families about the Read to Succeed law encouraged home support, reinforcing a school-wide effort to close achievement gaps and improve reading outcomes.</w:t>
            </w:r>
          </w:p>
          <w:p w14:paraId="2349E461" w14:textId="77777777" w:rsidR="001260D6" w:rsidRPr="001260D6" w:rsidRDefault="001260D6" w:rsidP="001260D6">
            <w:pPr>
              <w:spacing w:after="200"/>
              <w:contextualSpacing/>
              <w:rPr>
                <w:rFonts w:eastAsiaTheme="minorHAnsi" w:cstheme="minorBidi"/>
                <w:sz w:val="24"/>
              </w:rPr>
            </w:pPr>
          </w:p>
        </w:tc>
      </w:tr>
      <w:tr w:rsidR="001260D6" w:rsidRPr="001260D6" w14:paraId="563F8B62" w14:textId="77777777">
        <w:trPr>
          <w:trHeight w:val="1578"/>
        </w:trPr>
        <w:tc>
          <w:tcPr>
            <w:tcW w:w="7207" w:type="dxa"/>
          </w:tcPr>
          <w:p w14:paraId="5BA37FF8" w14:textId="77777777" w:rsidR="001260D6" w:rsidRDefault="000D58C1" w:rsidP="001260D6">
            <w:pPr>
              <w:spacing w:after="200"/>
              <w:contextualSpacing/>
              <w:rPr>
                <w:rFonts w:eastAsiaTheme="minorHAnsi" w:cstheme="minorBidi"/>
                <w:sz w:val="24"/>
                <w:u w:val="single"/>
              </w:rPr>
            </w:pPr>
            <w:r>
              <w:rPr>
                <w:rFonts w:eastAsiaTheme="minorHAnsi" w:cstheme="minorBidi"/>
                <w:sz w:val="24"/>
                <w:u w:val="single"/>
              </w:rPr>
              <w:t xml:space="preserve">Previous </w:t>
            </w:r>
            <w:r w:rsidR="001260D6" w:rsidRPr="001260D6">
              <w:rPr>
                <w:rFonts w:eastAsiaTheme="minorHAnsi" w:cstheme="minorBidi"/>
                <w:sz w:val="24"/>
                <w:u w:val="single"/>
              </w:rPr>
              <w:t>Goal #2:</w:t>
            </w:r>
          </w:p>
          <w:p w14:paraId="131D7DC7" w14:textId="77777777" w:rsidR="00735E02" w:rsidRDefault="00735E02" w:rsidP="001260D6">
            <w:pPr>
              <w:spacing w:after="200"/>
              <w:contextualSpacing/>
              <w:rPr>
                <w:rFonts w:eastAsiaTheme="minorHAnsi" w:cstheme="minorBidi"/>
                <w:sz w:val="24"/>
              </w:rPr>
            </w:pPr>
            <w:r w:rsidRPr="00735E02">
              <w:rPr>
                <w:rFonts w:eastAsiaTheme="minorHAnsi" w:cstheme="minorBidi"/>
                <w:sz w:val="24"/>
              </w:rPr>
              <w:t>Reduce the percentage of 3rd-5th graders scoring Tier 3 (2 or more grade levels behind) in the Fall Vocabulary domain from 59% to 50% in the Spring of 2024.</w:t>
            </w:r>
          </w:p>
          <w:p w14:paraId="5DF98664" w14:textId="2D60E569" w:rsidR="007E0108" w:rsidRPr="00735E02" w:rsidRDefault="007E0108" w:rsidP="001260D6">
            <w:pPr>
              <w:spacing w:after="200"/>
              <w:contextualSpacing/>
              <w:rPr>
                <w:rFonts w:eastAsiaTheme="minorHAnsi" w:cstheme="minorBidi"/>
                <w:sz w:val="24"/>
              </w:rPr>
            </w:pPr>
          </w:p>
        </w:tc>
        <w:tc>
          <w:tcPr>
            <w:tcW w:w="7207" w:type="dxa"/>
          </w:tcPr>
          <w:p w14:paraId="192D06BE" w14:textId="3FC22333" w:rsidR="00AF3904" w:rsidRDefault="00AF3904" w:rsidP="001260D6">
            <w:pPr>
              <w:spacing w:after="200"/>
              <w:contextualSpacing/>
              <w:rPr>
                <w:rFonts w:eastAsiaTheme="minorHAnsi" w:cstheme="minorBidi"/>
                <w:sz w:val="24"/>
              </w:rPr>
            </w:pPr>
            <w:r>
              <w:rPr>
                <w:rFonts w:eastAsiaTheme="minorHAnsi" w:cstheme="minorBidi"/>
                <w:sz w:val="24"/>
              </w:rPr>
              <w:t xml:space="preserve">We met and exceeded our goal!  We reduced the percentage of JSES students from 59% to 42% scoring Tier 3 in the Vocabulary domain. </w:t>
            </w:r>
          </w:p>
          <w:p w14:paraId="0AED8CCF" w14:textId="4552EBCE" w:rsidR="001260D6" w:rsidRPr="001260D6" w:rsidRDefault="00AF3904" w:rsidP="001260D6">
            <w:pPr>
              <w:spacing w:after="200"/>
              <w:contextualSpacing/>
              <w:rPr>
                <w:rFonts w:eastAsiaTheme="minorHAnsi" w:cstheme="minorBidi"/>
                <w:sz w:val="24"/>
              </w:rPr>
            </w:pPr>
            <w:r w:rsidRPr="00AF3904">
              <w:rPr>
                <w:rFonts w:eastAsiaTheme="minorHAnsi" w:cstheme="minorBidi"/>
                <w:sz w:val="24"/>
              </w:rPr>
              <w:t xml:space="preserve">To support the goal of reducing the percentage of 3rd–5th grade students scoring Tier 3 in the Fall Vocabulary domain from 59% to 50% by Spring 2024, a comprehensive, multi-tiered instructional approach was implemented in 3rd grade. Instruction was guided by quarterly district benchmarks and weekly progress monitoring, with data reviewed regularly during PLCs to inform grouping and targeted interventions. Teachers received ongoing support through coaching cycles, walkthroughs, and professional development focused on explicit vocabulary instruction, scaffolding, and integration of vocabulary into </w:t>
            </w:r>
            <w:r w:rsidRPr="00AF3904">
              <w:rPr>
                <w:rFonts w:eastAsiaTheme="minorHAnsi" w:cstheme="minorBidi"/>
                <w:sz w:val="24"/>
              </w:rPr>
              <w:lastRenderedPageBreak/>
              <w:t>reading and writing tasks. HMH Into Reading strategies and weekly skill assessments were used to support daily instruction and track vocabulary growth. Emphasis was placed on Tier 2 academic vocabulary, with teachers modeling academic language and promoting structured student discourse. Families were also engaged in supporting vocabulary development through at-home reading routines and conversations aligned with classroom instruction.</w:t>
            </w:r>
          </w:p>
        </w:tc>
      </w:tr>
      <w:tr w:rsidR="001260D6" w:rsidRPr="001260D6" w14:paraId="279EEE4C" w14:textId="77777777">
        <w:trPr>
          <w:trHeight w:val="1578"/>
        </w:trPr>
        <w:tc>
          <w:tcPr>
            <w:tcW w:w="7207" w:type="dxa"/>
          </w:tcPr>
          <w:p w14:paraId="5ED3128E" w14:textId="5D80D75F" w:rsidR="001260D6" w:rsidRPr="001260D6" w:rsidRDefault="000D58C1" w:rsidP="001260D6">
            <w:pPr>
              <w:spacing w:after="200"/>
              <w:contextualSpacing/>
              <w:rPr>
                <w:rFonts w:eastAsiaTheme="minorHAnsi" w:cstheme="minorBidi"/>
                <w:sz w:val="24"/>
                <w:u w:val="single"/>
              </w:rPr>
            </w:pPr>
            <w:r>
              <w:rPr>
                <w:rFonts w:eastAsiaTheme="minorHAnsi" w:cstheme="minorBidi"/>
                <w:sz w:val="24"/>
                <w:u w:val="single"/>
              </w:rPr>
              <w:lastRenderedPageBreak/>
              <w:t xml:space="preserve">Previous </w:t>
            </w:r>
            <w:r w:rsidR="001260D6" w:rsidRPr="001260D6">
              <w:rPr>
                <w:rFonts w:eastAsiaTheme="minorHAnsi" w:cstheme="minorBidi"/>
                <w:sz w:val="24"/>
                <w:u w:val="single"/>
              </w:rPr>
              <w:t>Goal #3:</w:t>
            </w:r>
          </w:p>
        </w:tc>
        <w:tc>
          <w:tcPr>
            <w:tcW w:w="7207" w:type="dxa"/>
          </w:tcPr>
          <w:p w14:paraId="627BB743" w14:textId="77777777" w:rsidR="001260D6" w:rsidRPr="001260D6" w:rsidRDefault="001260D6" w:rsidP="001260D6">
            <w:pPr>
              <w:spacing w:after="200"/>
              <w:contextualSpacing/>
              <w:rPr>
                <w:rFonts w:eastAsiaTheme="minorHAnsi" w:cstheme="minorBidi"/>
                <w:sz w:val="24"/>
              </w:rPr>
            </w:pPr>
          </w:p>
          <w:p w14:paraId="3F3271D6" w14:textId="77777777" w:rsidR="001260D6" w:rsidRPr="001260D6" w:rsidRDefault="001260D6" w:rsidP="001260D6">
            <w:pPr>
              <w:spacing w:after="200"/>
              <w:contextualSpacing/>
              <w:rPr>
                <w:rFonts w:eastAsiaTheme="minorHAnsi" w:cstheme="minorBidi"/>
                <w:sz w:val="24"/>
              </w:rPr>
            </w:pPr>
          </w:p>
          <w:p w14:paraId="0D45F92F" w14:textId="77777777" w:rsidR="001260D6" w:rsidRPr="001260D6" w:rsidRDefault="001260D6" w:rsidP="001260D6">
            <w:pPr>
              <w:spacing w:after="200"/>
              <w:contextualSpacing/>
              <w:rPr>
                <w:rFonts w:eastAsiaTheme="minorHAnsi" w:cstheme="minorBidi"/>
                <w:sz w:val="24"/>
              </w:rPr>
            </w:pPr>
          </w:p>
          <w:p w14:paraId="50753CC4" w14:textId="77777777" w:rsidR="001260D6" w:rsidRPr="001260D6" w:rsidRDefault="001260D6" w:rsidP="001260D6">
            <w:pPr>
              <w:spacing w:after="200"/>
              <w:contextualSpacing/>
              <w:rPr>
                <w:rFonts w:eastAsiaTheme="minorHAnsi" w:cstheme="minorBidi"/>
                <w:sz w:val="24"/>
              </w:rPr>
            </w:pPr>
          </w:p>
          <w:p w14:paraId="3CA909FD" w14:textId="77777777" w:rsidR="001260D6" w:rsidRPr="001260D6" w:rsidRDefault="001260D6" w:rsidP="001260D6">
            <w:pPr>
              <w:spacing w:after="200"/>
              <w:contextualSpacing/>
              <w:rPr>
                <w:rFonts w:eastAsiaTheme="minorHAnsi" w:cstheme="minorBidi"/>
                <w:sz w:val="24"/>
              </w:rPr>
            </w:pPr>
          </w:p>
          <w:p w14:paraId="3BF10022" w14:textId="77777777" w:rsidR="001260D6" w:rsidRPr="001260D6" w:rsidRDefault="001260D6" w:rsidP="001260D6">
            <w:pPr>
              <w:spacing w:after="200"/>
              <w:contextualSpacing/>
              <w:rPr>
                <w:rFonts w:eastAsiaTheme="minorHAnsi" w:cstheme="minorBidi"/>
                <w:sz w:val="24"/>
              </w:rPr>
            </w:pPr>
          </w:p>
        </w:tc>
      </w:tr>
      <w:bookmarkEnd w:id="1"/>
    </w:tbl>
    <w:p w14:paraId="255AE2F0" w14:textId="77777777" w:rsidR="001260D6" w:rsidRPr="00F73432" w:rsidRDefault="001260D6" w:rsidP="001260D6">
      <w:pPr>
        <w:spacing w:after="200"/>
        <w:contextualSpacing/>
        <w:rPr>
          <w:rFonts w:eastAsiaTheme="minorHAnsi" w:cstheme="minorBidi"/>
          <w:b/>
          <w:sz w:val="24"/>
        </w:rPr>
      </w:pPr>
    </w:p>
    <w:p w14:paraId="2AC0D00E" w14:textId="77777777" w:rsidR="001260D6" w:rsidRPr="00F73432" w:rsidRDefault="001260D6" w:rsidP="001260D6">
      <w:pPr>
        <w:spacing w:after="200"/>
        <w:contextualSpacing/>
        <w:rPr>
          <w:rFonts w:eastAsiaTheme="minorHAnsi" w:cstheme="minorBidi"/>
          <w:b/>
          <w:sz w:val="24"/>
        </w:rPr>
      </w:pPr>
      <w:r w:rsidRPr="00246F32">
        <w:rPr>
          <w:rFonts w:eastAsiaTheme="minorHAnsi" w:cstheme="minorBidi"/>
          <w:b/>
          <w:sz w:val="24"/>
          <w:u w:val="single"/>
        </w:rPr>
        <w:t>Section I</w:t>
      </w:r>
      <w:r w:rsidRPr="00F73432">
        <w:rPr>
          <w:rFonts w:eastAsiaTheme="minorHAnsi" w:cstheme="minorBidi"/>
          <w:b/>
          <w:sz w:val="24"/>
        </w:rPr>
        <w:t xml:space="preserve">: </w:t>
      </w:r>
      <w:r w:rsidRPr="00F73432">
        <w:rPr>
          <w:rFonts w:eastAsiaTheme="minorHAnsi" w:cstheme="minorBidi"/>
          <w:b/>
          <w:sz w:val="24"/>
          <w:u w:val="single"/>
        </w:rPr>
        <w:t>Current</w:t>
      </w:r>
      <w:r w:rsidRPr="00F73432">
        <w:rPr>
          <w:rFonts w:eastAsiaTheme="minorHAnsi" w:cstheme="minorBidi"/>
          <w:b/>
          <w:sz w:val="24"/>
        </w:rPr>
        <w:t xml:space="preserve"> SMART Goals and Action Steps Based on Analysis of Data</w:t>
      </w:r>
    </w:p>
    <w:p w14:paraId="119C21EB" w14:textId="3C00238B" w:rsidR="0033180D" w:rsidRPr="0033180D" w:rsidRDefault="0033180D" w:rsidP="0033180D">
      <w:pPr>
        <w:pStyle w:val="ListParagraph"/>
        <w:numPr>
          <w:ilvl w:val="0"/>
          <w:numId w:val="36"/>
        </w:numPr>
        <w:rPr>
          <w:sz w:val="24"/>
          <w:szCs w:val="24"/>
        </w:rPr>
      </w:pPr>
      <w:r w:rsidRPr="0033180D">
        <w:rPr>
          <w:sz w:val="24"/>
          <w:szCs w:val="24"/>
        </w:rPr>
        <w:t xml:space="preserve">All </w:t>
      </w:r>
      <w:r>
        <w:rPr>
          <w:sz w:val="24"/>
          <w:szCs w:val="24"/>
        </w:rPr>
        <w:t xml:space="preserve">schools </w:t>
      </w:r>
      <w:r w:rsidRPr="0033180D">
        <w:rPr>
          <w:sz w:val="24"/>
          <w:szCs w:val="24"/>
        </w:rPr>
        <w:t xml:space="preserve">serving students in third grade MUST respond to the </w:t>
      </w:r>
      <w:r w:rsidR="00CE2E6E" w:rsidRPr="0033180D">
        <w:rPr>
          <w:sz w:val="24"/>
          <w:szCs w:val="24"/>
        </w:rPr>
        <w:t>third grade</w:t>
      </w:r>
      <w:r w:rsidRPr="0033180D">
        <w:rPr>
          <w:sz w:val="24"/>
          <w:szCs w:val="24"/>
        </w:rPr>
        <w:t xml:space="preserve"> reading proficiency goal. </w:t>
      </w:r>
      <w:bookmarkStart w:id="2" w:name="_Hlk206760859"/>
      <w:r w:rsidRPr="001F7226">
        <w:rPr>
          <w:b/>
          <w:bCs/>
          <w:i/>
          <w:iCs/>
          <w:sz w:val="24"/>
          <w:szCs w:val="24"/>
        </w:rPr>
        <w:t>Note the change in language for the 3</w:t>
      </w:r>
      <w:r w:rsidRPr="001F7226">
        <w:rPr>
          <w:b/>
          <w:bCs/>
          <w:i/>
          <w:iCs/>
          <w:sz w:val="24"/>
          <w:szCs w:val="24"/>
          <w:vertAlign w:val="superscript"/>
        </w:rPr>
        <w:t>rd</w:t>
      </w:r>
      <w:r w:rsidRPr="001F7226">
        <w:rPr>
          <w:b/>
          <w:bCs/>
          <w:i/>
          <w:iCs/>
          <w:sz w:val="24"/>
          <w:szCs w:val="24"/>
        </w:rPr>
        <w:t xml:space="preserve"> grade goal to align with the 2030 vision of 75% of students at or above grade level</w:t>
      </w:r>
      <w:r w:rsidRPr="001F7226">
        <w:rPr>
          <w:i/>
          <w:iCs/>
          <w:sz w:val="24"/>
          <w:szCs w:val="24"/>
        </w:rPr>
        <w:t xml:space="preserve">.  </w:t>
      </w:r>
      <w:r>
        <w:rPr>
          <w:sz w:val="24"/>
          <w:szCs w:val="24"/>
        </w:rPr>
        <w:t>Schools</w:t>
      </w:r>
      <w:r w:rsidRPr="0033180D">
        <w:rPr>
          <w:sz w:val="24"/>
          <w:szCs w:val="24"/>
        </w:rPr>
        <w:t xml:space="preserve"> that do not serve third grade students may choose a different goal. Goals should be academically measurable. </w:t>
      </w:r>
      <w:r w:rsidRPr="0033180D">
        <w:rPr>
          <w:b/>
          <w:bCs/>
          <w:sz w:val="24"/>
          <w:szCs w:val="24"/>
        </w:rPr>
        <w:t>All goals should align with academic growth or achievement.</w:t>
      </w:r>
      <w:r w:rsidRPr="0033180D">
        <w:rPr>
          <w:sz w:val="24"/>
          <w:szCs w:val="24"/>
        </w:rPr>
        <w:t xml:space="preserve"> </w:t>
      </w:r>
      <w:r w:rsidR="002029E5">
        <w:rPr>
          <w:sz w:val="24"/>
          <w:szCs w:val="24"/>
        </w:rPr>
        <w:t xml:space="preserve">Schools </w:t>
      </w:r>
      <w:r w:rsidR="0008697F" w:rsidRPr="0008697F">
        <w:rPr>
          <w:sz w:val="24"/>
          <w:szCs w:val="24"/>
        </w:rPr>
        <w:t>must provide a minimum of two goals.</w:t>
      </w:r>
    </w:p>
    <w:bookmarkEnd w:id="2"/>
    <w:p w14:paraId="2DCDF8EF" w14:textId="77777777" w:rsidR="0033180D" w:rsidRPr="0033180D" w:rsidRDefault="0033180D" w:rsidP="0033180D">
      <w:pPr>
        <w:pStyle w:val="ListParagraph"/>
        <w:rPr>
          <w:sz w:val="24"/>
          <w:szCs w:val="24"/>
        </w:rPr>
      </w:pPr>
    </w:p>
    <w:p w14:paraId="260F5CD7" w14:textId="0B35AE43" w:rsidR="0033180D" w:rsidRPr="0033180D" w:rsidRDefault="0033180D" w:rsidP="0033180D">
      <w:pPr>
        <w:pStyle w:val="ListParagraph"/>
        <w:numPr>
          <w:ilvl w:val="0"/>
          <w:numId w:val="36"/>
        </w:numPr>
        <w:rPr>
          <w:sz w:val="24"/>
          <w:szCs w:val="24"/>
        </w:rPr>
      </w:pPr>
      <w:r>
        <w:rPr>
          <w:sz w:val="24"/>
          <w:szCs w:val="24"/>
        </w:rPr>
        <w:t>Schools</w:t>
      </w:r>
      <w:r w:rsidRPr="0033180D">
        <w:rPr>
          <w:sz w:val="24"/>
          <w:szCs w:val="24"/>
        </w:rPr>
        <w:t xml:space="preserve"> are strongly encouraged to incorporate goals from the </w:t>
      </w:r>
      <w:r>
        <w:rPr>
          <w:sz w:val="24"/>
          <w:szCs w:val="24"/>
        </w:rPr>
        <w:t>school renewal plan.</w:t>
      </w:r>
      <w:r w:rsidRPr="0033180D">
        <w:rPr>
          <w:sz w:val="24"/>
          <w:szCs w:val="24"/>
        </w:rPr>
        <w:t xml:space="preserve"> Utilize a triangulation of appropriate and available data (i.e. SC READY, screeners, MTSS </w:t>
      </w:r>
      <w:r w:rsidR="00081B61">
        <w:rPr>
          <w:sz w:val="24"/>
          <w:szCs w:val="24"/>
        </w:rPr>
        <w:t>progress monitoring</w:t>
      </w:r>
      <w:r w:rsidRPr="0033180D">
        <w:rPr>
          <w:sz w:val="24"/>
          <w:szCs w:val="24"/>
        </w:rPr>
        <w:t xml:space="preserve">, benchmark assessments, and observational data) to set reasonable goal(s) for the current school year. </w:t>
      </w:r>
    </w:p>
    <w:p w14:paraId="45F28879" w14:textId="77777777" w:rsidR="001260D6" w:rsidRDefault="001260D6" w:rsidP="001260D6">
      <w:pPr>
        <w:spacing w:after="200"/>
        <w:contextualSpacing/>
        <w:rPr>
          <w:rFonts w:eastAsiaTheme="minorHAnsi" w:cstheme="minorBidi"/>
          <w:b/>
          <w:bCs/>
          <w:color w:val="FF0000"/>
          <w:sz w:val="24"/>
          <w:u w:val="single"/>
        </w:rPr>
      </w:pPr>
    </w:p>
    <w:tbl>
      <w:tblPr>
        <w:tblStyle w:val="TableGrid"/>
        <w:tblW w:w="14414" w:type="dxa"/>
        <w:tblLook w:val="04A0" w:firstRow="1" w:lastRow="0" w:firstColumn="1" w:lastColumn="0" w:noHBand="0" w:noVBand="1"/>
        <w:tblCaption w:val="Prior year goals"/>
        <w:tblDescription w:val="Table to input prior year goals and progress"/>
      </w:tblPr>
      <w:tblGrid>
        <w:gridCol w:w="7207"/>
        <w:gridCol w:w="7207"/>
      </w:tblGrid>
      <w:tr w:rsidR="001260D6" w:rsidRPr="001260D6" w14:paraId="7A7D60DA" w14:textId="77777777">
        <w:trPr>
          <w:trHeight w:val="260"/>
        </w:trPr>
        <w:tc>
          <w:tcPr>
            <w:tcW w:w="7207" w:type="dxa"/>
          </w:tcPr>
          <w:p w14:paraId="4BD245C3" w14:textId="77777777" w:rsidR="001260D6" w:rsidRPr="001260D6" w:rsidRDefault="001260D6">
            <w:pPr>
              <w:spacing w:after="200"/>
              <w:contextualSpacing/>
              <w:jc w:val="center"/>
              <w:rPr>
                <w:rFonts w:eastAsiaTheme="minorHAnsi" w:cstheme="minorBidi"/>
                <w:b/>
                <w:bCs/>
                <w:sz w:val="24"/>
              </w:rPr>
            </w:pPr>
            <w:r w:rsidRPr="001260D6">
              <w:rPr>
                <w:rFonts w:eastAsiaTheme="minorHAnsi" w:cstheme="minorBidi"/>
                <w:b/>
                <w:bCs/>
                <w:sz w:val="24"/>
              </w:rPr>
              <w:t>Goals</w:t>
            </w:r>
          </w:p>
        </w:tc>
        <w:tc>
          <w:tcPr>
            <w:tcW w:w="7207" w:type="dxa"/>
          </w:tcPr>
          <w:p w14:paraId="5CCB3356" w14:textId="552AFD38" w:rsidR="001260D6" w:rsidRPr="001260D6" w:rsidRDefault="00863CC3">
            <w:pPr>
              <w:spacing w:after="200"/>
              <w:contextualSpacing/>
              <w:jc w:val="center"/>
              <w:rPr>
                <w:rFonts w:eastAsiaTheme="minorHAnsi" w:cstheme="minorBidi"/>
                <w:b/>
                <w:bCs/>
                <w:sz w:val="24"/>
              </w:rPr>
            </w:pPr>
            <w:r>
              <w:rPr>
                <w:rFonts w:eastAsiaTheme="minorHAnsi" w:cstheme="minorBidi"/>
                <w:b/>
                <w:bCs/>
                <w:sz w:val="24"/>
              </w:rPr>
              <w:t>Action Steps</w:t>
            </w:r>
          </w:p>
        </w:tc>
      </w:tr>
      <w:tr w:rsidR="001260D6" w:rsidRPr="001260D6" w14:paraId="6016602D" w14:textId="77777777">
        <w:trPr>
          <w:trHeight w:val="1578"/>
        </w:trPr>
        <w:tc>
          <w:tcPr>
            <w:tcW w:w="7207" w:type="dxa"/>
          </w:tcPr>
          <w:p w14:paraId="36F979A4" w14:textId="2253BA62" w:rsidR="001260D6" w:rsidRPr="001260D6" w:rsidRDefault="00C234F9">
            <w:pPr>
              <w:spacing w:after="200"/>
              <w:contextualSpacing/>
              <w:rPr>
                <w:rFonts w:eastAsiaTheme="minorHAnsi" w:cstheme="minorBidi"/>
                <w:sz w:val="24"/>
              </w:rPr>
            </w:pPr>
            <w:r>
              <w:rPr>
                <w:rFonts w:eastAsiaTheme="minorHAnsi" w:cstheme="minorBidi"/>
                <w:sz w:val="24"/>
                <w:u w:val="single"/>
              </w:rPr>
              <w:t xml:space="preserve">Current </w:t>
            </w:r>
            <w:r w:rsidR="001260D6" w:rsidRPr="001260D6">
              <w:rPr>
                <w:rFonts w:eastAsiaTheme="minorHAnsi" w:cstheme="minorBidi"/>
                <w:sz w:val="24"/>
                <w:u w:val="single"/>
              </w:rPr>
              <w:t>Goal #1 (Third Grade Goal):</w:t>
            </w:r>
            <w:r w:rsidR="001260D6" w:rsidRPr="001260D6">
              <w:rPr>
                <w:rFonts w:eastAsiaTheme="minorHAnsi" w:cstheme="minorBidi"/>
                <w:sz w:val="24"/>
              </w:rPr>
              <w:t xml:space="preserve"> </w:t>
            </w:r>
            <w:r w:rsidR="0033180D">
              <w:rPr>
                <w:rFonts w:eastAsiaTheme="minorHAnsi" w:cstheme="minorBidi"/>
                <w:sz w:val="24"/>
              </w:rPr>
              <w:t>Increase</w:t>
            </w:r>
            <w:r w:rsidR="001260D6" w:rsidRPr="001260D6">
              <w:rPr>
                <w:rFonts w:eastAsiaTheme="minorHAnsi" w:cstheme="minorBidi"/>
                <w:sz w:val="24"/>
              </w:rPr>
              <w:t xml:space="preserve"> the percentage of third graders scoring </w:t>
            </w:r>
            <w:r w:rsidR="0033180D">
              <w:rPr>
                <w:rFonts w:eastAsiaTheme="minorHAnsi" w:cstheme="minorBidi"/>
                <w:sz w:val="24"/>
              </w:rPr>
              <w:t>Meets and Exceeds</w:t>
            </w:r>
            <w:r w:rsidR="001260D6" w:rsidRPr="001260D6">
              <w:rPr>
                <w:rFonts w:eastAsiaTheme="minorHAnsi" w:cstheme="minorBidi"/>
                <w:sz w:val="24"/>
              </w:rPr>
              <w:t xml:space="preserve"> in the spring of </w:t>
            </w:r>
            <w:r w:rsidR="00AF3904">
              <w:rPr>
                <w:rFonts w:eastAsiaTheme="minorHAnsi" w:cstheme="minorBidi"/>
                <w:sz w:val="24"/>
              </w:rPr>
              <w:t xml:space="preserve">2026 </w:t>
            </w:r>
            <w:r w:rsidR="001260D6" w:rsidRPr="001260D6">
              <w:rPr>
                <w:rFonts w:eastAsiaTheme="minorHAnsi" w:cstheme="minorBidi"/>
                <w:sz w:val="24"/>
              </w:rPr>
              <w:t xml:space="preserve">as determined by SC READY from </w:t>
            </w:r>
            <w:r w:rsidR="00AF3904">
              <w:rPr>
                <w:rFonts w:eastAsiaTheme="minorHAnsi" w:cstheme="minorBidi"/>
                <w:sz w:val="24"/>
              </w:rPr>
              <w:t>36</w:t>
            </w:r>
            <w:r w:rsidR="001260D6" w:rsidRPr="001260D6">
              <w:rPr>
                <w:rFonts w:eastAsiaTheme="minorHAnsi" w:cstheme="minorBidi"/>
                <w:sz w:val="24"/>
              </w:rPr>
              <w:t xml:space="preserve"> % to</w:t>
            </w:r>
            <w:r w:rsidR="0026060A">
              <w:rPr>
                <w:rFonts w:eastAsiaTheme="minorHAnsi" w:cstheme="minorBidi"/>
                <w:sz w:val="24"/>
              </w:rPr>
              <w:t xml:space="preserve"> </w:t>
            </w:r>
            <w:r w:rsidR="00AF3904">
              <w:rPr>
                <w:rFonts w:eastAsiaTheme="minorHAnsi" w:cstheme="minorBidi"/>
                <w:sz w:val="24"/>
              </w:rPr>
              <w:t>40</w:t>
            </w:r>
            <w:r w:rsidR="0026060A">
              <w:rPr>
                <w:rFonts w:eastAsiaTheme="minorHAnsi" w:cstheme="minorBidi"/>
                <w:sz w:val="24"/>
              </w:rPr>
              <w:t xml:space="preserve"> </w:t>
            </w:r>
            <w:r w:rsidR="001260D6" w:rsidRPr="001260D6">
              <w:rPr>
                <w:rFonts w:eastAsiaTheme="minorHAnsi" w:cstheme="minorBidi"/>
                <w:sz w:val="24"/>
              </w:rPr>
              <w:t xml:space="preserve">% in the spring of </w:t>
            </w:r>
            <w:r w:rsidR="00AF3904">
              <w:rPr>
                <w:rFonts w:eastAsiaTheme="minorHAnsi" w:cstheme="minorBidi"/>
                <w:sz w:val="24"/>
              </w:rPr>
              <w:t>2025</w:t>
            </w:r>
            <w:r w:rsidR="001260D6" w:rsidRPr="001260D6">
              <w:rPr>
                <w:rFonts w:eastAsiaTheme="minorHAnsi" w:cstheme="minorBidi"/>
                <w:sz w:val="24"/>
              </w:rPr>
              <w:t>.</w:t>
            </w:r>
          </w:p>
        </w:tc>
        <w:tc>
          <w:tcPr>
            <w:tcW w:w="7207" w:type="dxa"/>
          </w:tcPr>
          <w:p w14:paraId="239D059E" w14:textId="61FE8DD1" w:rsidR="001260D6" w:rsidRDefault="0026060A" w:rsidP="0026060A">
            <w:pPr>
              <w:pStyle w:val="ListParagraph"/>
              <w:numPr>
                <w:ilvl w:val="0"/>
                <w:numId w:val="41"/>
              </w:numPr>
              <w:spacing w:after="200"/>
              <w:rPr>
                <w:rFonts w:eastAsiaTheme="minorHAnsi" w:cstheme="minorBidi"/>
                <w:sz w:val="24"/>
              </w:rPr>
            </w:pPr>
            <w:r w:rsidRPr="0026060A">
              <w:rPr>
                <w:rFonts w:eastAsiaTheme="minorHAnsi" w:cstheme="minorBidi"/>
                <w:sz w:val="24"/>
              </w:rPr>
              <w:t>Weekly PLCs will focus on analyzing the SC ELA standards</w:t>
            </w:r>
            <w:r>
              <w:rPr>
                <w:rFonts w:eastAsiaTheme="minorHAnsi" w:cstheme="minorBidi"/>
                <w:sz w:val="24"/>
              </w:rPr>
              <w:t xml:space="preserve"> (specifically the </w:t>
            </w:r>
            <w:r w:rsidR="0062053D">
              <w:rPr>
                <w:rFonts w:eastAsiaTheme="minorHAnsi" w:cstheme="minorBidi"/>
                <w:sz w:val="24"/>
              </w:rPr>
              <w:t>A</w:t>
            </w:r>
            <w:r>
              <w:rPr>
                <w:rFonts w:eastAsiaTheme="minorHAnsi" w:cstheme="minorBidi"/>
                <w:sz w:val="24"/>
              </w:rPr>
              <w:t xml:space="preserve">ssessment </w:t>
            </w:r>
            <w:r w:rsidR="0062053D">
              <w:rPr>
                <w:rFonts w:eastAsiaTheme="minorHAnsi" w:cstheme="minorBidi"/>
                <w:sz w:val="24"/>
              </w:rPr>
              <w:t>Specifications and Educator Insights)</w:t>
            </w:r>
            <w:r>
              <w:rPr>
                <w:rFonts w:eastAsiaTheme="minorHAnsi" w:cstheme="minorBidi"/>
                <w:sz w:val="24"/>
              </w:rPr>
              <w:t xml:space="preserve"> </w:t>
            </w:r>
            <w:r w:rsidRPr="0026060A">
              <w:rPr>
                <w:rFonts w:eastAsiaTheme="minorHAnsi" w:cstheme="minorBidi"/>
                <w:sz w:val="24"/>
              </w:rPr>
              <w:t>and aligning instruction with the HMH Into Reading curriculum, while also integrating elements from the SCTS 4.0 teaching frameworks and The New Art and Science of Teaching by Marzano.</w:t>
            </w:r>
          </w:p>
          <w:p w14:paraId="59ED3851" w14:textId="0D4BD504" w:rsidR="001260D6" w:rsidRDefault="006505D4" w:rsidP="006505D4">
            <w:pPr>
              <w:pStyle w:val="ListParagraph"/>
              <w:numPr>
                <w:ilvl w:val="0"/>
                <w:numId w:val="41"/>
              </w:numPr>
              <w:spacing w:after="200"/>
              <w:rPr>
                <w:rFonts w:eastAsiaTheme="minorHAnsi" w:cstheme="minorBidi"/>
                <w:sz w:val="24"/>
              </w:rPr>
            </w:pPr>
            <w:r w:rsidRPr="006505D4">
              <w:rPr>
                <w:rFonts w:eastAsiaTheme="minorHAnsi" w:cstheme="minorBidi"/>
                <w:sz w:val="24"/>
              </w:rPr>
              <w:lastRenderedPageBreak/>
              <w:t xml:space="preserve">Strengthen vocabulary instruction by incorporating content-specific word walls and implementing student discourse strategies to enhance engagement and </w:t>
            </w:r>
            <w:r w:rsidR="00F257DD">
              <w:rPr>
                <w:rFonts w:eastAsiaTheme="minorHAnsi" w:cstheme="minorBidi"/>
                <w:sz w:val="24"/>
              </w:rPr>
              <w:t xml:space="preserve">rigorous </w:t>
            </w:r>
            <w:r w:rsidRPr="006505D4">
              <w:rPr>
                <w:rFonts w:eastAsiaTheme="minorHAnsi" w:cstheme="minorBidi"/>
                <w:sz w:val="24"/>
              </w:rPr>
              <w:t>literacy development. Leverage exemplary classrooms as models for effective discourse practices</w:t>
            </w:r>
            <w:r w:rsidR="00F257DD">
              <w:rPr>
                <w:rFonts w:eastAsiaTheme="minorHAnsi" w:cstheme="minorBidi"/>
                <w:sz w:val="24"/>
              </w:rPr>
              <w:t xml:space="preserve"> such as accountable talk and structured partner talk)</w:t>
            </w:r>
            <w:r w:rsidRPr="006505D4">
              <w:rPr>
                <w:rFonts w:eastAsiaTheme="minorHAnsi" w:cstheme="minorBidi"/>
                <w:sz w:val="24"/>
              </w:rPr>
              <w:t>.</w:t>
            </w:r>
          </w:p>
          <w:p w14:paraId="14D6EB7C" w14:textId="67472B4D" w:rsidR="006505D4" w:rsidRPr="006505D4" w:rsidRDefault="006505D4" w:rsidP="006505D4">
            <w:pPr>
              <w:pStyle w:val="ListParagraph"/>
              <w:numPr>
                <w:ilvl w:val="0"/>
                <w:numId w:val="41"/>
              </w:numPr>
              <w:spacing w:after="200"/>
              <w:rPr>
                <w:rFonts w:eastAsiaTheme="minorHAnsi" w:cstheme="minorBidi"/>
                <w:sz w:val="24"/>
              </w:rPr>
            </w:pPr>
            <w:r>
              <w:rPr>
                <w:rFonts w:eastAsiaTheme="minorHAnsi" w:cstheme="minorBidi"/>
                <w:sz w:val="24"/>
              </w:rPr>
              <w:t xml:space="preserve">Implement SIOP based and inclusive supports for language learners and students with disabilities </w:t>
            </w:r>
            <w:r w:rsidR="00F257DD">
              <w:rPr>
                <w:rFonts w:eastAsiaTheme="minorHAnsi" w:cstheme="minorBidi"/>
                <w:sz w:val="24"/>
              </w:rPr>
              <w:t xml:space="preserve">Build specific skill groups prior to state testing to focus on data determined needs. </w:t>
            </w:r>
          </w:p>
          <w:p w14:paraId="7C9664EC" w14:textId="77777777" w:rsidR="001260D6" w:rsidRPr="001260D6" w:rsidRDefault="001260D6">
            <w:pPr>
              <w:spacing w:after="200"/>
              <w:contextualSpacing/>
              <w:rPr>
                <w:rFonts w:eastAsiaTheme="minorHAnsi" w:cstheme="minorBidi"/>
                <w:sz w:val="24"/>
              </w:rPr>
            </w:pPr>
          </w:p>
          <w:p w14:paraId="30AAA859" w14:textId="77777777" w:rsidR="001260D6" w:rsidRPr="001260D6" w:rsidRDefault="001260D6">
            <w:pPr>
              <w:spacing w:after="200"/>
              <w:contextualSpacing/>
              <w:rPr>
                <w:rFonts w:eastAsiaTheme="minorHAnsi" w:cstheme="minorBidi"/>
                <w:sz w:val="24"/>
              </w:rPr>
            </w:pPr>
          </w:p>
          <w:p w14:paraId="1E09267E" w14:textId="77777777" w:rsidR="001260D6" w:rsidRPr="001260D6" w:rsidRDefault="001260D6">
            <w:pPr>
              <w:spacing w:after="200"/>
              <w:contextualSpacing/>
              <w:rPr>
                <w:rFonts w:eastAsiaTheme="minorHAnsi" w:cstheme="minorBidi"/>
                <w:sz w:val="24"/>
              </w:rPr>
            </w:pPr>
          </w:p>
        </w:tc>
      </w:tr>
      <w:tr w:rsidR="001260D6" w:rsidRPr="001260D6" w14:paraId="24298989" w14:textId="77777777">
        <w:trPr>
          <w:trHeight w:val="1578"/>
        </w:trPr>
        <w:tc>
          <w:tcPr>
            <w:tcW w:w="7207" w:type="dxa"/>
          </w:tcPr>
          <w:p w14:paraId="154342B5" w14:textId="77777777" w:rsidR="001260D6" w:rsidRDefault="00DA75A9">
            <w:pPr>
              <w:spacing w:after="200"/>
              <w:contextualSpacing/>
              <w:rPr>
                <w:rFonts w:eastAsiaTheme="minorHAnsi" w:cstheme="minorBidi"/>
                <w:sz w:val="24"/>
                <w:u w:val="single"/>
              </w:rPr>
            </w:pPr>
            <w:r>
              <w:rPr>
                <w:rFonts w:eastAsiaTheme="minorHAnsi" w:cstheme="minorBidi"/>
                <w:sz w:val="24"/>
                <w:u w:val="single"/>
              </w:rPr>
              <w:lastRenderedPageBreak/>
              <w:t xml:space="preserve">Current </w:t>
            </w:r>
            <w:r w:rsidR="001260D6" w:rsidRPr="001260D6">
              <w:rPr>
                <w:rFonts w:eastAsiaTheme="minorHAnsi" w:cstheme="minorBidi"/>
                <w:sz w:val="24"/>
                <w:u w:val="single"/>
              </w:rPr>
              <w:t>Goal #2:</w:t>
            </w:r>
          </w:p>
          <w:p w14:paraId="55748539" w14:textId="5AAFE01E" w:rsidR="004E3387" w:rsidRPr="004E3387" w:rsidRDefault="004E3387">
            <w:pPr>
              <w:spacing w:after="200"/>
              <w:contextualSpacing/>
              <w:rPr>
                <w:rFonts w:eastAsiaTheme="minorHAnsi" w:cstheme="minorBidi"/>
                <w:sz w:val="24"/>
              </w:rPr>
            </w:pPr>
            <w:r w:rsidRPr="004E3387">
              <w:rPr>
                <w:rFonts w:eastAsiaTheme="minorHAnsi" w:cstheme="minorBidi"/>
                <w:sz w:val="24"/>
              </w:rPr>
              <w:t xml:space="preserve">Increase the </w:t>
            </w:r>
            <w:r>
              <w:rPr>
                <w:rFonts w:eastAsiaTheme="minorHAnsi" w:cstheme="minorBidi"/>
                <w:sz w:val="24"/>
              </w:rPr>
              <w:t xml:space="preserve">percentage of kindergarten-third graders scoring mid or above grade level in Phonics in the Spring of 2026 as determined by the iReady assessment from 10 % to 20 % in the Fall of 2025. </w:t>
            </w:r>
          </w:p>
        </w:tc>
        <w:tc>
          <w:tcPr>
            <w:tcW w:w="7207" w:type="dxa"/>
          </w:tcPr>
          <w:p w14:paraId="7227C49B" w14:textId="682E3AC0" w:rsidR="001260D6" w:rsidRDefault="006505D4" w:rsidP="006505D4">
            <w:pPr>
              <w:pStyle w:val="ListParagraph"/>
              <w:numPr>
                <w:ilvl w:val="0"/>
                <w:numId w:val="42"/>
              </w:numPr>
              <w:spacing w:after="200"/>
              <w:rPr>
                <w:rFonts w:eastAsiaTheme="minorHAnsi" w:cstheme="minorBidi"/>
                <w:sz w:val="24"/>
              </w:rPr>
            </w:pPr>
            <w:r>
              <w:rPr>
                <w:rFonts w:eastAsiaTheme="minorHAnsi" w:cstheme="minorBidi"/>
                <w:sz w:val="24"/>
              </w:rPr>
              <w:t>Analyze iReady and formative data to make instructional decisions for effective small group instruction and interventions</w:t>
            </w:r>
            <w:r w:rsidR="00F257DD">
              <w:rPr>
                <w:rFonts w:eastAsiaTheme="minorHAnsi" w:cstheme="minorBidi"/>
                <w:sz w:val="24"/>
              </w:rPr>
              <w:t xml:space="preserve">.  </w:t>
            </w:r>
          </w:p>
          <w:p w14:paraId="1068FF1D" w14:textId="435EC041" w:rsidR="009C05F4" w:rsidRDefault="009C05F4" w:rsidP="006505D4">
            <w:pPr>
              <w:pStyle w:val="ListParagraph"/>
              <w:numPr>
                <w:ilvl w:val="0"/>
                <w:numId w:val="42"/>
              </w:numPr>
              <w:spacing w:after="200"/>
              <w:rPr>
                <w:rFonts w:eastAsiaTheme="minorHAnsi" w:cstheme="minorBidi"/>
                <w:sz w:val="24"/>
              </w:rPr>
            </w:pPr>
            <w:r>
              <w:rPr>
                <w:rFonts w:eastAsiaTheme="minorHAnsi" w:cstheme="minorBidi"/>
                <w:sz w:val="24"/>
              </w:rPr>
              <w:t>Utilize the UFLI</w:t>
            </w:r>
            <w:r w:rsidRPr="009C05F4">
              <w:rPr>
                <w:rFonts w:eastAsiaTheme="minorHAnsi" w:cstheme="minorBidi"/>
                <w:sz w:val="24"/>
              </w:rPr>
              <w:t xml:space="preserve"> Foundations</w:t>
            </w:r>
            <w:r w:rsidR="00F257DD">
              <w:rPr>
                <w:rFonts w:eastAsiaTheme="minorHAnsi" w:cstheme="minorBidi"/>
                <w:sz w:val="24"/>
              </w:rPr>
              <w:t xml:space="preserve"> lessons, </w:t>
            </w:r>
            <w:r>
              <w:rPr>
                <w:rFonts w:eastAsiaTheme="minorHAnsi" w:cstheme="minorBidi"/>
                <w:sz w:val="24"/>
              </w:rPr>
              <w:t xml:space="preserve">an </w:t>
            </w:r>
            <w:r w:rsidRPr="009C05F4">
              <w:rPr>
                <w:rFonts w:eastAsiaTheme="minorHAnsi" w:cstheme="minorBidi"/>
                <w:sz w:val="24"/>
              </w:rPr>
              <w:t xml:space="preserve">explicit and systematic phonics program </w:t>
            </w:r>
            <w:r w:rsidR="00F257DD">
              <w:rPr>
                <w:rFonts w:eastAsiaTheme="minorHAnsi" w:cstheme="minorBidi"/>
                <w:sz w:val="24"/>
              </w:rPr>
              <w:t xml:space="preserve">which will strengthen </w:t>
            </w:r>
            <w:r w:rsidRPr="009C05F4">
              <w:rPr>
                <w:rFonts w:eastAsiaTheme="minorHAnsi" w:cstheme="minorBidi"/>
                <w:sz w:val="24"/>
              </w:rPr>
              <w:t>foundational reading with struggling readers</w:t>
            </w:r>
            <w:r>
              <w:rPr>
                <w:rFonts w:eastAsiaTheme="minorHAnsi" w:cstheme="minorBidi"/>
                <w:sz w:val="24"/>
              </w:rPr>
              <w:t xml:space="preserve"> in kindergarten through 3</w:t>
            </w:r>
            <w:r w:rsidRPr="009C05F4">
              <w:rPr>
                <w:rFonts w:eastAsiaTheme="minorHAnsi" w:cstheme="minorBidi"/>
                <w:sz w:val="24"/>
                <w:vertAlign w:val="superscript"/>
              </w:rPr>
              <w:t>rd</w:t>
            </w:r>
            <w:r>
              <w:rPr>
                <w:rFonts w:eastAsiaTheme="minorHAnsi" w:cstheme="minorBidi"/>
                <w:sz w:val="24"/>
              </w:rPr>
              <w:t xml:space="preserve"> grade</w:t>
            </w:r>
            <w:r w:rsidR="00F257DD">
              <w:rPr>
                <w:rFonts w:eastAsiaTheme="minorHAnsi" w:cstheme="minorBidi"/>
                <w:sz w:val="24"/>
              </w:rPr>
              <w:t xml:space="preserve"> in small, targeted Tier 2 groups. </w:t>
            </w:r>
            <w:r>
              <w:rPr>
                <w:rFonts w:eastAsiaTheme="minorHAnsi" w:cstheme="minorBidi"/>
                <w:sz w:val="24"/>
              </w:rPr>
              <w:t xml:space="preserve"> </w:t>
            </w:r>
          </w:p>
          <w:p w14:paraId="11E5E4A6" w14:textId="3AD756F0" w:rsidR="009C05F4" w:rsidRPr="006505D4" w:rsidRDefault="009C05F4" w:rsidP="006505D4">
            <w:pPr>
              <w:pStyle w:val="ListParagraph"/>
              <w:numPr>
                <w:ilvl w:val="0"/>
                <w:numId w:val="42"/>
              </w:numPr>
              <w:spacing w:after="200"/>
              <w:rPr>
                <w:rFonts w:eastAsiaTheme="minorHAnsi" w:cstheme="minorBidi"/>
                <w:sz w:val="24"/>
              </w:rPr>
            </w:pPr>
            <w:r>
              <w:rPr>
                <w:rFonts w:eastAsiaTheme="minorHAnsi" w:cstheme="minorBidi"/>
                <w:sz w:val="24"/>
              </w:rPr>
              <w:t>Create school-wide, classroom, and individual student goal</w:t>
            </w:r>
            <w:r w:rsidR="0081581C">
              <w:rPr>
                <w:rFonts w:eastAsiaTheme="minorHAnsi" w:cstheme="minorBidi"/>
                <w:sz w:val="24"/>
              </w:rPr>
              <w:t xml:space="preserve">s based on </w:t>
            </w:r>
            <w:r w:rsidR="00F257DD">
              <w:rPr>
                <w:rFonts w:eastAsiaTheme="minorHAnsi" w:cstheme="minorBidi"/>
                <w:sz w:val="24"/>
              </w:rPr>
              <w:t xml:space="preserve">iReady data.  Include: student led data tracking, incentives, and reflection practices. </w:t>
            </w:r>
          </w:p>
          <w:p w14:paraId="7AAE5389" w14:textId="77777777" w:rsidR="001260D6" w:rsidRPr="001260D6" w:rsidRDefault="001260D6">
            <w:pPr>
              <w:spacing w:after="200"/>
              <w:contextualSpacing/>
              <w:rPr>
                <w:rFonts w:eastAsiaTheme="minorHAnsi" w:cstheme="minorBidi"/>
                <w:sz w:val="24"/>
              </w:rPr>
            </w:pPr>
          </w:p>
          <w:p w14:paraId="0CC797E6" w14:textId="77777777" w:rsidR="001260D6" w:rsidRPr="001260D6" w:rsidRDefault="001260D6">
            <w:pPr>
              <w:spacing w:after="200"/>
              <w:contextualSpacing/>
              <w:rPr>
                <w:rFonts w:eastAsiaTheme="minorHAnsi" w:cstheme="minorBidi"/>
                <w:sz w:val="24"/>
              </w:rPr>
            </w:pPr>
          </w:p>
          <w:p w14:paraId="601B0009" w14:textId="77777777" w:rsidR="001260D6" w:rsidRPr="001260D6" w:rsidRDefault="001260D6">
            <w:pPr>
              <w:spacing w:after="200"/>
              <w:contextualSpacing/>
              <w:rPr>
                <w:rFonts w:eastAsiaTheme="minorHAnsi" w:cstheme="minorBidi"/>
                <w:sz w:val="24"/>
              </w:rPr>
            </w:pPr>
          </w:p>
          <w:p w14:paraId="06DD3CEE" w14:textId="77777777" w:rsidR="001260D6" w:rsidRPr="001260D6" w:rsidRDefault="001260D6">
            <w:pPr>
              <w:spacing w:after="200"/>
              <w:contextualSpacing/>
              <w:rPr>
                <w:rFonts w:eastAsiaTheme="minorHAnsi" w:cstheme="minorBidi"/>
                <w:sz w:val="24"/>
              </w:rPr>
            </w:pPr>
          </w:p>
          <w:p w14:paraId="707719E6" w14:textId="77777777" w:rsidR="001260D6" w:rsidRPr="001260D6" w:rsidRDefault="001260D6">
            <w:pPr>
              <w:spacing w:after="200"/>
              <w:contextualSpacing/>
              <w:rPr>
                <w:rFonts w:eastAsiaTheme="minorHAnsi" w:cstheme="minorBidi"/>
                <w:sz w:val="24"/>
              </w:rPr>
            </w:pPr>
          </w:p>
        </w:tc>
      </w:tr>
      <w:tr w:rsidR="001260D6" w:rsidRPr="001260D6" w14:paraId="10C76122" w14:textId="77777777">
        <w:trPr>
          <w:trHeight w:val="1578"/>
        </w:trPr>
        <w:tc>
          <w:tcPr>
            <w:tcW w:w="7207" w:type="dxa"/>
          </w:tcPr>
          <w:p w14:paraId="688E25B5" w14:textId="672AF57C" w:rsidR="001260D6" w:rsidRPr="001260D6" w:rsidRDefault="00DA75A9">
            <w:pPr>
              <w:spacing w:after="200"/>
              <w:contextualSpacing/>
              <w:rPr>
                <w:rFonts w:eastAsiaTheme="minorHAnsi" w:cstheme="minorBidi"/>
                <w:sz w:val="24"/>
                <w:u w:val="single"/>
              </w:rPr>
            </w:pPr>
            <w:r>
              <w:rPr>
                <w:rFonts w:eastAsiaTheme="minorHAnsi" w:cstheme="minorBidi"/>
                <w:sz w:val="24"/>
                <w:u w:val="single"/>
              </w:rPr>
              <w:lastRenderedPageBreak/>
              <w:t xml:space="preserve">Current </w:t>
            </w:r>
            <w:r w:rsidR="001260D6" w:rsidRPr="001260D6">
              <w:rPr>
                <w:rFonts w:eastAsiaTheme="minorHAnsi" w:cstheme="minorBidi"/>
                <w:sz w:val="24"/>
                <w:u w:val="single"/>
              </w:rPr>
              <w:t>Goal #3:</w:t>
            </w:r>
          </w:p>
        </w:tc>
        <w:tc>
          <w:tcPr>
            <w:tcW w:w="7207" w:type="dxa"/>
          </w:tcPr>
          <w:p w14:paraId="304981E6" w14:textId="77777777" w:rsidR="001260D6" w:rsidRPr="001260D6" w:rsidRDefault="001260D6">
            <w:pPr>
              <w:spacing w:after="200"/>
              <w:contextualSpacing/>
              <w:rPr>
                <w:rFonts w:eastAsiaTheme="minorHAnsi" w:cstheme="minorBidi"/>
                <w:sz w:val="24"/>
              </w:rPr>
            </w:pPr>
          </w:p>
          <w:p w14:paraId="0F0912AC" w14:textId="77777777" w:rsidR="001260D6" w:rsidRPr="001260D6" w:rsidRDefault="001260D6">
            <w:pPr>
              <w:spacing w:after="200"/>
              <w:contextualSpacing/>
              <w:rPr>
                <w:rFonts w:eastAsiaTheme="minorHAnsi" w:cstheme="minorBidi"/>
                <w:sz w:val="24"/>
              </w:rPr>
            </w:pPr>
          </w:p>
          <w:p w14:paraId="6A1E1A36" w14:textId="77777777" w:rsidR="001260D6" w:rsidRPr="001260D6" w:rsidRDefault="001260D6">
            <w:pPr>
              <w:spacing w:after="200"/>
              <w:contextualSpacing/>
              <w:rPr>
                <w:rFonts w:eastAsiaTheme="minorHAnsi" w:cstheme="minorBidi"/>
                <w:sz w:val="24"/>
              </w:rPr>
            </w:pPr>
          </w:p>
          <w:p w14:paraId="1FE07FA2" w14:textId="77777777" w:rsidR="001260D6" w:rsidRPr="001260D6" w:rsidRDefault="001260D6">
            <w:pPr>
              <w:spacing w:after="200"/>
              <w:contextualSpacing/>
              <w:rPr>
                <w:rFonts w:eastAsiaTheme="minorHAnsi" w:cstheme="minorBidi"/>
                <w:sz w:val="24"/>
              </w:rPr>
            </w:pPr>
          </w:p>
          <w:p w14:paraId="028D208E" w14:textId="77777777" w:rsidR="001260D6" w:rsidRPr="001260D6" w:rsidRDefault="001260D6">
            <w:pPr>
              <w:spacing w:after="200"/>
              <w:contextualSpacing/>
              <w:rPr>
                <w:rFonts w:eastAsiaTheme="minorHAnsi" w:cstheme="minorBidi"/>
                <w:sz w:val="24"/>
              </w:rPr>
            </w:pPr>
          </w:p>
          <w:p w14:paraId="7B268BA0" w14:textId="77777777" w:rsidR="001260D6" w:rsidRPr="001260D6" w:rsidRDefault="001260D6">
            <w:pPr>
              <w:spacing w:after="200"/>
              <w:contextualSpacing/>
              <w:rPr>
                <w:rFonts w:eastAsiaTheme="minorHAnsi" w:cstheme="minorBidi"/>
                <w:sz w:val="24"/>
              </w:rPr>
            </w:pPr>
          </w:p>
        </w:tc>
      </w:tr>
    </w:tbl>
    <w:p w14:paraId="5BC371DE" w14:textId="77777777" w:rsidR="001260D6" w:rsidRPr="001260D6" w:rsidRDefault="001260D6" w:rsidP="001260D6">
      <w:pPr>
        <w:spacing w:after="200"/>
        <w:contextualSpacing/>
        <w:rPr>
          <w:rFonts w:eastAsiaTheme="minorHAnsi" w:cstheme="minorBidi"/>
          <w:b/>
          <w:bCs/>
          <w:color w:val="FF0000"/>
          <w:sz w:val="24"/>
          <w:u w:val="single"/>
        </w:rPr>
      </w:pPr>
    </w:p>
    <w:p w14:paraId="0B11D592" w14:textId="77777777" w:rsidR="001260D6" w:rsidRPr="001260D6" w:rsidRDefault="001260D6" w:rsidP="001260D6">
      <w:pPr>
        <w:spacing w:after="200"/>
        <w:contextualSpacing/>
        <w:rPr>
          <w:rFonts w:eastAsiaTheme="minorHAnsi" w:cstheme="minorBidi"/>
          <w:b/>
          <w:bCs/>
          <w:sz w:val="24"/>
        </w:rPr>
      </w:pPr>
    </w:p>
    <w:p w14:paraId="5BAD51D8" w14:textId="41D3F339" w:rsidR="007808BE" w:rsidRPr="002F1D9A" w:rsidRDefault="007808BE" w:rsidP="001260D6"/>
    <w:sectPr w:rsidR="007808BE" w:rsidRPr="002F1D9A" w:rsidSect="009655E9">
      <w:headerReference w:type="even" r:id="rId11"/>
      <w:headerReference w:type="default" r:id="rId12"/>
      <w:footerReference w:type="even" r:id="rId13"/>
      <w:footerReference w:type="default" r:id="rId14"/>
      <w:headerReference w:type="first" r:id="rId15"/>
      <w:footerReference w:type="first" r:id="rId16"/>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2C822" w14:textId="77777777" w:rsidR="00EE0B5E" w:rsidRDefault="00EE0B5E" w:rsidP="00D36D7E">
      <w:r>
        <w:separator/>
      </w:r>
    </w:p>
  </w:endnote>
  <w:endnote w:type="continuationSeparator" w:id="0">
    <w:p w14:paraId="26D51C82" w14:textId="77777777" w:rsidR="00EE0B5E" w:rsidRDefault="00EE0B5E" w:rsidP="00D3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AAA5" w14:textId="77777777" w:rsidR="00011226" w:rsidRDefault="000112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1DF2A" w14:textId="4081C0FB" w:rsidR="00C4471C" w:rsidRDefault="00C4471C" w:rsidP="00D36D7E">
    <w:pPr>
      <w:pStyle w:val="Footer"/>
    </w:pPr>
    <w:r>
      <w:t>Updated August 202</w:t>
    </w:r>
    <w:r w:rsidR="0021721A">
      <w:t>5</w:t>
    </w:r>
    <w:r>
      <w:ptab w:relativeTo="margin" w:alignment="right" w:leader="none"/>
    </w:r>
    <w:r>
      <w:t xml:space="preserve">Page </w:t>
    </w:r>
    <w:r>
      <w:rPr>
        <w:rFonts w:asciiTheme="minorHAnsi" w:hAnsiTheme="minorHAnsi" w:cstheme="minorBidi"/>
      </w:rPr>
      <w:fldChar w:fldCharType="begin"/>
    </w:r>
    <w:r>
      <w:instrText xml:space="preserve"> PAGE   \* MERGEFORMAT </w:instrText>
    </w:r>
    <w:r>
      <w:rPr>
        <w:rFonts w:asciiTheme="minorHAnsi" w:hAnsiTheme="minorHAnsi" w:cstheme="minorBidi"/>
      </w:rPr>
      <w:fldChar w:fldCharType="separate"/>
    </w:r>
    <w:r w:rsidRPr="00E00D4E">
      <w:rPr>
        <w:noProof/>
      </w:rPr>
      <w:t>7</w:t>
    </w:r>
    <w:r>
      <w:rPr>
        <w:noProof/>
      </w:rPr>
      <w:fldChar w:fldCharType="end"/>
    </w:r>
  </w:p>
  <w:p w14:paraId="0ADB3823" w14:textId="77777777" w:rsidR="00C4471C" w:rsidRDefault="00C4471C" w:rsidP="00D36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7BE0" w14:textId="77777777" w:rsidR="00011226" w:rsidRDefault="00011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6FF7F" w14:textId="77777777" w:rsidR="00EE0B5E" w:rsidRDefault="00EE0B5E" w:rsidP="00D36D7E">
      <w:r>
        <w:separator/>
      </w:r>
    </w:p>
  </w:footnote>
  <w:footnote w:type="continuationSeparator" w:id="0">
    <w:p w14:paraId="6121FA2A" w14:textId="77777777" w:rsidR="00EE0B5E" w:rsidRDefault="00EE0B5E" w:rsidP="00D36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1B9C" w14:textId="77777777" w:rsidR="00011226" w:rsidRDefault="00011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D638C" w14:textId="70A6DC42" w:rsidR="00C4471C" w:rsidRPr="00D36D7E" w:rsidRDefault="00C4471C" w:rsidP="00D36D7E">
    <w:pPr>
      <w:jc w:val="center"/>
      <w:rPr>
        <w:sz w:val="24"/>
        <w:szCs w:val="24"/>
      </w:rPr>
    </w:pPr>
    <w:r w:rsidRPr="00D36D7E">
      <w:rPr>
        <w:sz w:val="24"/>
        <w:szCs w:val="24"/>
      </w:rPr>
      <w:t>South Carolina Department of Education</w:t>
    </w:r>
  </w:p>
  <w:p w14:paraId="7C00DDD4" w14:textId="0CB4598A" w:rsidR="00C4471C" w:rsidRPr="008E5802" w:rsidRDefault="00C4471C" w:rsidP="00D36D7E">
    <w:pPr>
      <w:jc w:val="center"/>
      <w:rPr>
        <w:sz w:val="24"/>
        <w:szCs w:val="24"/>
      </w:rPr>
    </w:pPr>
    <w:r w:rsidRPr="008E5802">
      <w:rPr>
        <w:sz w:val="24"/>
        <w:szCs w:val="24"/>
      </w:rPr>
      <w:t xml:space="preserve">Read to Succeed </w:t>
    </w:r>
    <w:r w:rsidR="00011226" w:rsidRPr="00011226">
      <w:rPr>
        <w:b/>
        <w:bCs/>
        <w:sz w:val="24"/>
        <w:szCs w:val="24"/>
      </w:rPr>
      <w:t>Primary and</w:t>
    </w:r>
    <w:r w:rsidR="00011226">
      <w:rPr>
        <w:sz w:val="24"/>
        <w:szCs w:val="24"/>
      </w:rPr>
      <w:t xml:space="preserve"> </w:t>
    </w:r>
    <w:r w:rsidR="001260D6" w:rsidRPr="008E5802">
      <w:rPr>
        <w:b/>
        <w:bCs/>
        <w:sz w:val="24"/>
        <w:szCs w:val="24"/>
      </w:rPr>
      <w:t xml:space="preserve">Elementary </w:t>
    </w:r>
    <w:r w:rsidR="008E5802" w:rsidRPr="008E5802">
      <w:rPr>
        <w:sz w:val="24"/>
        <w:szCs w:val="24"/>
      </w:rPr>
      <w:t>Reading Plan</w:t>
    </w:r>
  </w:p>
  <w:p w14:paraId="5411560D" w14:textId="1C5AB247" w:rsidR="0033180D" w:rsidRPr="00D36D7E" w:rsidRDefault="0033180D" w:rsidP="00D36D7E">
    <w:pPr>
      <w:jc w:val="center"/>
      <w:rPr>
        <w:sz w:val="24"/>
        <w:szCs w:val="24"/>
      </w:rPr>
    </w:pPr>
    <w:r>
      <w:rPr>
        <w:sz w:val="24"/>
        <w:szCs w:val="24"/>
      </w:rPr>
      <w:t>2025-2026</w:t>
    </w:r>
  </w:p>
  <w:p w14:paraId="484B0467" w14:textId="77777777" w:rsidR="00C4471C" w:rsidRPr="003E718B" w:rsidRDefault="00C4471C" w:rsidP="00D36D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31FF" w14:textId="77777777" w:rsidR="00011226" w:rsidRDefault="000112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16ADE"/>
    <w:multiLevelType w:val="hybridMultilevel"/>
    <w:tmpl w:val="34DC3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C69E6"/>
    <w:multiLevelType w:val="hybridMultilevel"/>
    <w:tmpl w:val="AF7A49F2"/>
    <w:lvl w:ilvl="0" w:tplc="4D3ED0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842ADE"/>
    <w:multiLevelType w:val="hybridMultilevel"/>
    <w:tmpl w:val="87BE2D6E"/>
    <w:lvl w:ilvl="0" w:tplc="4D3ED09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371AAE"/>
    <w:multiLevelType w:val="hybridMultilevel"/>
    <w:tmpl w:val="882A1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250A2"/>
    <w:multiLevelType w:val="hybridMultilevel"/>
    <w:tmpl w:val="2878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8387A"/>
    <w:multiLevelType w:val="hybridMultilevel"/>
    <w:tmpl w:val="D144D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E429F"/>
    <w:multiLevelType w:val="hybridMultilevel"/>
    <w:tmpl w:val="3CCAA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E683D"/>
    <w:multiLevelType w:val="hybridMultilevel"/>
    <w:tmpl w:val="CC96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85170"/>
    <w:multiLevelType w:val="hybridMultilevel"/>
    <w:tmpl w:val="F4BA4F82"/>
    <w:lvl w:ilvl="0" w:tplc="4D3ED0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572282"/>
    <w:multiLevelType w:val="hybridMultilevel"/>
    <w:tmpl w:val="223015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FB064F"/>
    <w:multiLevelType w:val="hybridMultilevel"/>
    <w:tmpl w:val="1CA89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27AF6"/>
    <w:multiLevelType w:val="hybridMultilevel"/>
    <w:tmpl w:val="0908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321DB2"/>
    <w:multiLevelType w:val="hybridMultilevel"/>
    <w:tmpl w:val="7BD65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D3B72"/>
    <w:multiLevelType w:val="hybridMultilevel"/>
    <w:tmpl w:val="C110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E24846"/>
    <w:multiLevelType w:val="hybridMultilevel"/>
    <w:tmpl w:val="3B5C9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9A196D"/>
    <w:multiLevelType w:val="hybridMultilevel"/>
    <w:tmpl w:val="30A6C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521325"/>
    <w:multiLevelType w:val="hybridMultilevel"/>
    <w:tmpl w:val="448E5C7E"/>
    <w:lvl w:ilvl="0" w:tplc="4D3ED09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1A3DF5"/>
    <w:multiLevelType w:val="hybridMultilevel"/>
    <w:tmpl w:val="80942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456058"/>
    <w:multiLevelType w:val="hybridMultilevel"/>
    <w:tmpl w:val="9FF4D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324F4F"/>
    <w:multiLevelType w:val="hybridMultilevel"/>
    <w:tmpl w:val="97D2E7AE"/>
    <w:lvl w:ilvl="0" w:tplc="4D3ED09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C96186"/>
    <w:multiLevelType w:val="hybridMultilevel"/>
    <w:tmpl w:val="42BA33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3F0769"/>
    <w:multiLevelType w:val="hybridMultilevel"/>
    <w:tmpl w:val="284E8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6B7C51"/>
    <w:multiLevelType w:val="hybridMultilevel"/>
    <w:tmpl w:val="298EB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3E28E5"/>
    <w:multiLevelType w:val="hybridMultilevel"/>
    <w:tmpl w:val="02C0F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1576CD"/>
    <w:multiLevelType w:val="hybridMultilevel"/>
    <w:tmpl w:val="EE001822"/>
    <w:lvl w:ilvl="0" w:tplc="4D3ED0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3A755A"/>
    <w:multiLevelType w:val="hybridMultilevel"/>
    <w:tmpl w:val="B152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8362B2"/>
    <w:multiLevelType w:val="hybridMultilevel"/>
    <w:tmpl w:val="425E5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E32FCD"/>
    <w:multiLevelType w:val="multilevel"/>
    <w:tmpl w:val="1D5A5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A7444B"/>
    <w:multiLevelType w:val="hybridMultilevel"/>
    <w:tmpl w:val="6758154C"/>
    <w:lvl w:ilvl="0" w:tplc="4D3ED0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E56E0C"/>
    <w:multiLevelType w:val="hybridMultilevel"/>
    <w:tmpl w:val="F85EB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96236"/>
    <w:multiLevelType w:val="hybridMultilevel"/>
    <w:tmpl w:val="E496DD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9C3949"/>
    <w:multiLevelType w:val="hybridMultilevel"/>
    <w:tmpl w:val="B7F24E14"/>
    <w:lvl w:ilvl="0" w:tplc="4D3ED09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6CF5DD2"/>
    <w:multiLevelType w:val="hybridMultilevel"/>
    <w:tmpl w:val="413C0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F50018"/>
    <w:multiLevelType w:val="hybridMultilevel"/>
    <w:tmpl w:val="6BDA2890"/>
    <w:lvl w:ilvl="0" w:tplc="4D3ED09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8E443C2"/>
    <w:multiLevelType w:val="hybridMultilevel"/>
    <w:tmpl w:val="DA9E9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B764F1"/>
    <w:multiLevelType w:val="hybridMultilevel"/>
    <w:tmpl w:val="57221244"/>
    <w:lvl w:ilvl="0" w:tplc="4D3ED09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F793830"/>
    <w:multiLevelType w:val="hybridMultilevel"/>
    <w:tmpl w:val="996C3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0E7863"/>
    <w:multiLevelType w:val="hybridMultilevel"/>
    <w:tmpl w:val="9086D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F93F7A"/>
    <w:multiLevelType w:val="hybridMultilevel"/>
    <w:tmpl w:val="4FCA7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25286"/>
    <w:multiLevelType w:val="hybridMultilevel"/>
    <w:tmpl w:val="6002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210415"/>
    <w:multiLevelType w:val="hybridMultilevel"/>
    <w:tmpl w:val="8AC2BA9C"/>
    <w:lvl w:ilvl="0" w:tplc="4D3ED0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EC0F6D"/>
    <w:multiLevelType w:val="hybridMultilevel"/>
    <w:tmpl w:val="40A68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057947">
    <w:abstractNumId w:val="32"/>
  </w:num>
  <w:num w:numId="2" w16cid:durableId="739181378">
    <w:abstractNumId w:val="33"/>
  </w:num>
  <w:num w:numId="3" w16cid:durableId="568198624">
    <w:abstractNumId w:val="41"/>
  </w:num>
  <w:num w:numId="4" w16cid:durableId="1643729586">
    <w:abstractNumId w:val="6"/>
  </w:num>
  <w:num w:numId="5" w16cid:durableId="1583875419">
    <w:abstractNumId w:val="40"/>
  </w:num>
  <w:num w:numId="6" w16cid:durableId="1041249433">
    <w:abstractNumId w:val="35"/>
  </w:num>
  <w:num w:numId="7" w16cid:durableId="858667021">
    <w:abstractNumId w:val="19"/>
  </w:num>
  <w:num w:numId="8" w16cid:durableId="23362805">
    <w:abstractNumId w:val="9"/>
  </w:num>
  <w:num w:numId="9" w16cid:durableId="191382607">
    <w:abstractNumId w:val="31"/>
  </w:num>
  <w:num w:numId="10" w16cid:durableId="1323696791">
    <w:abstractNumId w:val="30"/>
  </w:num>
  <w:num w:numId="11" w16cid:durableId="1058548315">
    <w:abstractNumId w:val="12"/>
  </w:num>
  <w:num w:numId="12" w16cid:durableId="721438921">
    <w:abstractNumId w:val="20"/>
  </w:num>
  <w:num w:numId="13" w16cid:durableId="12732614">
    <w:abstractNumId w:val="36"/>
  </w:num>
  <w:num w:numId="14" w16cid:durableId="1936863899">
    <w:abstractNumId w:val="16"/>
  </w:num>
  <w:num w:numId="15" w16cid:durableId="820119436">
    <w:abstractNumId w:val="13"/>
  </w:num>
  <w:num w:numId="16" w16cid:durableId="1714042065">
    <w:abstractNumId w:val="17"/>
  </w:num>
  <w:num w:numId="17" w16cid:durableId="228464514">
    <w:abstractNumId w:val="1"/>
  </w:num>
  <w:num w:numId="18" w16cid:durableId="1085417980">
    <w:abstractNumId w:val="2"/>
  </w:num>
  <w:num w:numId="19" w16cid:durableId="1265990900">
    <w:abstractNumId w:val="10"/>
  </w:num>
  <w:num w:numId="20" w16cid:durableId="2116244249">
    <w:abstractNumId w:val="24"/>
  </w:num>
  <w:num w:numId="21" w16cid:durableId="945506123">
    <w:abstractNumId w:val="38"/>
  </w:num>
  <w:num w:numId="22" w16cid:durableId="2001231721">
    <w:abstractNumId w:val="4"/>
  </w:num>
  <w:num w:numId="23" w16cid:durableId="1672563051">
    <w:abstractNumId w:val="22"/>
  </w:num>
  <w:num w:numId="24" w16cid:durableId="522210320">
    <w:abstractNumId w:val="28"/>
  </w:num>
  <w:num w:numId="25" w16cid:durableId="1864636753">
    <w:abstractNumId w:val="29"/>
  </w:num>
  <w:num w:numId="26" w16cid:durableId="1223366596">
    <w:abstractNumId w:val="25"/>
  </w:num>
  <w:num w:numId="27" w16cid:durableId="194077806">
    <w:abstractNumId w:val="8"/>
  </w:num>
  <w:num w:numId="28" w16cid:durableId="802506413">
    <w:abstractNumId w:val="15"/>
  </w:num>
  <w:num w:numId="29" w16cid:durableId="130485475">
    <w:abstractNumId w:val="23"/>
  </w:num>
  <w:num w:numId="30" w16cid:durableId="1065494403">
    <w:abstractNumId w:val="0"/>
  </w:num>
  <w:num w:numId="31" w16cid:durableId="227691310">
    <w:abstractNumId w:val="26"/>
  </w:num>
  <w:num w:numId="32" w16cid:durableId="401490045">
    <w:abstractNumId w:val="3"/>
  </w:num>
  <w:num w:numId="33" w16cid:durableId="499976289">
    <w:abstractNumId w:val="27"/>
  </w:num>
  <w:num w:numId="34" w16cid:durableId="258567749">
    <w:abstractNumId w:val="14"/>
  </w:num>
  <w:num w:numId="35" w16cid:durableId="1766992830">
    <w:abstractNumId w:val="21"/>
  </w:num>
  <w:num w:numId="36" w16cid:durableId="203948214">
    <w:abstractNumId w:val="34"/>
  </w:num>
  <w:num w:numId="37" w16cid:durableId="669403799">
    <w:abstractNumId w:val="18"/>
  </w:num>
  <w:num w:numId="38" w16cid:durableId="1524975514">
    <w:abstractNumId w:val="11"/>
  </w:num>
  <w:num w:numId="39" w16cid:durableId="236404927">
    <w:abstractNumId w:val="5"/>
  </w:num>
  <w:num w:numId="40" w16cid:durableId="24142650">
    <w:abstractNumId w:val="39"/>
  </w:num>
  <w:num w:numId="41" w16cid:durableId="817841333">
    <w:abstractNumId w:val="7"/>
  </w:num>
  <w:num w:numId="42" w16cid:durableId="194191340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241"/>
    <w:rsid w:val="00000D7D"/>
    <w:rsid w:val="00006E0A"/>
    <w:rsid w:val="00011226"/>
    <w:rsid w:val="000132C2"/>
    <w:rsid w:val="00015B3B"/>
    <w:rsid w:val="00017942"/>
    <w:rsid w:val="00046AE3"/>
    <w:rsid w:val="00056797"/>
    <w:rsid w:val="0006528D"/>
    <w:rsid w:val="00072815"/>
    <w:rsid w:val="0007524A"/>
    <w:rsid w:val="00081B61"/>
    <w:rsid w:val="0008697F"/>
    <w:rsid w:val="000870F8"/>
    <w:rsid w:val="0008785D"/>
    <w:rsid w:val="00090579"/>
    <w:rsid w:val="00095BE4"/>
    <w:rsid w:val="000A58AB"/>
    <w:rsid w:val="000D58C1"/>
    <w:rsid w:val="000E3771"/>
    <w:rsid w:val="000E42EF"/>
    <w:rsid w:val="000F5C29"/>
    <w:rsid w:val="000F7FBA"/>
    <w:rsid w:val="00122B69"/>
    <w:rsid w:val="00125BEE"/>
    <w:rsid w:val="001260D6"/>
    <w:rsid w:val="0013161D"/>
    <w:rsid w:val="00133714"/>
    <w:rsid w:val="001410EF"/>
    <w:rsid w:val="00142AF7"/>
    <w:rsid w:val="00156A12"/>
    <w:rsid w:val="00163E53"/>
    <w:rsid w:val="00164D47"/>
    <w:rsid w:val="00164E9D"/>
    <w:rsid w:val="001778A2"/>
    <w:rsid w:val="0018072F"/>
    <w:rsid w:val="001A23D5"/>
    <w:rsid w:val="001B293E"/>
    <w:rsid w:val="001C0F42"/>
    <w:rsid w:val="001D0F75"/>
    <w:rsid w:val="001D6600"/>
    <w:rsid w:val="001E209D"/>
    <w:rsid w:val="001E28CC"/>
    <w:rsid w:val="001F4913"/>
    <w:rsid w:val="001F698D"/>
    <w:rsid w:val="001F7226"/>
    <w:rsid w:val="002026B2"/>
    <w:rsid w:val="002029E5"/>
    <w:rsid w:val="00207013"/>
    <w:rsid w:val="0021721A"/>
    <w:rsid w:val="002204D9"/>
    <w:rsid w:val="0022298E"/>
    <w:rsid w:val="00223313"/>
    <w:rsid w:val="002251C7"/>
    <w:rsid w:val="00226DE2"/>
    <w:rsid w:val="002300DD"/>
    <w:rsid w:val="00241C7F"/>
    <w:rsid w:val="00246F32"/>
    <w:rsid w:val="00256A00"/>
    <w:rsid w:val="0025778C"/>
    <w:rsid w:val="0026060A"/>
    <w:rsid w:val="00262656"/>
    <w:rsid w:val="002634D0"/>
    <w:rsid w:val="0026379D"/>
    <w:rsid w:val="00281858"/>
    <w:rsid w:val="002949FA"/>
    <w:rsid w:val="00297DC8"/>
    <w:rsid w:val="002C76F8"/>
    <w:rsid w:val="002D50C3"/>
    <w:rsid w:val="002D7952"/>
    <w:rsid w:val="002E59A0"/>
    <w:rsid w:val="002F1D9A"/>
    <w:rsid w:val="00300801"/>
    <w:rsid w:val="003239BE"/>
    <w:rsid w:val="0033180D"/>
    <w:rsid w:val="0034083D"/>
    <w:rsid w:val="003700F5"/>
    <w:rsid w:val="003702F2"/>
    <w:rsid w:val="0037041B"/>
    <w:rsid w:val="003B04CA"/>
    <w:rsid w:val="003B5D17"/>
    <w:rsid w:val="003C6153"/>
    <w:rsid w:val="003E0DCE"/>
    <w:rsid w:val="003E66DD"/>
    <w:rsid w:val="003E718B"/>
    <w:rsid w:val="00404690"/>
    <w:rsid w:val="00460446"/>
    <w:rsid w:val="00480CBB"/>
    <w:rsid w:val="00482BDB"/>
    <w:rsid w:val="004911D0"/>
    <w:rsid w:val="00491313"/>
    <w:rsid w:val="00493F2D"/>
    <w:rsid w:val="004A441F"/>
    <w:rsid w:val="004A5B7C"/>
    <w:rsid w:val="004B0842"/>
    <w:rsid w:val="004C0485"/>
    <w:rsid w:val="004C66C8"/>
    <w:rsid w:val="004C7384"/>
    <w:rsid w:val="004D53F7"/>
    <w:rsid w:val="004D7902"/>
    <w:rsid w:val="004E3387"/>
    <w:rsid w:val="004F74AF"/>
    <w:rsid w:val="005035E8"/>
    <w:rsid w:val="00507A7B"/>
    <w:rsid w:val="00530317"/>
    <w:rsid w:val="00533416"/>
    <w:rsid w:val="00540E24"/>
    <w:rsid w:val="00541241"/>
    <w:rsid w:val="00561579"/>
    <w:rsid w:val="00564066"/>
    <w:rsid w:val="00565248"/>
    <w:rsid w:val="00567FE0"/>
    <w:rsid w:val="005716FA"/>
    <w:rsid w:val="00582FF9"/>
    <w:rsid w:val="0059673A"/>
    <w:rsid w:val="005B0524"/>
    <w:rsid w:val="005B6BE8"/>
    <w:rsid w:val="005C2CF4"/>
    <w:rsid w:val="005C51F7"/>
    <w:rsid w:val="005F1B66"/>
    <w:rsid w:val="005F224A"/>
    <w:rsid w:val="00606447"/>
    <w:rsid w:val="00612FD3"/>
    <w:rsid w:val="0062053D"/>
    <w:rsid w:val="006207E9"/>
    <w:rsid w:val="00627713"/>
    <w:rsid w:val="00630384"/>
    <w:rsid w:val="0063790D"/>
    <w:rsid w:val="006505D4"/>
    <w:rsid w:val="00657F28"/>
    <w:rsid w:val="00662487"/>
    <w:rsid w:val="0067251E"/>
    <w:rsid w:val="00677D1B"/>
    <w:rsid w:val="006855D8"/>
    <w:rsid w:val="00692A34"/>
    <w:rsid w:val="006A19FB"/>
    <w:rsid w:val="006A4987"/>
    <w:rsid w:val="006A6794"/>
    <w:rsid w:val="006B720F"/>
    <w:rsid w:val="006D26C5"/>
    <w:rsid w:val="006E4ED0"/>
    <w:rsid w:val="006F0931"/>
    <w:rsid w:val="007118D1"/>
    <w:rsid w:val="00732722"/>
    <w:rsid w:val="007341AA"/>
    <w:rsid w:val="00735E02"/>
    <w:rsid w:val="00755B30"/>
    <w:rsid w:val="0077134C"/>
    <w:rsid w:val="007808BE"/>
    <w:rsid w:val="00782441"/>
    <w:rsid w:val="0078333D"/>
    <w:rsid w:val="007B2FE1"/>
    <w:rsid w:val="007B5DF9"/>
    <w:rsid w:val="007E0108"/>
    <w:rsid w:val="007E0474"/>
    <w:rsid w:val="007E22C5"/>
    <w:rsid w:val="007F1295"/>
    <w:rsid w:val="007F6206"/>
    <w:rsid w:val="0081581C"/>
    <w:rsid w:val="00817BD2"/>
    <w:rsid w:val="00817F00"/>
    <w:rsid w:val="00820E87"/>
    <w:rsid w:val="00845EDD"/>
    <w:rsid w:val="00852C4E"/>
    <w:rsid w:val="00863541"/>
    <w:rsid w:val="00863CC3"/>
    <w:rsid w:val="00863FB3"/>
    <w:rsid w:val="0086796D"/>
    <w:rsid w:val="008807A2"/>
    <w:rsid w:val="008A6380"/>
    <w:rsid w:val="008B1B89"/>
    <w:rsid w:val="008C69E5"/>
    <w:rsid w:val="008D14A8"/>
    <w:rsid w:val="008D3521"/>
    <w:rsid w:val="008D3EC7"/>
    <w:rsid w:val="008D414F"/>
    <w:rsid w:val="008D47E5"/>
    <w:rsid w:val="008D579E"/>
    <w:rsid w:val="008E5802"/>
    <w:rsid w:val="008F06F9"/>
    <w:rsid w:val="008F725E"/>
    <w:rsid w:val="009070E7"/>
    <w:rsid w:val="00917398"/>
    <w:rsid w:val="00936661"/>
    <w:rsid w:val="009655E9"/>
    <w:rsid w:val="0097395A"/>
    <w:rsid w:val="009C05F4"/>
    <w:rsid w:val="009C3824"/>
    <w:rsid w:val="009D0097"/>
    <w:rsid w:val="009D4C9E"/>
    <w:rsid w:val="009F28D3"/>
    <w:rsid w:val="00A11AF6"/>
    <w:rsid w:val="00A1417C"/>
    <w:rsid w:val="00A14FE5"/>
    <w:rsid w:val="00A259E7"/>
    <w:rsid w:val="00A32938"/>
    <w:rsid w:val="00A45118"/>
    <w:rsid w:val="00A522D7"/>
    <w:rsid w:val="00A61C79"/>
    <w:rsid w:val="00A751F5"/>
    <w:rsid w:val="00A849A3"/>
    <w:rsid w:val="00A84EB6"/>
    <w:rsid w:val="00A925A3"/>
    <w:rsid w:val="00AA5A15"/>
    <w:rsid w:val="00AB46B7"/>
    <w:rsid w:val="00AB4C0D"/>
    <w:rsid w:val="00AB6A4E"/>
    <w:rsid w:val="00AE6F9A"/>
    <w:rsid w:val="00AF3904"/>
    <w:rsid w:val="00B0513A"/>
    <w:rsid w:val="00B23BA5"/>
    <w:rsid w:val="00B41FAF"/>
    <w:rsid w:val="00B42ABD"/>
    <w:rsid w:val="00B56E2C"/>
    <w:rsid w:val="00B7435D"/>
    <w:rsid w:val="00B74A4D"/>
    <w:rsid w:val="00B90961"/>
    <w:rsid w:val="00BB688E"/>
    <w:rsid w:val="00BC59C6"/>
    <w:rsid w:val="00BC6083"/>
    <w:rsid w:val="00BE1F53"/>
    <w:rsid w:val="00BE43C0"/>
    <w:rsid w:val="00BF316B"/>
    <w:rsid w:val="00BF3A89"/>
    <w:rsid w:val="00BF4836"/>
    <w:rsid w:val="00C001AD"/>
    <w:rsid w:val="00C00663"/>
    <w:rsid w:val="00C023CC"/>
    <w:rsid w:val="00C06647"/>
    <w:rsid w:val="00C234F9"/>
    <w:rsid w:val="00C24280"/>
    <w:rsid w:val="00C3550B"/>
    <w:rsid w:val="00C419A5"/>
    <w:rsid w:val="00C4471C"/>
    <w:rsid w:val="00C45383"/>
    <w:rsid w:val="00C5129E"/>
    <w:rsid w:val="00C54803"/>
    <w:rsid w:val="00C6020A"/>
    <w:rsid w:val="00C6197D"/>
    <w:rsid w:val="00C62B70"/>
    <w:rsid w:val="00C6551E"/>
    <w:rsid w:val="00C712A5"/>
    <w:rsid w:val="00C72DCA"/>
    <w:rsid w:val="00C7454C"/>
    <w:rsid w:val="00C7634E"/>
    <w:rsid w:val="00C84E12"/>
    <w:rsid w:val="00C96B68"/>
    <w:rsid w:val="00CA611A"/>
    <w:rsid w:val="00CD3F70"/>
    <w:rsid w:val="00CD5868"/>
    <w:rsid w:val="00CD6A1D"/>
    <w:rsid w:val="00CE1536"/>
    <w:rsid w:val="00CE2E6E"/>
    <w:rsid w:val="00CE66E3"/>
    <w:rsid w:val="00CF3222"/>
    <w:rsid w:val="00CF4A2F"/>
    <w:rsid w:val="00CF7BB0"/>
    <w:rsid w:val="00D03CA3"/>
    <w:rsid w:val="00D14A3D"/>
    <w:rsid w:val="00D23B08"/>
    <w:rsid w:val="00D248B7"/>
    <w:rsid w:val="00D35DCA"/>
    <w:rsid w:val="00D36C3A"/>
    <w:rsid w:val="00D36D7E"/>
    <w:rsid w:val="00D47718"/>
    <w:rsid w:val="00D7692E"/>
    <w:rsid w:val="00D80B1C"/>
    <w:rsid w:val="00D94F6F"/>
    <w:rsid w:val="00D97D6B"/>
    <w:rsid w:val="00DA75A9"/>
    <w:rsid w:val="00DB1847"/>
    <w:rsid w:val="00DB1B8D"/>
    <w:rsid w:val="00DB73E2"/>
    <w:rsid w:val="00DE2D22"/>
    <w:rsid w:val="00DE2EBD"/>
    <w:rsid w:val="00E00D4E"/>
    <w:rsid w:val="00E135CB"/>
    <w:rsid w:val="00E1382A"/>
    <w:rsid w:val="00E21571"/>
    <w:rsid w:val="00E2336A"/>
    <w:rsid w:val="00E33358"/>
    <w:rsid w:val="00E56796"/>
    <w:rsid w:val="00E738C0"/>
    <w:rsid w:val="00E81C86"/>
    <w:rsid w:val="00E927D2"/>
    <w:rsid w:val="00E93A14"/>
    <w:rsid w:val="00EA16EB"/>
    <w:rsid w:val="00EA17E2"/>
    <w:rsid w:val="00EA2402"/>
    <w:rsid w:val="00EB7829"/>
    <w:rsid w:val="00ED7120"/>
    <w:rsid w:val="00EE0B5E"/>
    <w:rsid w:val="00EF1E2C"/>
    <w:rsid w:val="00EF4F9F"/>
    <w:rsid w:val="00EF6517"/>
    <w:rsid w:val="00EF741F"/>
    <w:rsid w:val="00F019D6"/>
    <w:rsid w:val="00F07365"/>
    <w:rsid w:val="00F212BF"/>
    <w:rsid w:val="00F257DD"/>
    <w:rsid w:val="00F34FA0"/>
    <w:rsid w:val="00F47790"/>
    <w:rsid w:val="00F54044"/>
    <w:rsid w:val="00F61470"/>
    <w:rsid w:val="00F731FF"/>
    <w:rsid w:val="00F73432"/>
    <w:rsid w:val="00F737E5"/>
    <w:rsid w:val="00F77403"/>
    <w:rsid w:val="00F77D57"/>
    <w:rsid w:val="00F8468D"/>
    <w:rsid w:val="00F84FFA"/>
    <w:rsid w:val="00F8722D"/>
    <w:rsid w:val="00FA31C1"/>
    <w:rsid w:val="00FA74A1"/>
    <w:rsid w:val="00FD343C"/>
    <w:rsid w:val="00FD60B5"/>
    <w:rsid w:val="00FF3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5452E0"/>
  <w15:docId w15:val="{5F1D48CC-D218-48FA-A856-E3127A65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0D6"/>
    <w:pPr>
      <w:spacing w:after="0" w:line="240" w:lineRule="auto"/>
    </w:pPr>
    <w:rPr>
      <w:rFonts w:ascii="Times New Roman" w:eastAsiaTheme="minorEastAsia" w:hAnsi="Times New Roman" w:cs="Times New Roman"/>
    </w:rPr>
  </w:style>
  <w:style w:type="paragraph" w:styleId="Heading1">
    <w:name w:val="heading 1"/>
    <w:basedOn w:val="Normal"/>
    <w:next w:val="Normal"/>
    <w:link w:val="Heading1Char"/>
    <w:uiPriority w:val="9"/>
    <w:qFormat/>
    <w:rsid w:val="00D36D7E"/>
    <w:pPr>
      <w:outlineLvl w:val="0"/>
    </w:pPr>
    <w:rPr>
      <w:b/>
    </w:rPr>
  </w:style>
  <w:style w:type="paragraph" w:styleId="Heading2">
    <w:name w:val="heading 2"/>
    <w:basedOn w:val="Normal"/>
    <w:next w:val="Normal"/>
    <w:link w:val="Heading2Char"/>
    <w:uiPriority w:val="9"/>
    <w:unhideWhenUsed/>
    <w:qFormat/>
    <w:rsid w:val="00D36D7E"/>
    <w:pPr>
      <w:outlineLvl w:val="1"/>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241"/>
    <w:pPr>
      <w:tabs>
        <w:tab w:val="center" w:pos="4680"/>
        <w:tab w:val="right" w:pos="9360"/>
      </w:tabs>
    </w:pPr>
  </w:style>
  <w:style w:type="character" w:customStyle="1" w:styleId="HeaderChar">
    <w:name w:val="Header Char"/>
    <w:basedOn w:val="DefaultParagraphFont"/>
    <w:link w:val="Header"/>
    <w:uiPriority w:val="99"/>
    <w:rsid w:val="00541241"/>
    <w:rPr>
      <w:rFonts w:ascii="Times New Roman" w:hAnsi="Times New Roman"/>
      <w:sz w:val="24"/>
    </w:rPr>
  </w:style>
  <w:style w:type="paragraph" w:styleId="Footer">
    <w:name w:val="footer"/>
    <w:basedOn w:val="Normal"/>
    <w:link w:val="FooterChar"/>
    <w:uiPriority w:val="99"/>
    <w:unhideWhenUsed/>
    <w:rsid w:val="00541241"/>
    <w:pPr>
      <w:tabs>
        <w:tab w:val="center" w:pos="4680"/>
        <w:tab w:val="right" w:pos="9360"/>
      </w:tabs>
    </w:pPr>
  </w:style>
  <w:style w:type="character" w:customStyle="1" w:styleId="FooterChar">
    <w:name w:val="Footer Char"/>
    <w:basedOn w:val="DefaultParagraphFont"/>
    <w:link w:val="Footer"/>
    <w:uiPriority w:val="99"/>
    <w:rsid w:val="00541241"/>
    <w:rPr>
      <w:rFonts w:ascii="Times New Roman" w:hAnsi="Times New Roman"/>
      <w:sz w:val="24"/>
    </w:rPr>
  </w:style>
  <w:style w:type="paragraph" w:styleId="BalloonText">
    <w:name w:val="Balloon Text"/>
    <w:basedOn w:val="Normal"/>
    <w:link w:val="BalloonTextChar"/>
    <w:uiPriority w:val="99"/>
    <w:semiHidden/>
    <w:unhideWhenUsed/>
    <w:rsid w:val="00541241"/>
    <w:rPr>
      <w:rFonts w:ascii="Tahoma" w:hAnsi="Tahoma" w:cs="Tahoma"/>
      <w:sz w:val="16"/>
      <w:szCs w:val="16"/>
    </w:rPr>
  </w:style>
  <w:style w:type="character" w:customStyle="1" w:styleId="BalloonTextChar">
    <w:name w:val="Balloon Text Char"/>
    <w:basedOn w:val="DefaultParagraphFont"/>
    <w:link w:val="BalloonText"/>
    <w:uiPriority w:val="99"/>
    <w:semiHidden/>
    <w:rsid w:val="00541241"/>
    <w:rPr>
      <w:rFonts w:ascii="Tahoma" w:hAnsi="Tahoma" w:cs="Tahoma"/>
      <w:sz w:val="16"/>
      <w:szCs w:val="16"/>
    </w:rPr>
  </w:style>
  <w:style w:type="table" w:styleId="TableGrid">
    <w:name w:val="Table Grid"/>
    <w:basedOn w:val="TableNormal"/>
    <w:uiPriority w:val="39"/>
    <w:rsid w:val="003E7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718B"/>
    <w:pPr>
      <w:ind w:left="720"/>
      <w:contextualSpacing/>
    </w:pPr>
  </w:style>
  <w:style w:type="character" w:styleId="PlaceholderText">
    <w:name w:val="Placeholder Text"/>
    <w:basedOn w:val="DefaultParagraphFont"/>
    <w:uiPriority w:val="99"/>
    <w:semiHidden/>
    <w:rsid w:val="00C001AD"/>
    <w:rPr>
      <w:color w:val="808080"/>
    </w:rPr>
  </w:style>
  <w:style w:type="paragraph" w:styleId="FootnoteText">
    <w:name w:val="footnote text"/>
    <w:basedOn w:val="Normal"/>
    <w:link w:val="FootnoteTextChar"/>
    <w:uiPriority w:val="99"/>
    <w:semiHidden/>
    <w:unhideWhenUsed/>
    <w:rsid w:val="00EA16EB"/>
    <w:rPr>
      <w:sz w:val="20"/>
      <w:szCs w:val="20"/>
    </w:rPr>
  </w:style>
  <w:style w:type="character" w:customStyle="1" w:styleId="FootnoteTextChar">
    <w:name w:val="Footnote Text Char"/>
    <w:basedOn w:val="DefaultParagraphFont"/>
    <w:link w:val="FootnoteText"/>
    <w:uiPriority w:val="99"/>
    <w:semiHidden/>
    <w:rsid w:val="00EA16EB"/>
    <w:rPr>
      <w:rFonts w:eastAsiaTheme="minorEastAsia"/>
      <w:sz w:val="20"/>
      <w:szCs w:val="20"/>
    </w:rPr>
  </w:style>
  <w:style w:type="character" w:styleId="FootnoteReference">
    <w:name w:val="footnote reference"/>
    <w:basedOn w:val="DefaultParagraphFont"/>
    <w:uiPriority w:val="99"/>
    <w:semiHidden/>
    <w:unhideWhenUsed/>
    <w:rsid w:val="00EA16EB"/>
    <w:rPr>
      <w:vertAlign w:val="superscript"/>
    </w:rPr>
  </w:style>
  <w:style w:type="character" w:customStyle="1" w:styleId="Heading1Char">
    <w:name w:val="Heading 1 Char"/>
    <w:basedOn w:val="DefaultParagraphFont"/>
    <w:link w:val="Heading1"/>
    <w:uiPriority w:val="9"/>
    <w:rsid w:val="00D36D7E"/>
    <w:rPr>
      <w:rFonts w:ascii="Times New Roman" w:eastAsiaTheme="minorEastAsia" w:hAnsi="Times New Roman" w:cs="Times New Roman"/>
      <w:b/>
    </w:rPr>
  </w:style>
  <w:style w:type="character" w:customStyle="1" w:styleId="Heading2Char">
    <w:name w:val="Heading 2 Char"/>
    <w:basedOn w:val="DefaultParagraphFont"/>
    <w:link w:val="Heading2"/>
    <w:uiPriority w:val="9"/>
    <w:rsid w:val="00D36D7E"/>
    <w:rPr>
      <w:rFonts w:ascii="Times New Roman" w:eastAsiaTheme="minorEastAsia" w:hAnsi="Times New Roman" w:cs="Times New Roman"/>
      <w:bCs/>
      <w:u w:val="single"/>
    </w:rPr>
  </w:style>
  <w:style w:type="paragraph" w:styleId="NoSpacing">
    <w:name w:val="No Spacing"/>
    <w:uiPriority w:val="1"/>
    <w:qFormat/>
    <w:rsid w:val="00CD5868"/>
    <w:pPr>
      <w:spacing w:after="0" w:line="240" w:lineRule="auto"/>
    </w:pPr>
    <w:rPr>
      <w:rFonts w:ascii="Times New Roman" w:eastAsiaTheme="minorEastAsia" w:hAnsi="Times New Roman" w:cs="Times New Roman"/>
    </w:rPr>
  </w:style>
  <w:style w:type="paragraph" w:styleId="NormalWeb">
    <w:name w:val="Normal (Web)"/>
    <w:basedOn w:val="Normal"/>
    <w:uiPriority w:val="99"/>
    <w:unhideWhenUsed/>
    <w:rsid w:val="001E209D"/>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9366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88505">
      <w:bodyDiv w:val="1"/>
      <w:marLeft w:val="0"/>
      <w:marRight w:val="0"/>
      <w:marTop w:val="0"/>
      <w:marBottom w:val="0"/>
      <w:divBdr>
        <w:top w:val="none" w:sz="0" w:space="0" w:color="auto"/>
        <w:left w:val="none" w:sz="0" w:space="0" w:color="auto"/>
        <w:bottom w:val="none" w:sz="0" w:space="0" w:color="auto"/>
        <w:right w:val="none" w:sz="0" w:space="0" w:color="auto"/>
      </w:divBdr>
    </w:div>
    <w:div w:id="762074572">
      <w:bodyDiv w:val="1"/>
      <w:marLeft w:val="0"/>
      <w:marRight w:val="0"/>
      <w:marTop w:val="0"/>
      <w:marBottom w:val="0"/>
      <w:divBdr>
        <w:top w:val="none" w:sz="0" w:space="0" w:color="auto"/>
        <w:left w:val="none" w:sz="0" w:space="0" w:color="auto"/>
        <w:bottom w:val="none" w:sz="0" w:space="0" w:color="auto"/>
        <w:right w:val="none" w:sz="0" w:space="0" w:color="auto"/>
      </w:divBdr>
    </w:div>
    <w:div w:id="1025398910">
      <w:bodyDiv w:val="1"/>
      <w:marLeft w:val="0"/>
      <w:marRight w:val="0"/>
      <w:marTop w:val="0"/>
      <w:marBottom w:val="0"/>
      <w:divBdr>
        <w:top w:val="none" w:sz="0" w:space="0" w:color="auto"/>
        <w:left w:val="none" w:sz="0" w:space="0" w:color="auto"/>
        <w:bottom w:val="none" w:sz="0" w:space="0" w:color="auto"/>
        <w:right w:val="none" w:sz="0" w:space="0" w:color="auto"/>
      </w:divBdr>
    </w:div>
    <w:div w:id="185271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105690A85EC2448C2EBA19D354F1EC" ma:contentTypeVersion="17" ma:contentTypeDescription="Create a new document." ma:contentTypeScope="" ma:versionID="0debf8c88a7222c4cda97a5f16744518">
  <xsd:schema xmlns:xsd="http://www.w3.org/2001/XMLSchema" xmlns:xs="http://www.w3.org/2001/XMLSchema" xmlns:p="http://schemas.microsoft.com/office/2006/metadata/properties" xmlns:ns2="4156c6c0-55d3-46bd-947b-c0981f42ad3d" xmlns:ns3="61b6f52b-ee08-46d7-8326-758c64b35613" targetNamespace="http://schemas.microsoft.com/office/2006/metadata/properties" ma:root="true" ma:fieldsID="27f671c66add11b1bb6724ca78d3a9e8" ns2:_="" ns3:_="">
    <xsd:import namespace="4156c6c0-55d3-46bd-947b-c0981f42ad3d"/>
    <xsd:import namespace="61b6f52b-ee08-46d7-8326-758c64b35613"/>
    <xsd:element name="properties">
      <xsd:complexType>
        <xsd:sequence>
          <xsd:element name="documentManagement">
            <xsd:complexType>
              <xsd:all>
                <xsd:element ref="ns2:Related_x0020_ARS_x0020_Recor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6c6c0-55d3-46bd-947b-c0981f42ad3d" elementFormDefault="qualified">
    <xsd:import namespace="http://schemas.microsoft.com/office/2006/documentManagement/types"/>
    <xsd:import namespace="http://schemas.microsoft.com/office/infopath/2007/PartnerControls"/>
    <xsd:element name="Related_x0020_ARS_x0020_Record" ma:index="2" nillable="true" ma:displayName="Related ART Record" ma:format="Dropdown" ma:list="842b15f5-835b-4709-9baf-f3ef5e2d0c0d" ma:internalName="Related_x0020_ARS_x0020_Record" ma:readOnly="false" ma:showField="Title">
      <xsd:simpleType>
        <xsd:restriction base="dms:Lookup"/>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4daac4-fd0c-4c4b-a426-489ddec535a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b6f52b-ee08-46d7-8326-758c64b35613" elementFormDefault="qualified">
    <xsd:import namespace="http://schemas.microsoft.com/office/2006/documentManagement/types"/>
    <xsd:import namespace="http://schemas.microsoft.com/office/infopath/2007/PartnerControls"/>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6e990046-3222-461c-9c97-ced63ce803ab}" ma:internalName="TaxCatchAll" ma:readOnly="false" ma:showField="CatchAllData" ma:web="61b6f52b-ee08-46d7-8326-758c64b35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Related_x0020_ARS_x0020_Record xmlns="4156c6c0-55d3-46bd-947b-c0981f42ad3d">2049</Related_x0020_ARS_x0020_Record>
    <lcf76f155ced4ddcb4097134ff3c332f xmlns="4156c6c0-55d3-46bd-947b-c0981f42ad3d">
      <Terms xmlns="http://schemas.microsoft.com/office/infopath/2007/PartnerControls"/>
    </lcf76f155ced4ddcb4097134ff3c332f>
    <TaxCatchAll xmlns="61b6f52b-ee08-46d7-8326-758c64b3561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E3880F-A7F6-468F-B406-F1CBB0FF7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6c6c0-55d3-46bd-947b-c0981f42ad3d"/>
    <ds:schemaRef ds:uri="61b6f52b-ee08-46d7-8326-758c64b35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5BC66-608D-4FA6-A1E4-FAF9767B2D19}">
  <ds:schemaRefs>
    <ds:schemaRef ds:uri="http://schemas.openxmlformats.org/officeDocument/2006/bibliography"/>
  </ds:schemaRefs>
</ds:datastoreItem>
</file>

<file path=customXml/itemProps3.xml><?xml version="1.0" encoding="utf-8"?>
<ds:datastoreItem xmlns:ds="http://schemas.openxmlformats.org/officeDocument/2006/customXml" ds:itemID="{3E789F3C-A94B-454F-875E-39919B9704D5}">
  <ds:schemaRefs>
    <ds:schemaRef ds:uri="http://schemas.microsoft.com/office/2006/metadata/properties"/>
    <ds:schemaRef ds:uri="http://schemas.microsoft.com/office/infopath/2007/PartnerControls"/>
    <ds:schemaRef ds:uri="4156c6c0-55d3-46bd-947b-c0981f42ad3d"/>
    <ds:schemaRef ds:uri="61b6f52b-ee08-46d7-8326-758c64b35613"/>
  </ds:schemaRefs>
</ds:datastoreItem>
</file>

<file path=customXml/itemProps4.xml><?xml version="1.0" encoding="utf-8"?>
<ds:datastoreItem xmlns:ds="http://schemas.openxmlformats.org/officeDocument/2006/customXml" ds:itemID="{C27E9632-4643-476A-85AA-743B338FB6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5438</TotalTime>
  <Pages>11</Pages>
  <Words>3700</Words>
  <Characters>21092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31957 - 2025-26_ R2S Primary and Elementary Reflection Tool.docx</vt:lpstr>
    </vt:vector>
  </TitlesOfParts>
  <Company>SCDE</Company>
  <LinksUpToDate>false</LinksUpToDate>
  <CharactersWithSpaces>24743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31957 - 2025-26_ R2S Primary and Elementary Reflection Tool.docx</dc:title>
  <dc:subject/>
  <dc:creator>Burgess, Wendy</dc:creator>
  <cp:keywords/>
  <dc:description/>
  <cp:lastModifiedBy>Long, Kristen S</cp:lastModifiedBy>
  <cp:revision>3</cp:revision>
  <cp:lastPrinted>2017-01-31T01:21:00Z</cp:lastPrinted>
  <dcterms:created xsi:type="dcterms:W3CDTF">2025-10-06T16:43:00Z</dcterms:created>
  <dcterms:modified xsi:type="dcterms:W3CDTF">2025-10-13T18:08:00Z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0x01010038105690A85EC2448C2EBA19D354F1EC</vt:lpwstr>
  </property>
  <property fmtid="{D5CDD505-2E9C-101B-9397-08002B2CF9AE}" pid="3" name="MediaServiceImageTags">
    <vt:lpwstr/>
  </property>
  <property fmtid="{D5CDD505-2E9C-101B-9397-08002B2CF9AE}" pid="4" name="docLang">
    <vt:lpwstr>en</vt:lpwstr>
  </property>
</Properties>
</file>