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2D" w:rsidRDefault="006375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6.55pt;margin-top:561.75pt;width:108.75pt;height:76.5pt;z-index:251673600;mso-wrap-style:none">
            <v:textbox style="mso-next-textbox:#_x0000_s1041;mso-fit-shape-to-text:t">
              <w:txbxContent>
                <w:p w:rsidR="00637567" w:rsidRDefault="00637567" w:rsidP="00637567">
                  <w:r>
                    <w:rPr>
                      <w:noProof/>
                    </w:rPr>
                    <w:drawing>
                      <wp:inline distT="0" distB="0" distL="0" distR="0">
                        <wp:extent cx="1190625" cy="1228725"/>
                        <wp:effectExtent l="19050" t="0" r="0" b="0"/>
                        <wp:docPr id="12" name="Picture 3" descr="C:\Documents and Settings\elisriggins\Local Settings\Temporary Internet Files\Content.IE5\UCOJTH5W\MM900354406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elisriggins\Local Settings\Temporary Internet Files\Content.IE5\UCOJTH5W\MM900354406[1]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303.35pt;margin-top:552pt;width:108.75pt;height:76.5pt;z-index:251672576" stroked="f">
            <v:textbox>
              <w:txbxContent>
                <w:p w:rsidR="00637567" w:rsidRDefault="00637567" w:rsidP="00637567">
                  <w:r>
                    <w:t xml:space="preserve">Sometimes the materials you need to use include beakers and flasks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03.35pt;margin-top:379.5pt;width:108.75pt;height:104.25pt;z-index:251671552" stroked="f">
            <v:textbox>
              <w:txbxContent>
                <w:p w:rsidR="00637567" w:rsidRDefault="00637567" w:rsidP="00637567">
                  <w:r>
                    <w:t>What you do to test the hypothesis. Includes the materials and Procedure.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8.1pt;margin-top:379.5pt;width:108.75pt;height:76.5pt;z-index:251670528" stroked="f">
            <v:textbox>
              <w:txbxContent>
                <w:p w:rsidR="00637567" w:rsidRDefault="00637567" w:rsidP="00637567">
                  <w:r>
                    <w:t>Experiment</w:t>
                  </w:r>
                </w:p>
              </w:txbxContent>
            </v:textbox>
          </v:shape>
        </w:pict>
      </w:r>
      <w:r w:rsidR="0068202C">
        <w:rPr>
          <w:noProof/>
        </w:rPr>
        <w:pict>
          <v:shape id="_x0000_s1037" type="#_x0000_t202" style="position:absolute;margin-left:303.35pt;margin-top:187.5pt;width:108.75pt;height:76.5pt;z-index:251669504">
            <v:textbox>
              <w:txbxContent>
                <w:p w:rsidR="0068202C" w:rsidRDefault="0068202C" w:rsidP="0068202C">
                  <w:r>
                    <w:t>Explanation of illustration</w:t>
                  </w:r>
                </w:p>
              </w:txbxContent>
            </v:textbox>
          </v:shape>
        </w:pict>
      </w:r>
      <w:r w:rsidR="0068202C">
        <w:rPr>
          <w:noProof/>
        </w:rPr>
        <w:pict>
          <v:shape id="_x0000_s1036" type="#_x0000_t202" style="position:absolute;margin-left:31.85pt;margin-top:195pt;width:108.75pt;height:76.5pt;z-index:251668480">
            <v:textbox style="mso-next-textbox:#_x0000_s1036">
              <w:txbxContent>
                <w:p w:rsidR="0068202C" w:rsidRDefault="0068202C" w:rsidP="0068202C">
                  <w:r>
                    <w:t>Illustration</w:t>
                  </w:r>
                </w:p>
              </w:txbxContent>
            </v:textbox>
          </v:shape>
        </w:pict>
      </w:r>
      <w:r w:rsidR="0068202C">
        <w:rPr>
          <w:noProof/>
        </w:rPr>
        <w:pict>
          <v:shape id="_x0000_s1035" type="#_x0000_t202" style="position:absolute;margin-left:288.35pt;margin-top:21.75pt;width:108.75pt;height:76.5pt;z-index:251667456">
            <v:textbox style="mso-next-textbox:#_x0000_s1035">
              <w:txbxContent>
                <w:p w:rsidR="0068202C" w:rsidRDefault="00637567" w:rsidP="0068202C">
                  <w:r>
                    <w:t>Definition</w:t>
                  </w:r>
                </w:p>
              </w:txbxContent>
            </v:textbox>
          </v:shape>
        </w:pict>
      </w:r>
      <w:r w:rsidR="0068202C">
        <w:rPr>
          <w:noProof/>
        </w:rPr>
        <w:pict>
          <v:shape id="_x0000_s1034" type="#_x0000_t202" style="position:absolute;margin-left:0;margin-top:3pt;width:108.75pt;height:76.5pt;z-index:251666432">
            <v:textbox style="mso-next-textbox:#_x0000_s1034">
              <w:txbxContent>
                <w:p w:rsidR="0068202C" w:rsidRDefault="00637567">
                  <w:r>
                    <w:rPr>
                      <w:noProof/>
                    </w:rPr>
                    <w:t>Vocab word</w:t>
                  </w:r>
                </w:p>
              </w:txbxContent>
            </v:textbox>
          </v:shape>
        </w:pict>
      </w:r>
      <w:r w:rsidR="004623B2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margin-left:216.75pt;margin-top:498.75pt;width:30pt;height:30pt;z-index:251664384"/>
        </w:pict>
      </w:r>
      <w:r w:rsidR="004623B2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margin-left:216.75pt;margin-top:132.75pt;width:34.5pt;height:33.75pt;z-index:251665408"/>
        </w:pict>
      </w:r>
      <w:r w:rsidR="004623B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3.3pt;margin-top:-27pt;width:0;height:352.5pt;flip:y;z-index:251660288" o:connectortype="straight"/>
        </w:pict>
      </w:r>
      <w:r w:rsidR="004623B2">
        <w:rPr>
          <w:noProof/>
        </w:rPr>
        <w:pict>
          <v:shape id="_x0000_s1030" type="#_x0000_t32" style="position:absolute;margin-left:229.5pt;margin-top:337.5pt;width:0;height:352.5pt;z-index:251662336" o:connectortype="straight"/>
        </w:pict>
      </w:r>
      <w:r w:rsidR="004623B2">
        <w:rPr>
          <w:noProof/>
        </w:rPr>
        <w:pict>
          <v:shape id="_x0000_s1031" type="#_x0000_t32" style="position:absolute;margin-left:-59.25pt;margin-top:513.75pt;width:576.75pt;height:.75pt;z-index:251663360" o:connectortype="straight"/>
        </w:pict>
      </w:r>
      <w:r w:rsidR="004623B2">
        <w:rPr>
          <w:noProof/>
        </w:rPr>
        <w:pict>
          <v:shape id="_x0000_s1029" type="#_x0000_t32" style="position:absolute;margin-left:-55.5pt;margin-top:147.75pt;width:576.75pt;height:.75pt;z-index:251661312" o:connectortype="straight"/>
        </w:pict>
      </w:r>
      <w:r w:rsidR="004623B2">
        <w:rPr>
          <w:noProof/>
        </w:rPr>
        <w:pict>
          <v:roundrect id="_x0000_s1027" style="position:absolute;margin-left:-59.25pt;margin-top:337.5pt;width:576.75pt;height:352.5pt;z-index:251659264" arcsize="10923f"/>
        </w:pict>
      </w:r>
      <w:r w:rsidR="004623B2">
        <w:rPr>
          <w:noProof/>
        </w:rPr>
        <w:pict>
          <v:roundrect id="_x0000_s1026" style="position:absolute;margin-left:-55.5pt;margin-top:-27pt;width:576.75pt;height:352.5pt;z-index:251658240" arcsize="10923f"/>
        </w:pict>
      </w:r>
    </w:p>
    <w:sectPr w:rsidR="0073382D" w:rsidSect="0073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1BE"/>
    <w:rsid w:val="000A61BE"/>
    <w:rsid w:val="004623B2"/>
    <w:rsid w:val="00637567"/>
    <w:rsid w:val="0068202C"/>
    <w:rsid w:val="0073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Company>Perth Amboy Board of ED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Argemil</dc:creator>
  <cp:keywords/>
  <dc:description/>
  <cp:lastModifiedBy>William Argemil</cp:lastModifiedBy>
  <cp:revision>3</cp:revision>
  <cp:lastPrinted>2012-10-08T14:07:00Z</cp:lastPrinted>
  <dcterms:created xsi:type="dcterms:W3CDTF">2012-10-08T14:07:00Z</dcterms:created>
  <dcterms:modified xsi:type="dcterms:W3CDTF">2012-10-08T14:57:00Z</dcterms:modified>
</cp:coreProperties>
</file>