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OF COLORADO</w:t>
        <w:tab/>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NORWOOD SCHOOL DISTRICT NO. R-2J</w:t>
        <w:tab/>
        <w:t xml:space="preserve">) SS.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3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 MIGUEL AND MONTROSE COUNTIES</w:t>
        <w:tab/>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Secretary of the Board of Education of Norwood School District No. R-2J, in San Miguel and Montrose Counties, Colorado (the “District”), I do hereby certify that: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Attached is a true and correct copy of a resolution (the “Resolution”) adopted by the Board of Education (the “Board”) at a public meeting held on November 12,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The Resolution was duly moved, seconded and adopted at such meeting by the affirmative vote of a majority of the members of the Board as follows:</w:t>
      </w:r>
    </w:p>
    <w:tbl>
      <w:tblPr>
        <w:tblStyle w:val="Table1"/>
        <w:tblW w:w="9734.0" w:type="dxa"/>
        <w:jc w:val="center"/>
        <w:tblLayout w:type="fixed"/>
        <w:tblLook w:val="0000"/>
      </w:tblPr>
      <w:tblGrid>
        <w:gridCol w:w="2257"/>
        <w:gridCol w:w="1080"/>
        <w:gridCol w:w="1899"/>
        <w:gridCol w:w="1161"/>
        <w:gridCol w:w="1112"/>
        <w:gridCol w:w="1112"/>
        <w:gridCol w:w="1113"/>
        <w:tblGridChange w:id="0">
          <w:tblGrid>
            <w:gridCol w:w="2257"/>
            <w:gridCol w:w="1080"/>
            <w:gridCol w:w="1899"/>
            <w:gridCol w:w="1161"/>
            <w:gridCol w:w="1112"/>
            <w:gridCol w:w="1112"/>
            <w:gridCol w:w="1113"/>
          </w:tblGrid>
        </w:tblGridChange>
      </w:tblGrid>
      <w:tr>
        <w:trPr>
          <w:cantSplit w:val="1"/>
          <w:trHeight w:val="126" w:hRule="atLeast"/>
          <w:tblHeader w:val="0"/>
        </w:trPr>
        <w:tc>
          <w:tcPr/>
          <w:p w:rsidR="00000000" w:rsidDel="00000000" w:rsidP="00000000" w:rsidRDefault="00000000" w:rsidRPr="00000000" w14:paraId="00000007">
            <w:pPr>
              <w:jc w:val="center"/>
              <w:rPr>
                <w:b w:val="1"/>
              </w:rPr>
            </w:pPr>
            <w:r w:rsidDel="00000000" w:rsidR="00000000" w:rsidRPr="00000000">
              <w:rPr>
                <w:b w:val="1"/>
                <w:rtl w:val="0"/>
              </w:rPr>
              <w:t xml:space="preserve">Board Member</w:t>
            </w:r>
          </w:p>
        </w:tc>
        <w:tc>
          <w:tcPr>
            <w:gridSpan w:val="3"/>
          </w:tcPr>
          <w:p w:rsidR="00000000" w:rsidDel="00000000" w:rsidP="00000000" w:rsidRDefault="00000000" w:rsidRPr="00000000" w14:paraId="00000008">
            <w:pPr>
              <w:pBdr>
                <w:bottom w:color="000000" w:space="1" w:sz="4" w:val="single"/>
              </w:pBdr>
              <w:jc w:val="center"/>
              <w:rPr>
                <w:b w:val="1"/>
              </w:rPr>
            </w:pPr>
            <w:r w:rsidDel="00000000" w:rsidR="00000000" w:rsidRPr="00000000">
              <w:rPr>
                <w:b w:val="1"/>
                <w:rtl w:val="0"/>
              </w:rPr>
              <w:t xml:space="preserve">Attendance</w:t>
            </w:r>
          </w:p>
        </w:tc>
        <w:tc>
          <w:tcPr>
            <w:gridSpan w:val="3"/>
          </w:tcPr>
          <w:p w:rsidR="00000000" w:rsidDel="00000000" w:rsidP="00000000" w:rsidRDefault="00000000" w:rsidRPr="00000000" w14:paraId="0000000B">
            <w:pPr>
              <w:pBdr>
                <w:bottom w:color="000000" w:space="1" w:sz="4" w:val="single"/>
              </w:pBdr>
              <w:jc w:val="center"/>
              <w:rPr>
                <w:b w:val="1"/>
              </w:rPr>
            </w:pPr>
            <w:r w:rsidDel="00000000" w:rsidR="00000000" w:rsidRPr="00000000">
              <w:rPr>
                <w:b w:val="1"/>
                <w:rtl w:val="0"/>
              </w:rPr>
              <w:t xml:space="preserve">Voting</w:t>
            </w:r>
          </w:p>
        </w:tc>
      </w:tr>
      <w:tr>
        <w:trPr>
          <w:cantSplit w:val="0"/>
          <w:trHeight w:val="124" w:hRule="atLeast"/>
          <w:tblHeader w:val="0"/>
        </w:trPr>
        <w:tc>
          <w:tcPr>
            <w:vAlign w:val="bottom"/>
          </w:tcPr>
          <w:p w:rsidR="00000000" w:rsidDel="00000000" w:rsidP="00000000" w:rsidRDefault="00000000" w:rsidRPr="00000000" w14:paraId="0000000E">
            <w:pPr>
              <w:jc w:val="center"/>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000F">
            <w:pPr>
              <w:jc w:val="center"/>
              <w:rPr>
                <w:b w:val="1"/>
              </w:rPr>
            </w:pPr>
            <w:r w:rsidDel="00000000" w:rsidR="00000000" w:rsidRPr="00000000">
              <w:rPr>
                <w:b w:val="1"/>
                <w:rtl w:val="0"/>
              </w:rPr>
              <w:t xml:space="preserve">Present in Person</w:t>
            </w:r>
          </w:p>
        </w:tc>
        <w:tc>
          <w:tcPr>
            <w:vAlign w:val="bottom"/>
          </w:tcPr>
          <w:p w:rsidR="00000000" w:rsidDel="00000000" w:rsidP="00000000" w:rsidRDefault="00000000" w:rsidRPr="00000000" w14:paraId="00000010">
            <w:pPr>
              <w:jc w:val="center"/>
              <w:rPr>
                <w:b w:val="1"/>
              </w:rPr>
            </w:pPr>
            <w:r w:rsidDel="00000000" w:rsidR="00000000" w:rsidRPr="00000000">
              <w:rPr>
                <w:b w:val="1"/>
                <w:rtl w:val="0"/>
              </w:rPr>
              <w:t xml:space="preserve">Present via Telecom-</w:t>
              <w:br w:type="textWrapping"/>
              <w:t xml:space="preserve">munications Device</w:t>
            </w:r>
          </w:p>
        </w:tc>
        <w:tc>
          <w:tcPr>
            <w:vAlign w:val="bottom"/>
          </w:tcPr>
          <w:p w:rsidR="00000000" w:rsidDel="00000000" w:rsidP="00000000" w:rsidRDefault="00000000" w:rsidRPr="00000000" w14:paraId="00000011">
            <w:pPr>
              <w:jc w:val="center"/>
              <w:rPr>
                <w:b w:val="1"/>
              </w:rPr>
            </w:pPr>
            <w:r w:rsidDel="00000000" w:rsidR="00000000" w:rsidRPr="00000000">
              <w:rPr>
                <w:b w:val="1"/>
                <w:rtl w:val="0"/>
              </w:rPr>
              <w:t xml:space="preserve">Absent</w:t>
            </w:r>
          </w:p>
        </w:tc>
        <w:tc>
          <w:tcPr>
            <w:tcBorders>
              <w:left w:color="000000" w:space="0" w:sz="4" w:val="single"/>
            </w:tcBorders>
            <w:vAlign w:val="bottom"/>
          </w:tcPr>
          <w:p w:rsidR="00000000" w:rsidDel="00000000" w:rsidP="00000000" w:rsidRDefault="00000000" w:rsidRPr="00000000" w14:paraId="00000012">
            <w:pPr>
              <w:jc w:val="center"/>
              <w:rPr>
                <w:b w:val="1"/>
              </w:rPr>
            </w:pPr>
            <w:r w:rsidDel="00000000" w:rsidR="00000000" w:rsidRPr="00000000">
              <w:rPr>
                <w:b w:val="1"/>
                <w:rtl w:val="0"/>
              </w:rPr>
              <w:t xml:space="preserve">Yes</w:t>
            </w:r>
          </w:p>
        </w:tc>
        <w:tc>
          <w:tcPr>
            <w:vAlign w:val="bottom"/>
          </w:tcPr>
          <w:p w:rsidR="00000000" w:rsidDel="00000000" w:rsidP="00000000" w:rsidRDefault="00000000" w:rsidRPr="00000000" w14:paraId="00000013">
            <w:pPr>
              <w:jc w:val="center"/>
              <w:rPr>
                <w:b w:val="1"/>
              </w:rPr>
            </w:pPr>
            <w:r w:rsidDel="00000000" w:rsidR="00000000" w:rsidRPr="00000000">
              <w:rPr>
                <w:b w:val="1"/>
                <w:rtl w:val="0"/>
              </w:rPr>
              <w:t xml:space="preserve">No</w:t>
            </w:r>
          </w:p>
        </w:tc>
        <w:tc>
          <w:tcPr>
            <w:vAlign w:val="bottom"/>
          </w:tcPr>
          <w:p w:rsidR="00000000" w:rsidDel="00000000" w:rsidP="00000000" w:rsidRDefault="00000000" w:rsidRPr="00000000" w14:paraId="00000014">
            <w:pPr>
              <w:jc w:val="center"/>
              <w:rPr>
                <w:b w:val="1"/>
              </w:rPr>
            </w:pPr>
            <w:r w:rsidDel="00000000" w:rsidR="00000000" w:rsidRPr="00000000">
              <w:rPr>
                <w:b w:val="1"/>
                <w:rtl w:val="0"/>
              </w:rPr>
              <w:t xml:space="preserve">Abstain</w:t>
            </w:r>
          </w:p>
        </w:tc>
      </w:tr>
      <w:tr>
        <w:trPr>
          <w:cantSplit w:val="0"/>
          <w:trHeight w:val="124" w:hRule="atLeast"/>
          <w:tblHeader w:val="0"/>
        </w:trPr>
        <w:tc>
          <w:tcPr/>
          <w:p w:rsidR="00000000" w:rsidDel="00000000" w:rsidP="00000000" w:rsidRDefault="00000000" w:rsidRPr="00000000" w14:paraId="00000015">
            <w:pPr>
              <w:keepNext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jc w:val="center"/>
              <w:rPr/>
            </w:pPr>
            <w:r w:rsidDel="00000000" w:rsidR="00000000" w:rsidRPr="00000000">
              <w:rPr>
                <w:rtl w:val="0"/>
              </w:rPr>
            </w:r>
          </w:p>
        </w:tc>
        <w:tc>
          <w:tcPr/>
          <w:p w:rsidR="00000000" w:rsidDel="00000000" w:rsidP="00000000" w:rsidRDefault="00000000" w:rsidRPr="00000000" w14:paraId="00000017">
            <w:pPr>
              <w:jc w:val="center"/>
              <w:rPr/>
            </w:pPr>
            <w:r w:rsidDel="00000000" w:rsidR="00000000" w:rsidRPr="00000000">
              <w:rPr>
                <w:rtl w:val="0"/>
              </w:rPr>
            </w:r>
          </w:p>
        </w:tc>
        <w:tc>
          <w:tcPr/>
          <w:p w:rsidR="00000000" w:rsidDel="00000000" w:rsidP="00000000" w:rsidRDefault="00000000" w:rsidRPr="00000000" w14:paraId="00000018">
            <w:pPr>
              <w:jc w:val="cente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jc w:val="center"/>
              <w:rPr/>
            </w:pPr>
            <w:r w:rsidDel="00000000" w:rsidR="00000000" w:rsidRPr="00000000">
              <w:rPr>
                <w:rtl w:val="0"/>
              </w:rPr>
            </w:r>
          </w:p>
        </w:tc>
        <w:tc>
          <w:tcPr/>
          <w:p w:rsidR="00000000" w:rsidDel="00000000" w:rsidP="00000000" w:rsidRDefault="00000000" w:rsidRPr="00000000" w14:paraId="0000001A">
            <w:pPr>
              <w:jc w:val="center"/>
              <w:rPr/>
            </w:pPr>
            <w:r w:rsidDel="00000000" w:rsidR="00000000" w:rsidRPr="00000000">
              <w:rPr>
                <w:rtl w:val="0"/>
              </w:rPr>
            </w:r>
          </w:p>
        </w:tc>
        <w:tc>
          <w:tcPr/>
          <w:p w:rsidR="00000000" w:rsidDel="00000000" w:rsidP="00000000" w:rsidRDefault="00000000" w:rsidRPr="00000000" w14:paraId="0000001B">
            <w:pPr>
              <w:jc w:val="center"/>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01C">
            <w:pPr>
              <w:rPr/>
            </w:pPr>
            <w:r w:rsidDel="00000000" w:rsidR="00000000" w:rsidRPr="00000000">
              <w:rPr>
                <w:rtl w:val="0"/>
              </w:rPr>
              <w:t xml:space="preserve">Nichol Bray,</w:t>
            </w:r>
          </w:p>
          <w:p w:rsidR="00000000" w:rsidDel="00000000" w:rsidP="00000000" w:rsidRDefault="00000000" w:rsidRPr="00000000" w14:paraId="0000001D">
            <w:pPr>
              <w:rPr/>
            </w:pPr>
            <w:r w:rsidDel="00000000" w:rsidR="00000000" w:rsidRPr="00000000">
              <w:rPr>
                <w:rtl w:val="0"/>
              </w:rPr>
              <w:t xml:space="preserve">   President</w:t>
            </w:r>
          </w:p>
        </w:tc>
        <w:tc>
          <w:tcPr>
            <w:tcBorders>
              <w:left w:color="000000" w:space="0" w:sz="4" w:val="single"/>
            </w:tcBorders>
          </w:tcPr>
          <w:p w:rsidR="00000000" w:rsidDel="00000000" w:rsidP="00000000" w:rsidRDefault="00000000" w:rsidRPr="00000000" w14:paraId="0000001E">
            <w:pPr>
              <w:jc w:val="center"/>
              <w:rPr/>
            </w:pPr>
            <w:r w:rsidDel="00000000" w:rsidR="00000000" w:rsidRPr="00000000">
              <w:rPr>
                <w:rtl w:val="0"/>
              </w:rPr>
              <w:t xml:space="preserve">____</w:t>
            </w:r>
          </w:p>
        </w:tc>
        <w:tc>
          <w:tcPr/>
          <w:p w:rsidR="00000000" w:rsidDel="00000000" w:rsidP="00000000" w:rsidRDefault="00000000" w:rsidRPr="00000000" w14:paraId="0000001F">
            <w:pPr>
              <w:jc w:val="center"/>
              <w:rPr/>
            </w:pPr>
            <w:r w:rsidDel="00000000" w:rsidR="00000000" w:rsidRPr="00000000">
              <w:rPr>
                <w:rtl w:val="0"/>
              </w:rPr>
              <w:t xml:space="preserve">____</w:t>
            </w:r>
          </w:p>
        </w:tc>
        <w:tc>
          <w:tcPr/>
          <w:p w:rsidR="00000000" w:rsidDel="00000000" w:rsidP="00000000" w:rsidRDefault="00000000" w:rsidRPr="00000000" w14:paraId="00000020">
            <w:pPr>
              <w:jc w:val="center"/>
              <w:rPr/>
            </w:pPr>
            <w:r w:rsidDel="00000000" w:rsidR="00000000" w:rsidRPr="00000000">
              <w:rPr>
                <w:rtl w:val="0"/>
              </w:rPr>
              <w:t xml:space="preserve">____</w:t>
            </w:r>
          </w:p>
        </w:tc>
        <w:tc>
          <w:tcPr>
            <w:tcBorders>
              <w:left w:color="000000" w:space="0" w:sz="4" w:val="single"/>
            </w:tcBorders>
          </w:tcPr>
          <w:p w:rsidR="00000000" w:rsidDel="00000000" w:rsidP="00000000" w:rsidRDefault="00000000" w:rsidRPr="00000000" w14:paraId="00000021">
            <w:pPr>
              <w:jc w:val="center"/>
              <w:rPr/>
            </w:pPr>
            <w:r w:rsidDel="00000000" w:rsidR="00000000" w:rsidRPr="00000000">
              <w:rPr>
                <w:rtl w:val="0"/>
              </w:rPr>
              <w:t xml:space="preserve">____</w:t>
            </w:r>
          </w:p>
        </w:tc>
        <w:tc>
          <w:tcPr/>
          <w:p w:rsidR="00000000" w:rsidDel="00000000" w:rsidP="00000000" w:rsidRDefault="00000000" w:rsidRPr="00000000" w14:paraId="00000022">
            <w:pPr>
              <w:jc w:val="center"/>
              <w:rPr/>
            </w:pPr>
            <w:r w:rsidDel="00000000" w:rsidR="00000000" w:rsidRPr="00000000">
              <w:rPr>
                <w:rtl w:val="0"/>
              </w:rPr>
              <w:t xml:space="preserve">____</w:t>
            </w:r>
          </w:p>
        </w:tc>
        <w:tc>
          <w:tcPr/>
          <w:p w:rsidR="00000000" w:rsidDel="00000000" w:rsidP="00000000" w:rsidRDefault="00000000" w:rsidRPr="00000000" w14:paraId="00000023">
            <w:pPr>
              <w:jc w:val="center"/>
              <w:rPr/>
            </w:pPr>
            <w:r w:rsidDel="00000000" w:rsidR="00000000" w:rsidRPr="00000000">
              <w:rPr>
                <w:rtl w:val="0"/>
              </w:rPr>
              <w:t xml:space="preserve">____</w:t>
            </w:r>
          </w:p>
        </w:tc>
      </w:tr>
      <w:tr>
        <w:trPr>
          <w:cantSplit w:val="0"/>
          <w:trHeight w:val="124" w:hRule="atLeast"/>
          <w:tblHeader w:val="0"/>
        </w:trPr>
        <w:tc>
          <w:tcPr/>
          <w:bookmarkStart w:colFirst="0" w:colLast="0" w:name="bookmark=id.pmqx7fyozirm" w:id="0"/>
          <w:bookmarkEnd w:id="0"/>
          <w:p w:rsidR="00000000" w:rsidDel="00000000" w:rsidP="00000000" w:rsidRDefault="00000000" w:rsidRPr="00000000" w14:paraId="00000024">
            <w:pPr>
              <w:rPr/>
            </w:pPr>
            <w:r w:rsidDel="00000000" w:rsidR="00000000" w:rsidRPr="00000000">
              <w:rPr>
                <w:rtl w:val="0"/>
              </w:rPr>
              <w:t xml:space="preserve">Randy Harris,</w:t>
            </w:r>
          </w:p>
          <w:p w:rsidR="00000000" w:rsidDel="00000000" w:rsidP="00000000" w:rsidRDefault="00000000" w:rsidRPr="00000000" w14:paraId="00000025">
            <w:pPr>
              <w:rPr/>
            </w:pPr>
            <w:r w:rsidDel="00000000" w:rsidR="00000000" w:rsidRPr="00000000">
              <w:rPr>
                <w:rtl w:val="0"/>
              </w:rPr>
              <w:t xml:space="preserve">    Vice-President</w:t>
            </w:r>
          </w:p>
        </w:tc>
        <w:tc>
          <w:tcPr>
            <w:tcBorders>
              <w:left w:color="000000" w:space="0" w:sz="4" w:val="single"/>
            </w:tcBorders>
          </w:tcPr>
          <w:p w:rsidR="00000000" w:rsidDel="00000000" w:rsidP="00000000" w:rsidRDefault="00000000" w:rsidRPr="00000000" w14:paraId="00000026">
            <w:pPr>
              <w:jc w:val="center"/>
              <w:rPr/>
            </w:pPr>
            <w:r w:rsidDel="00000000" w:rsidR="00000000" w:rsidRPr="00000000">
              <w:rPr>
                <w:rtl w:val="0"/>
              </w:rPr>
              <w:t xml:space="preserve">____</w:t>
            </w:r>
          </w:p>
        </w:tc>
        <w:tc>
          <w:tcPr/>
          <w:p w:rsidR="00000000" w:rsidDel="00000000" w:rsidP="00000000" w:rsidRDefault="00000000" w:rsidRPr="00000000" w14:paraId="00000027">
            <w:pPr>
              <w:jc w:val="center"/>
              <w:rPr/>
            </w:pPr>
            <w:r w:rsidDel="00000000" w:rsidR="00000000" w:rsidRPr="00000000">
              <w:rPr>
                <w:rtl w:val="0"/>
              </w:rPr>
              <w:t xml:space="preserve">____</w:t>
            </w:r>
          </w:p>
        </w:tc>
        <w:tc>
          <w:tcPr/>
          <w:p w:rsidR="00000000" w:rsidDel="00000000" w:rsidP="00000000" w:rsidRDefault="00000000" w:rsidRPr="00000000" w14:paraId="00000028">
            <w:pPr>
              <w:jc w:val="center"/>
              <w:rPr/>
            </w:pPr>
            <w:r w:rsidDel="00000000" w:rsidR="00000000" w:rsidRPr="00000000">
              <w:rPr>
                <w:rtl w:val="0"/>
              </w:rPr>
              <w:t xml:space="preserve">____</w:t>
            </w:r>
          </w:p>
        </w:tc>
        <w:tc>
          <w:tcPr>
            <w:tcBorders>
              <w:left w:color="000000" w:space="0" w:sz="4" w:val="single"/>
            </w:tcBorders>
          </w:tcPr>
          <w:p w:rsidR="00000000" w:rsidDel="00000000" w:rsidP="00000000" w:rsidRDefault="00000000" w:rsidRPr="00000000" w14:paraId="00000029">
            <w:pPr>
              <w:jc w:val="center"/>
              <w:rPr/>
            </w:pPr>
            <w:r w:rsidDel="00000000" w:rsidR="00000000" w:rsidRPr="00000000">
              <w:rPr>
                <w:rtl w:val="0"/>
              </w:rPr>
              <w:t xml:space="preserve">____</w:t>
            </w:r>
          </w:p>
        </w:tc>
        <w:tc>
          <w:tcPr/>
          <w:p w:rsidR="00000000" w:rsidDel="00000000" w:rsidP="00000000" w:rsidRDefault="00000000" w:rsidRPr="00000000" w14:paraId="0000002A">
            <w:pPr>
              <w:jc w:val="center"/>
              <w:rPr/>
            </w:pPr>
            <w:r w:rsidDel="00000000" w:rsidR="00000000" w:rsidRPr="00000000">
              <w:rPr>
                <w:rtl w:val="0"/>
              </w:rPr>
              <w:t xml:space="preserve">____</w:t>
            </w:r>
          </w:p>
        </w:tc>
        <w:tc>
          <w:tcPr/>
          <w:p w:rsidR="00000000" w:rsidDel="00000000" w:rsidP="00000000" w:rsidRDefault="00000000" w:rsidRPr="00000000" w14:paraId="0000002B">
            <w:pPr>
              <w:jc w:val="center"/>
              <w:rPr/>
            </w:pPr>
            <w:r w:rsidDel="00000000" w:rsidR="00000000" w:rsidRPr="00000000">
              <w:rPr>
                <w:rtl w:val="0"/>
              </w:rPr>
              <w:t xml:space="preserve">____</w:t>
            </w:r>
          </w:p>
        </w:tc>
      </w:tr>
      <w:tr>
        <w:trPr>
          <w:cantSplit w:val="0"/>
          <w:trHeight w:val="124" w:hRule="atLeast"/>
          <w:tblHeader w:val="0"/>
        </w:trPr>
        <w:tc>
          <w:tcPr/>
          <w:p w:rsidR="00000000" w:rsidDel="00000000" w:rsidP="00000000" w:rsidRDefault="00000000" w:rsidRPr="00000000" w14:paraId="0000002C">
            <w:pPr>
              <w:rPr/>
            </w:pPr>
            <w:r w:rsidDel="00000000" w:rsidR="00000000" w:rsidRPr="00000000">
              <w:rPr>
                <w:rtl w:val="0"/>
              </w:rPr>
              <w:t xml:space="preserve">Jackie Hardman,</w:t>
            </w:r>
          </w:p>
          <w:p w:rsidR="00000000" w:rsidDel="00000000" w:rsidP="00000000" w:rsidRDefault="00000000" w:rsidRPr="00000000" w14:paraId="0000002D">
            <w:pPr>
              <w:rPr/>
            </w:pPr>
            <w:r w:rsidDel="00000000" w:rsidR="00000000" w:rsidRPr="00000000">
              <w:rPr>
                <w:rtl w:val="0"/>
              </w:rPr>
              <w:t xml:space="preserve">    Treasurer</w:t>
            </w:r>
          </w:p>
        </w:tc>
        <w:tc>
          <w:tcPr>
            <w:tcBorders>
              <w:left w:color="000000" w:space="0" w:sz="4" w:val="single"/>
            </w:tcBorders>
          </w:tcPr>
          <w:p w:rsidR="00000000" w:rsidDel="00000000" w:rsidP="00000000" w:rsidRDefault="00000000" w:rsidRPr="00000000" w14:paraId="0000002E">
            <w:pPr>
              <w:jc w:val="center"/>
              <w:rPr/>
            </w:pPr>
            <w:r w:rsidDel="00000000" w:rsidR="00000000" w:rsidRPr="00000000">
              <w:rPr>
                <w:rtl w:val="0"/>
              </w:rPr>
              <w:t xml:space="preserve">____</w:t>
            </w:r>
          </w:p>
        </w:tc>
        <w:tc>
          <w:tcPr/>
          <w:p w:rsidR="00000000" w:rsidDel="00000000" w:rsidP="00000000" w:rsidRDefault="00000000" w:rsidRPr="00000000" w14:paraId="0000002F">
            <w:pPr>
              <w:jc w:val="center"/>
              <w:rPr/>
            </w:pPr>
            <w:r w:rsidDel="00000000" w:rsidR="00000000" w:rsidRPr="00000000">
              <w:rPr>
                <w:rtl w:val="0"/>
              </w:rPr>
              <w:t xml:space="preserve">____</w:t>
            </w:r>
          </w:p>
        </w:tc>
        <w:tc>
          <w:tcPr/>
          <w:p w:rsidR="00000000" w:rsidDel="00000000" w:rsidP="00000000" w:rsidRDefault="00000000" w:rsidRPr="00000000" w14:paraId="00000030">
            <w:pPr>
              <w:jc w:val="center"/>
              <w:rPr/>
            </w:pPr>
            <w:r w:rsidDel="00000000" w:rsidR="00000000" w:rsidRPr="00000000">
              <w:rPr>
                <w:rtl w:val="0"/>
              </w:rPr>
              <w:t xml:space="preserve">____</w:t>
            </w:r>
          </w:p>
        </w:tc>
        <w:tc>
          <w:tcPr>
            <w:tcBorders>
              <w:left w:color="000000" w:space="0" w:sz="4" w:val="single"/>
            </w:tcBorders>
          </w:tcPr>
          <w:p w:rsidR="00000000" w:rsidDel="00000000" w:rsidP="00000000" w:rsidRDefault="00000000" w:rsidRPr="00000000" w14:paraId="00000031">
            <w:pPr>
              <w:jc w:val="center"/>
              <w:rPr/>
            </w:pPr>
            <w:r w:rsidDel="00000000" w:rsidR="00000000" w:rsidRPr="00000000">
              <w:rPr>
                <w:rtl w:val="0"/>
              </w:rPr>
              <w:t xml:space="preserve">____</w:t>
            </w:r>
          </w:p>
        </w:tc>
        <w:tc>
          <w:tcPr/>
          <w:p w:rsidR="00000000" w:rsidDel="00000000" w:rsidP="00000000" w:rsidRDefault="00000000" w:rsidRPr="00000000" w14:paraId="00000032">
            <w:pPr>
              <w:jc w:val="center"/>
              <w:rPr/>
            </w:pPr>
            <w:r w:rsidDel="00000000" w:rsidR="00000000" w:rsidRPr="00000000">
              <w:rPr>
                <w:rtl w:val="0"/>
              </w:rPr>
              <w:t xml:space="preserve">____</w:t>
            </w:r>
          </w:p>
        </w:tc>
        <w:tc>
          <w:tcPr/>
          <w:p w:rsidR="00000000" w:rsidDel="00000000" w:rsidP="00000000" w:rsidRDefault="00000000" w:rsidRPr="00000000" w14:paraId="00000033">
            <w:pPr>
              <w:jc w:val="center"/>
              <w:rPr/>
            </w:pPr>
            <w:r w:rsidDel="00000000" w:rsidR="00000000" w:rsidRPr="00000000">
              <w:rPr>
                <w:rtl w:val="0"/>
              </w:rPr>
              <w:t xml:space="preserve">____</w:t>
            </w:r>
          </w:p>
        </w:tc>
      </w:tr>
      <w:tr>
        <w:trPr>
          <w:cantSplit w:val="0"/>
          <w:trHeight w:val="124" w:hRule="atLeast"/>
          <w:tblHeader w:val="0"/>
        </w:trPr>
        <w:tc>
          <w:tcPr/>
          <w:p w:rsidR="00000000" w:rsidDel="00000000" w:rsidP="00000000" w:rsidRDefault="00000000" w:rsidRPr="00000000" w14:paraId="00000034">
            <w:pPr>
              <w:rPr/>
            </w:pPr>
            <w:r w:rsidDel="00000000" w:rsidR="00000000" w:rsidRPr="00000000">
              <w:rPr>
                <w:rtl w:val="0"/>
              </w:rPr>
              <w:t xml:space="preserve">Morgan Rummel,</w:t>
            </w:r>
          </w:p>
          <w:p w:rsidR="00000000" w:rsidDel="00000000" w:rsidP="00000000" w:rsidRDefault="00000000" w:rsidRPr="00000000" w14:paraId="00000035">
            <w:pPr>
              <w:rPr/>
            </w:pPr>
            <w:r w:rsidDel="00000000" w:rsidR="00000000" w:rsidRPr="00000000">
              <w:rPr>
                <w:rtl w:val="0"/>
              </w:rPr>
              <w:t xml:space="preserve">    Secretary</w:t>
            </w:r>
          </w:p>
        </w:tc>
        <w:tc>
          <w:tcPr>
            <w:tcBorders>
              <w:left w:color="000000" w:space="0" w:sz="4" w:val="single"/>
            </w:tcBorders>
          </w:tcPr>
          <w:p w:rsidR="00000000" w:rsidDel="00000000" w:rsidP="00000000" w:rsidRDefault="00000000" w:rsidRPr="00000000" w14:paraId="00000036">
            <w:pPr>
              <w:jc w:val="center"/>
              <w:rPr/>
            </w:pPr>
            <w:r w:rsidDel="00000000" w:rsidR="00000000" w:rsidRPr="00000000">
              <w:rPr>
                <w:rtl w:val="0"/>
              </w:rPr>
              <w:t xml:space="preserve">____</w:t>
            </w:r>
          </w:p>
        </w:tc>
        <w:tc>
          <w:tcPr/>
          <w:p w:rsidR="00000000" w:rsidDel="00000000" w:rsidP="00000000" w:rsidRDefault="00000000" w:rsidRPr="00000000" w14:paraId="00000037">
            <w:pPr>
              <w:jc w:val="center"/>
              <w:rPr/>
            </w:pPr>
            <w:r w:rsidDel="00000000" w:rsidR="00000000" w:rsidRPr="00000000">
              <w:rPr>
                <w:rtl w:val="0"/>
              </w:rPr>
              <w:t xml:space="preserve">____</w:t>
            </w:r>
          </w:p>
        </w:tc>
        <w:tc>
          <w:tcPr/>
          <w:p w:rsidR="00000000" w:rsidDel="00000000" w:rsidP="00000000" w:rsidRDefault="00000000" w:rsidRPr="00000000" w14:paraId="00000038">
            <w:pPr>
              <w:jc w:val="center"/>
              <w:rPr/>
            </w:pPr>
            <w:r w:rsidDel="00000000" w:rsidR="00000000" w:rsidRPr="00000000">
              <w:rPr>
                <w:rtl w:val="0"/>
              </w:rPr>
              <w:t xml:space="preserve">____</w:t>
            </w:r>
          </w:p>
        </w:tc>
        <w:tc>
          <w:tcPr>
            <w:tcBorders>
              <w:left w:color="000000" w:space="0" w:sz="4" w:val="single"/>
            </w:tcBorders>
          </w:tcPr>
          <w:p w:rsidR="00000000" w:rsidDel="00000000" w:rsidP="00000000" w:rsidRDefault="00000000" w:rsidRPr="00000000" w14:paraId="00000039">
            <w:pPr>
              <w:jc w:val="center"/>
              <w:rPr/>
            </w:pPr>
            <w:r w:rsidDel="00000000" w:rsidR="00000000" w:rsidRPr="00000000">
              <w:rPr>
                <w:rtl w:val="0"/>
              </w:rPr>
              <w:t xml:space="preserve">____</w:t>
            </w:r>
          </w:p>
        </w:tc>
        <w:tc>
          <w:tcPr/>
          <w:p w:rsidR="00000000" w:rsidDel="00000000" w:rsidP="00000000" w:rsidRDefault="00000000" w:rsidRPr="00000000" w14:paraId="0000003A">
            <w:pPr>
              <w:jc w:val="center"/>
              <w:rPr/>
            </w:pPr>
            <w:r w:rsidDel="00000000" w:rsidR="00000000" w:rsidRPr="00000000">
              <w:rPr>
                <w:rtl w:val="0"/>
              </w:rPr>
              <w:t xml:space="preserve">____</w:t>
            </w:r>
          </w:p>
        </w:tc>
        <w:tc>
          <w:tcPr/>
          <w:p w:rsidR="00000000" w:rsidDel="00000000" w:rsidP="00000000" w:rsidRDefault="00000000" w:rsidRPr="00000000" w14:paraId="0000003B">
            <w:pPr>
              <w:jc w:val="center"/>
              <w:rPr/>
            </w:pPr>
            <w:r w:rsidDel="00000000" w:rsidR="00000000" w:rsidRPr="00000000">
              <w:rPr>
                <w:rtl w:val="0"/>
              </w:rPr>
              <w:t xml:space="preserve">____</w:t>
            </w:r>
          </w:p>
        </w:tc>
      </w:tr>
      <w:tr>
        <w:trPr>
          <w:cantSplit w:val="0"/>
          <w:trHeight w:val="124" w:hRule="atLeast"/>
          <w:tblHeader w:val="0"/>
        </w:trPr>
        <w:tc>
          <w:tcPr/>
          <w:p w:rsidR="00000000" w:rsidDel="00000000" w:rsidP="00000000" w:rsidRDefault="00000000" w:rsidRPr="00000000" w14:paraId="0000003C">
            <w:pPr>
              <w:rPr/>
            </w:pPr>
            <w:r w:rsidDel="00000000" w:rsidR="00000000" w:rsidRPr="00000000">
              <w:rPr>
                <w:rtl w:val="0"/>
              </w:rPr>
              <w:t xml:space="preserve">James Evans</w:t>
            </w:r>
          </w:p>
        </w:tc>
        <w:tc>
          <w:tcPr>
            <w:tcBorders>
              <w:left w:color="000000" w:space="0" w:sz="4" w:val="single"/>
            </w:tcBorders>
          </w:tcPr>
          <w:p w:rsidR="00000000" w:rsidDel="00000000" w:rsidP="00000000" w:rsidRDefault="00000000" w:rsidRPr="00000000" w14:paraId="0000003D">
            <w:pPr>
              <w:jc w:val="center"/>
              <w:rPr/>
            </w:pPr>
            <w:r w:rsidDel="00000000" w:rsidR="00000000" w:rsidRPr="00000000">
              <w:rPr>
                <w:rtl w:val="0"/>
              </w:rPr>
              <w:t xml:space="preserve">____</w:t>
            </w:r>
          </w:p>
        </w:tc>
        <w:tc>
          <w:tcPr/>
          <w:p w:rsidR="00000000" w:rsidDel="00000000" w:rsidP="00000000" w:rsidRDefault="00000000" w:rsidRPr="00000000" w14:paraId="0000003E">
            <w:pPr>
              <w:jc w:val="center"/>
              <w:rPr/>
            </w:pPr>
            <w:r w:rsidDel="00000000" w:rsidR="00000000" w:rsidRPr="00000000">
              <w:rPr>
                <w:rtl w:val="0"/>
              </w:rPr>
              <w:t xml:space="preserve">____</w:t>
            </w:r>
          </w:p>
        </w:tc>
        <w:tc>
          <w:tcPr/>
          <w:p w:rsidR="00000000" w:rsidDel="00000000" w:rsidP="00000000" w:rsidRDefault="00000000" w:rsidRPr="00000000" w14:paraId="0000003F">
            <w:pPr>
              <w:jc w:val="center"/>
              <w:rPr/>
            </w:pPr>
            <w:r w:rsidDel="00000000" w:rsidR="00000000" w:rsidRPr="00000000">
              <w:rPr>
                <w:rtl w:val="0"/>
              </w:rPr>
              <w:t xml:space="preserve">____</w:t>
            </w:r>
          </w:p>
        </w:tc>
        <w:tc>
          <w:tcPr>
            <w:tcBorders>
              <w:left w:color="000000" w:space="0" w:sz="4" w:val="single"/>
            </w:tcBorders>
          </w:tcPr>
          <w:p w:rsidR="00000000" w:rsidDel="00000000" w:rsidP="00000000" w:rsidRDefault="00000000" w:rsidRPr="00000000" w14:paraId="00000040">
            <w:pPr>
              <w:jc w:val="center"/>
              <w:rPr/>
            </w:pPr>
            <w:r w:rsidDel="00000000" w:rsidR="00000000" w:rsidRPr="00000000">
              <w:rPr>
                <w:rtl w:val="0"/>
              </w:rPr>
              <w:t xml:space="preserve">____</w:t>
            </w:r>
          </w:p>
        </w:tc>
        <w:tc>
          <w:tcPr/>
          <w:p w:rsidR="00000000" w:rsidDel="00000000" w:rsidP="00000000" w:rsidRDefault="00000000" w:rsidRPr="00000000" w14:paraId="00000041">
            <w:pPr>
              <w:jc w:val="center"/>
              <w:rPr/>
            </w:pPr>
            <w:r w:rsidDel="00000000" w:rsidR="00000000" w:rsidRPr="00000000">
              <w:rPr>
                <w:rtl w:val="0"/>
              </w:rPr>
              <w:t xml:space="preserve">____</w:t>
            </w:r>
          </w:p>
        </w:tc>
        <w:tc>
          <w:tcPr/>
          <w:p w:rsidR="00000000" w:rsidDel="00000000" w:rsidP="00000000" w:rsidRDefault="00000000" w:rsidRPr="00000000" w14:paraId="00000042">
            <w:pPr>
              <w:jc w:val="center"/>
              <w:rPr/>
            </w:pPr>
            <w:r w:rsidDel="00000000" w:rsidR="00000000" w:rsidRPr="00000000">
              <w:rPr>
                <w:rtl w:val="0"/>
              </w:rPr>
              <w:t xml:space="preserve">____</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The Resolution was duly approved by the Board, signed by the President of the Board, sealed with the District’s seal, attested by the Secretary of the Board and recorded in the minutes of the Board.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The public meeting at which the Resolution was adopted was noticed, and all proceedings relating to the adoption of the Resolution were conducted, in accordance with all applicable bylaws, policies, rules and regulations for resolutions of the District, in accordance with the approved procedures of the District relating to such matters, and in accordance with applicable statutes of the State of Colorado, including without limitation the Open Meetings Law (Section 24-6-402, C.R.S.) and all other applicable laws.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WITNESS my hand and the seal of the District this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November, 2025.</w:t>
      </w:r>
    </w:p>
    <w:p w:rsidR="00000000" w:rsidDel="00000000" w:rsidP="00000000" w:rsidRDefault="00000000" w:rsidRPr="00000000" w14:paraId="00000047">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43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8">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50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7" w:type="default"/>
          <w:footerReference r:id="rId8" w:type="first"/>
          <w:pgSz w:h="15840" w:w="12240" w:orient="portrait"/>
          <w:pgMar w:bottom="720" w:top="1440" w:left="1440" w:right="1440" w:header="720" w:footer="720"/>
          <w:pgNumType w:start="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RESOLUTION AUTHORIZING THE ISSUANCE BY NORWOOD SCHOOL DISTRICT NO. R-2J OF A GENERAL OBLIGATION BOND TO FINANCE THE PURPOSES APPROVED AT THE DISTRICT’S ELECTION ON NOVEMBER 4, 2025, AND AUTHORIZING THE LEVY OF PROPERTY TAXES TO PAY THE BOND; PROVIDING THE FORM OF THE BOND AND OTHER DETAILS IN CONNECTION THEREWITH; AND APPROVING OTHER DOCUMENTS RELATING TO THE BOND.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Norwood School District No. R-2J, in San Miguel and Montrose Counties, Colorado is a duly organized and validly existing school district, political subdivision and body corporate of the State (unless otherwise indicated, capitalized terms used in this preamble shall have the meanings set forth in Section 1 of this Resolution); and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pursuant to Article 42 of Title 22, Colorado Revised Statutes, the District is authorized to issue general obligation bonds for various purposes, subject to obtaining voter approval of an authorizing ballot measure; and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at an election on November 4, 2025, the following Ballot Issue 5A (the “Ballot Issue”) was approved by a majority of the eligible electors of the District voting on the Ballot Issue 5A: </w:t>
      </w:r>
    </w:p>
    <w:p w:rsidR="00000000" w:rsidDel="00000000" w:rsidP="00000000" w:rsidRDefault="00000000" w:rsidRPr="00000000" w14:paraId="0000004E">
      <w:pPr>
        <w:tabs>
          <w:tab w:val="left" w:leader="none" w:pos="360"/>
        </w:tabs>
        <w:rPr/>
      </w:pPr>
      <w:bookmarkStart w:colFirst="0" w:colLast="0" w:name="_heading=h.dnw0vktfu2z2" w:id="1"/>
      <w:bookmarkEnd w:id="1"/>
      <w:r w:rsidDel="00000000" w:rsidR="00000000" w:rsidRPr="00000000">
        <w:rPr>
          <w:rtl w:val="0"/>
        </w:rPr>
        <w:t xml:space="preserve">SHALL NORWOOD SCHOOL DISTRICT R-2J DEBT BE INCREASED UP TO $8.0 MILLION WITH A REPAYMENT COST OF UP TO $13.9 MILLION, AND SHALL DISTRICT TAXES BE INCREASED BY UP TO $695,000 ANNUALLY, TO PROVIDE LOCAL MATCHING MONEY REQUIRED FOR THE DISTRICT TO RECEIVE $52,290,444 IN “BEST” GRANT FUNDS WHICH WERE AWARDED IN MAY OF 2025 AND ARE NOT REQUIRED TO BE REPAID (BUT WILL NOT BE RECEIVED BY THE DISTRICT WITHOUT APPROVAL OF THIS BALLOT MEASURE) WHICH LOCAL DEBT MATCH HAS BEEN DECREASED BY A COMMITMENT TO CONTRIBUTE $600,000 OF THE DISTRICT’S CURRENT GENERAL FUND BALANCE, TO FINANCE THE COSTS OF:</w:t>
      </w:r>
    </w:p>
    <w:p w:rsidR="00000000" w:rsidDel="00000000" w:rsidP="00000000" w:rsidRDefault="00000000" w:rsidRPr="00000000" w14:paraId="0000004F">
      <w:pPr>
        <w:tabs>
          <w:tab w:val="left" w:leader="none" w:pos="360"/>
        </w:tabs>
        <w:rPr/>
      </w:pPr>
      <w:r w:rsidDel="00000000" w:rsidR="00000000" w:rsidRPr="00000000">
        <w:rPr>
          <w:rtl w:val="0"/>
        </w:rPr>
      </w:r>
    </w:p>
    <w:p w:rsidR="00000000" w:rsidDel="00000000" w:rsidP="00000000" w:rsidRDefault="00000000" w:rsidRPr="00000000" w14:paraId="00000050">
      <w:pPr>
        <w:numPr>
          <w:ilvl w:val="0"/>
          <w:numId w:val="2"/>
        </w:numPr>
        <w:ind w:left="720" w:hanging="360"/>
        <w:rPr/>
      </w:pPr>
      <w:r w:rsidDel="00000000" w:rsidR="00000000" w:rsidRPr="00000000">
        <w:rPr>
          <w:rtl w:val="0"/>
        </w:rPr>
        <w:t xml:space="preserve">CONSTRUCTING A REPLACEMENT PRESCHOOL THROUGH HIGH SCHOOL FACILITY ON A NEW SITE TO MEET THE EDUCATIONAL NEEDS OF THE DISTRICT'S STUDENTS AND SERVE THE COMMUNITY;</w:t>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EQUIPPING THE NEW FACILITY TO PROVIDE UP TO DATE HIGH QUALITY AIR AND WATER FILTRATION SYSTEMS; </w:t>
      </w:r>
    </w:p>
    <w:p w:rsidR="00000000" w:rsidDel="00000000" w:rsidP="00000000" w:rsidRDefault="00000000" w:rsidRPr="00000000" w14:paraId="00000052">
      <w:pPr>
        <w:numPr>
          <w:ilvl w:val="0"/>
          <w:numId w:val="2"/>
        </w:numPr>
        <w:ind w:left="720" w:hanging="360"/>
        <w:rPr/>
      </w:pPr>
      <w:r w:rsidDel="00000000" w:rsidR="00000000" w:rsidRPr="00000000">
        <w:rPr>
          <w:rtl w:val="0"/>
        </w:rPr>
        <w:t xml:space="preserve">CREATING SAFE LEARNING ENVIRONMENTS INCLUDING SECURE COMMON AREA AND DOUBLE VESTIBULE ENTRANCES; AND</w:t>
      </w:r>
    </w:p>
    <w:p w:rsidR="00000000" w:rsidDel="00000000" w:rsidP="00000000" w:rsidRDefault="00000000" w:rsidRPr="00000000" w14:paraId="00000053">
      <w:pPr>
        <w:numPr>
          <w:ilvl w:val="0"/>
          <w:numId w:val="2"/>
        </w:numPr>
        <w:ind w:left="720" w:hanging="360"/>
        <w:rPr/>
      </w:pPr>
      <w:r w:rsidDel="00000000" w:rsidR="00000000" w:rsidRPr="00000000">
        <w:rPr>
          <w:rtl w:val="0"/>
        </w:rPr>
        <w:t xml:space="preserve">INSTRUCTIONAL SPACE IMPROVEMENTS INCLUDING SCIENCE, TECHNOLOGY, ENGINEERING, ARTS AND MATH (STEAM). VOCATIONAL AGRICULTURAL, AND CAREER AND TECHNICAL EDUCATION (CTE) CLASSROOMS AND WORKSPACE;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DEBT IS TO CONSIST OF A GENERAL OBLIGATION BOND PAYABLE TO THE STATE CONTAINING FINANCIAL TERMS ESTABLISHED BY THE STATE UNDER ITS “BEST” GRANT PROGRAM AND IS EXPECTED TO BE ISSUED PRIOR TO DECEMBER 10, 2025; AND SHALL AD VALOREM PROPERTY TAXES BE LEVIED WITHOUT LIMIT AS TO THE MILL RATE TO GENERATE AMOUNTS, NOT TO EXCEED THE AMOUNTS SET FORTH ABOVE, SUFFICIENT IN EACH YEAR TO PAY THE PRINCIPAL OF AND INTEREST ON THE BOND?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returns of the November 4, 2025, election were duly canvassed and the results thereof duly declared; and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District has not previously issued any of the general obligation debt authorized pursuant to the Ballot Issue; and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District applied for and received a grant award of $52,290,444.45 under the Building Excellent Schools Today program, subject to a District funding match of $8,600,000.00 for the purposes approved by the electors in the Ballot Issue, and therefore the condition set forth in the Ballot Issue authorization has been met; and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Bond to be issued to the State pursuant to this Resolution will comprise the matching moneys required to be paid by the District; and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ad8jur6vst1o"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as of the date of this Resolution, the District has no outstanding indebtedness, and in accordance with the limitation established pursuant to Section 22-42-104(1), Colorado Revised Statutes, the principal amount of the Bond will not exceed 20% of the valuation for assessment of taxable property in the District as it existed on December 10 prior to the date of issuance of the Bond (which amount is $10,558,595 based upon an expected Bond issuance date prior to December 10, 2025 and the District’s December of 2024 assessed valuation certification of $9,883,559 in Montrose County and $42,909,420 in San Miguel County); and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no member of the Board has a potential conflict of interest in connection with the authorization, issuance, sale or use of proceeds of the Bond; and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this Resolution is being adopted to authorize the issuance and delivery of the Bond, and to provide for the details and payment of the Bond;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THEREFORE, BE IT RESOLVED BY THE BOARD OF EDUCATION OF NORWOOD SCHOOL DISTRICT NO. R-2J, IN SAN MIGUEL AND MONTROSE COUNTIES, COLORADO:</w:t>
      </w:r>
    </w:p>
    <w:p w:rsidR="00000000" w:rsidDel="00000000" w:rsidP="00000000" w:rsidRDefault="00000000" w:rsidRPr="00000000" w14:paraId="0000005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6ldmv3yp4wje"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following terms shall have the following meanings as used in this Resolution: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Article 42 of Title 22, Colorado Revised Statutes, Part 2 of Article 57 of Title 11, Colorado Revised Statutes, and Article 43.7 of Title 22, Colorado Revised Statutes (also known as the “Building Excellent Schools Today Act”), or any successors statutes thereto.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Ballot Issue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Ballot Issue 5A approved by District voters quoted and defined as such in the preambles hereto.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Board of Education of the District, and any successor body.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Bond authorized by the Section hereof entitled “Authorization of Bond and Bond Details.”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Bond Account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subsidiary account within the Bond Redemption Fund for which a separate tax levy is made for payment of the principal of and interest on the Bond when due.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Bond Redemption Fund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Bond Redemption Fund of the District established and maintained as required under State law.</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Business 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any day other than (a) a Saturday or Sunday or (b) a day on which banking institutions in the State are authorized or obligated by law or executive order to be closed for business.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Counties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San Miguel and Montrose Counties, Colorado.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Dated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original dated date for the Bond as established in the Sale Certificate, which date is currently expected to be December 5, 2025 and will be the date on which interest shall begin to accrue on the Bond.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District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Norwood School District No. R-2J, in San Miguel and Montrose Counties, Colorado, and any successor thereto.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Event of Default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any of the events specified in the Section hereof entitled “Events of Default.”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Interest Payment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Interest Payment Dates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each date or dates established in the Sale Certificate for the payment of interest on the Bond, which dates are currently expected to be June 1 and December 1 of each year, commencing June 1, 2026, until the principal of the Bond is paid in full on the final maturity date or upon prior redemption.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Paying Agent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Zions Bancorporation, N.A., Denver, Colorado, a national banking association, or such other person or entity authorized by the District pursuant to the terms of this Resolution.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Paying Agent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agreement between the District and the Paying Agent establishing the terms pursuant to which the Paying Agent will act as paying agent for the Bond.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“Principal Payment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date or dates established for the payment of the principal of the Bond as set forth in the Sale Certificate, which date is currently expected to be December 1 of each year until the final maturity date for the Bond.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any purpose for which proceeds of the Bond may be expended under the Acts and the Ballot Issue.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this Resolution, including any amendments or supplements hereto.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Sale Certificate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certificate executed by the Sale Delegate under the authority delegated pursuant to this Resolution which sets forth the terms of the Bond described in the Section hereof entitled “Delegation and Parameters.”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Sale Delegate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Superintendent of the District, or in the absence of the Superintendent, the President of the Board.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State of Colorado.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State Intercept Program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Section 22-41-110, Colorado Revised Statutes.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State Treasurer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Treasurer of the State of Colorado. </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pPr>
      <w:bookmarkStart w:colFirst="0" w:colLast="0" w:name="_heading=h.377oi5poa7ff"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Authorization of Bond and Bond Details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bookmarkStart w:colFirst="0" w:colLast="0" w:name="_heading=h.87ekghuto05s" w:id="5"/>
      <w:bookmarkEnd w:id="5"/>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Authorization and Registration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Pursuant to and in accordance with the Acts and the Ballot Issue, the Board hereby authorizes and directs that there shall be issued the “Norwood School District No. R-2J General Obligation Bond, Series 2025” in the principal amount of $8,000,000 for the purpose of funding, together with $600,000 of legally available moneys of the District, the required matching moneys for the Project.  The Bond shall be registered in the name of the Colorado State Treasurer.  All payments of the principal of and interest on the Bond shall be made to the State Treasurer, as directed in writing by the State Treasurer, in lawful money of the United States of America.  </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Dated Date, Maturity Date and Interest Rates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Bond shall be issued as a single bond in the authorized principal amount and the principal amount shall be the authorized denomination for the Bond.  The Bond shall have a Dated Date, shall mature on the Principal Payment Date of the year, and shall bear interest at the rate per annum (calculated based on a 360-day year of twelve 30-day months) set forth in the Sale Certificate.  </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Accrual and Interest Payment Dates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 on the Bond shall accrue at the rate set forth in the Sale Certificate from the Dated Date and shall be payable on each Interest Payment Date as set forth in the Sale Certificate.</w:t>
      </w:r>
    </w:p>
    <w:p w:rsidR="00000000" w:rsidDel="00000000" w:rsidP="00000000" w:rsidRDefault="00000000" w:rsidRPr="00000000" w14:paraId="0000007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kb06pi28v9uh"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Delegation and Parameters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Delegation.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Board hereby delegates to the Sale Delegate, for a period of sixty days from the date of adoption of this Resolution, the authority to determine and set forth in the Sale Certificate: (i) the matters set forth in subsection (b) of this Section, subject to the applicable parameters set forth in subsection (c) of this Section; and (ii) any other matters that, in the judgment of the Sale Delegate, are necessary or convenient to be set forth in the Sale Certificate and are not inconsistent with the parameters set forth in subsection (c) of this Section.</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Sale Certificate.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Sale Certificate shall set forth the following matters and other matters permitted to be set forth therein pursuant to subsection (a) of this Section, but each such matter must fall within the applicable parameters set forth in subsection (c) of this Section:</w:t>
      </w:r>
    </w:p>
    <w:p w:rsidR="00000000" w:rsidDel="00000000" w:rsidP="00000000" w:rsidRDefault="00000000" w:rsidRPr="00000000" w14:paraId="000000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rate of interest on the Bond;</w:t>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Dated Date;</w:t>
      </w:r>
    </w:p>
    <w:p w:rsidR="00000000" w:rsidDel="00000000" w:rsidP="00000000" w:rsidRDefault="00000000" w:rsidRPr="00000000" w14:paraId="0000007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Interest Payment Dates; </w:t>
      </w:r>
    </w:p>
    <w:p w:rsidR="00000000" w:rsidDel="00000000" w:rsidP="00000000" w:rsidRDefault="00000000" w:rsidRPr="00000000" w14:paraId="0000007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Principal Payment Date;</w:t>
      </w:r>
    </w:p>
    <w:p w:rsidR="00000000" w:rsidDel="00000000" w:rsidP="00000000" w:rsidRDefault="00000000" w:rsidRPr="00000000" w14:paraId="0000007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amount of principal of the Bond to be paid in any particular year as mandatory principal redemption; and</w:t>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dates on which the Bond may be redeemed in whole at the option of the District and the price for such redemption.</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Parameters.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authority delegated to the Sale Delegate by this Section shall be subject to the following parameters:</w:t>
      </w:r>
    </w:p>
    <w:p w:rsidR="00000000" w:rsidDel="00000000" w:rsidP="00000000" w:rsidRDefault="00000000" w:rsidRPr="00000000" w14:paraId="0000008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maturity of the Bond shall be no later than the date that is 21 years after the date of issuance of the Bond; </w:t>
      </w:r>
    </w:p>
    <w:p w:rsidR="00000000" w:rsidDel="00000000" w:rsidP="00000000" w:rsidRDefault="00000000" w:rsidRPr="00000000" w14:paraId="0000008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repayment costs and total repayment costs of the Bond shall not exceed the amounts authorized pursuant to the Ballot Issue; and</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144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net effective interest rate on the Bond shall not exceed 5.50%.</w:t>
      </w:r>
    </w:p>
    <w:p w:rsidR="00000000" w:rsidDel="00000000" w:rsidP="00000000" w:rsidRDefault="00000000" w:rsidRPr="00000000" w14:paraId="0000008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i0ue8w65y2v6"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Redemption of Bond Prior to Maturity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Mandatory Principal Redemption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or any principal amount of the Bond may be subject to mandatory redemption in the principal amounts and on the dates specified in the Sale Certificate, at a redemption price equal to the principal amount thereof (with no redemption premium), plus accrued interest to the redemption date.</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Optional Redemption of Bond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Bond shall be subject to redemption prior to maturity at the option of the District, in whole but not in part, on such dates and at the price set forth in the Sale Certificate.  The State Treasurer shall be notified in writing not less than 60 days prior to date of optional redemption of the Bond.  </w:t>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Purchase Option Price Redemption Under Sublease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the payment by the District in full of the Sublessee’s Purchase Option Price, as defined in the State of Colorado Building Excellent Schools Today Master Sublease by and between the District and the State of Colorado, acting by and through the State Treasurer, and the Public School Capital Construction Assistance Board, acting on behalf of the State, the Bond shall be deemed to have been redeemed by the District and the obligations of the District under this Resolution shall terminate.</w:t>
      </w:r>
    </w:p>
    <w:p w:rsidR="00000000" w:rsidDel="00000000" w:rsidP="00000000" w:rsidRDefault="00000000" w:rsidRPr="00000000" w14:paraId="0000008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vpst6cwwmes8" w:id="8"/>
      <w:bookmarkEnd w: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Security for the Bond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General Obligations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Bond shall be a general obligation of the District and the full faith and credit of the District are pledged for the punctual payment of the principal of and interest on the Bond.  The Bond shall not constitute a debt or indebtedness of the respective Counties, the State or any political subdivision of the State other than the District.</w:t>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Levy of Ad Valorem Taxes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purpose of paying the principal of and interest on the Bond when due, respectively, the Board shall annually determine and certify to the Board of County Commissioners of the respective Counties a rate of levy for general ad valorem taxes on all of the taxable property in the District, without limitation as to rate and in an amount sufficient to pay the principal of and interest on the Bond when due, respectively, whether at maturity or upon earlier redemption.</w:t>
      </w:r>
    </w:p>
    <w:p w:rsidR="00000000" w:rsidDel="00000000" w:rsidP="00000000" w:rsidRDefault="00000000" w:rsidRPr="00000000" w14:paraId="000000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Application of Proceeds of Ad Valorem Taxes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ad valorem taxes levied pursuant to subsection (b) of this Section, when collected, shall be deposited in the Bond Account held by the County Treasurer of the respective Counties or a third-party custodian administering the Bond Redemption Fund in accordance with Section 22-45-103(1)(b)(V), Colorado Revised Statutes and shall be applied solely to the payment of the principal of and interest on the Bond and for no other purpose until the Bond, including principal and interest, are fully paid, satisfied and discharged. </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Appropriation and Budgeting of Proceeds of Ad Valorem Taxes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Moneys received from the general ad valorem taxes levied pursuant to subsection (b) of this Section in an amount sufficient to pay the principal of and interest on the Bond when due, respectively, are hereby appropriated for that purpose, and all amounts required to pay the principal of and interest on the Bond due, respectively, in each year shall be included in the annual budget and appropriation resolution to be adopted and passed by the Board for such year.</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Use or Advance of Other Legally Available Moneys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Nothing herein shall be interpreted to prohibit or limit the ability of the District to use legally available moneys other than the proceeds of the general ad valorem property taxes levied pursuant to subsection (b) of this Section to pay all or any portion of the principal of or interest on the Bond.  If and to the extent such other legally available moneys are used to pay the principal of or interest on the Bond, the District may, but shall not be required to, (i) reduce the amount of taxes levied for such purpose pursuant to subsection (b) of this Section or (ii) use proceeds of taxes levied pursuant to subsection (b) of this Section to reimburse the fund or account from which such other legally available moneys are withdrawn for the amount withdrawn from such fund or account to pay the principal of or interest on the Bond.  If the District selects alternative (ii) in the immediately preceding sentence, the taxes levied pursuant to subsection (b) of this Section shall include amounts sufficient to fund the reimbursement.</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Certification to County Commissioners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hereby declared that, if the District does not otherwise determine and certify to the Board of County Commissioners of the respective Counties a rate of levy for general ad valorem property taxes as required by subsection (b) of this Section, the foregoing provisions of this Section shall constitute a certificate from the Board to the Board of County Commissioners of the respective Counties showing the aggregate amount of ad valorem taxes to be levied by the Board of County Commissioners of the respective Counties from time to time, as required by law, for the purpose of paying the principal of and interest on the Bond when due.</w:t>
      </w:r>
    </w:p>
    <w:p w:rsidR="00000000" w:rsidDel="00000000" w:rsidP="00000000" w:rsidRDefault="00000000" w:rsidRPr="00000000" w14:paraId="000000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Deposit of Moneys to Pay Bond with, and Payment of Bond by Paying Agent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later than three Business Days immediately preceding each date on which a payment of principal of or interest on the Bond is due, the District, from moneys in the Bond Account or other legally available moneys, shall deposit moneys with the Paying Agent in an amount sufficient to pay the principal of and interest on the Bond due on such date.  The Paying Agent shall use the moneys so deposited with it to pay the principal of and interest on the Bond when due.</w:t>
      </w:r>
    </w:p>
    <w:p w:rsidR="00000000" w:rsidDel="00000000" w:rsidP="00000000" w:rsidRDefault="00000000" w:rsidRPr="00000000" w14:paraId="000000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State Intercept Program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payment of the principal of and interest on the Bond is further secured pursuant to Section 22-41-110, Colorado Revised Statutes.  The District hereby represents that the Bond qualifies for the State Intercept Program because the Board has not adopted a resolution stating that it will not accept payment with respect to the Bond from the State Treasurer under the State Intercept Program.  The Secretary of the District is hereby directed to file with the State Treasurer a copy of this Resolution, and the name, address and telephone number of the Paying Agent in accordance with, and for satisfaction of, the requirements of Section 22-41-110(5), Colorado Revised Statutes.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with the State Intercept Program, whenever the Paying Agent has not received payment of principal of or interest on the Bond on the Business Day immediately prior to the date on which such payment is due, the Paying Agent shall (i) so notify the State Treasurer and the District, by telephone, facsimile or other similar communication, followed by written verification, of such payment status; (ii) take all further actions required to collect from the State Treasurer the amount of money available pursuant to the State Intercept Program to pay the principal of and interest due on the Bond not received from the District; and (iii) apply any moneys forwarded to it by the State Treasurer solely to the payment of the principal of and interest on the Bond.</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State has covenanted in subsection (6) of Section 22-41-110, Colorado Revised Statutes, that it will not repeal, revoke or rescind the provisions of the State Intercept Program or modify or amend the same so as to limit or impair the rights or remedies granted by the State Intercept Program; but nothing in such subsection shall be deemed or construed to require the State to continue the payment of State assistance to any school district, to limit or prohibit the State from repealing, amending or modifying any law relating to the amount of State assistance to school districts or the manner of payment or the timing thereof, to create a debt of the State with respect to the Bond within the meaning of any State constitutional provision or to create any liability except to the extent provided in the State Intercept Program.</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99vlfityf0wf" w:id="9"/>
      <w:bookmarkEnd w:id="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 of Bond</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Bond shall be in substantially the form set forth in Appendix A hereto (with such changes as may be reflected in the Sale Certificate).  All covenants, statements, representations and agreements contained in the Bond are hereby approved and adopted as the covenants, statements, representations and agreements of the District.  Pursuant to Section 11-57-210, the Bond shall contain a recital that it is issued pursuant to the provisions of the Supplemental Public Securities Act.  Such recital shall be conclusive evidence of the validity and the regularity of the issuance of the Bond after its delivery pursuant to the terms of this Resolution.  Although attached as an appendix for the convenience of the reader, Appendix A is an integral part of this Resolution and is incorporated herein as if set forth in full in the body of this Resolution.</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xmqt9osmijxd" w:id="10"/>
      <w:bookmarkEnd w:id="1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Execution and Delivery of Bond</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Bond shall be executed in the name and on behalf of the District with the manual signature of the President of the Board, shall bear a manual or facsimile of the seal of the District and shall be attested by the manual signature of the Secretary of the Board, all of whom are hereby authorized and directed to prepare and execute the Bond in accordance with the requirements hereof.  Should any officer whose signature appears on the Bond cease to be such officer before delivery of any Bond, such signature shall nevertheless be valid and sufficient for all purposes.  When the Bond has been duly executed, the officers of the District are authorized to, and shall cause the Bond, together with $600,000 of from legally available moneys of the District on or before the Dated Date to be delivered as directed by, the State Treasurer in satisfaction of the District’s required matching money amount.  </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oi0zs9s00n2d" w:id="11"/>
      <w:bookmarkEnd w:id="1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Registration of Bond by County Clerk</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Pursuant to Section 22-42-121, Colorado Revised Statutes, (a) the Board hereby requests that the County Clerk and Recorder of the County where the headquarters of the District is located register the Bond in a book kept by him or her for such purpose; and (b) when so registered, the legality of the Bond shall not be open to contest by the District, or by any person whomsoever, for any reason whatever.  The President of the Board is hereby directed to deliver to the County Clerk and Recorder of the County where the headquarters of the District is located, prior to or simultaneously with the issuance of the Bond, a letter or certificate requesting registration of the Bond pursuant to Section 22-42-121, Colorado Revised Statutes.  </w:t>
      </w:r>
    </w:p>
    <w:p w:rsidR="00000000" w:rsidDel="00000000" w:rsidP="00000000" w:rsidRDefault="00000000" w:rsidRPr="00000000" w14:paraId="0000009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Bond Redemption Fund and Bond Account.</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Establishment and Custodial Designation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hereby established or reaffirmed the Bond Redemption Fund.  In the event that the County Treasurer of the respective Counties is not otherwise designated to hold moneys in the Bond Redemption Fund, the Board hereby directs the Superintendent provide for the designation of a third-party custodian in accordance with Section 22-45-103(1)(b)(V), Colorado Revised Statutes.  There is hereby established the Bond Account, which shall be an account or subaccount within the Bond Redemption Fund.</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Maintenance of Bond Redemption Fund and Bond Account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fund and the account created therein shall be maintained by the District in accordance with the provisions of this Resolution and the requirements of subsection (b) of Section 22-45-103, Colorado Revised Statutes.</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pPr>
      <w:bookmarkStart w:colFirst="0" w:colLast="0" w:name="_heading=h.wjskswg6wue6" w:id="12"/>
      <w:bookmarkEnd w:id="1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Various Findings, Determinations, Declarations and Covenants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Board, having been fully informed of and having considered all the pertinent facts and circumstances, hereby finds, determines, declares and covenants with the State that:</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720" w:right="0" w:firstLine="720"/>
        <w:jc w:val="both"/>
        <w:rPr/>
      </w:pPr>
      <w:bookmarkStart w:colFirst="0" w:colLast="0" w:name="_heading=h.apioe8409p0z" w:id="13"/>
      <w:bookmarkEnd w: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voter approval of the Ballot Issue was obtained in accordance with all applicable provisions of law;</w:t>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in the best interest of the District and its residents that the Bond be authorized, sold, issued and delivered at the time, in the manner and for the purposes provided in this Resolution;</w:t>
      </w:r>
    </w:p>
    <w:p w:rsidR="00000000" w:rsidDel="00000000" w:rsidP="00000000" w:rsidRDefault="00000000" w:rsidRPr="00000000" w14:paraId="000000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issuance of the Bond will not cause the District to exceed its debt limit under applicable State law;</w:t>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issuance of the Bond and all procedures undertaken incident thereto are in full compliance and conformity with all applicable requirements, provisions and limitations prescribed by the Constitution and laws of the State, including the Acts and the Ballot Issue, and all conditions and limitations of the Acts, the Ballot Issue and other applicable law relating to the issuance of the Bond have been satisfied; and</w:t>
      </w:r>
    </w:p>
    <w:p w:rsidR="00000000" w:rsidDel="00000000" w:rsidP="00000000" w:rsidRDefault="00000000" w:rsidRPr="00000000" w14:paraId="000000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with Section 11-57-204, C.R.S., the District hereby elects to apply all of the provisions of the Part 2 of Article 57 of Title 11, Colorado Revised Statutes, to the issuance of the Bond.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rxzamfr7jlx9" w:id="14"/>
      <w:bookmarkEnd w:id="1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Transfer of Bond.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Bond may not be transferred by the State.</w:t>
      </w:r>
    </w:p>
    <w:p w:rsidR="00000000" w:rsidDel="00000000" w:rsidP="00000000" w:rsidRDefault="00000000" w:rsidRPr="00000000" w14:paraId="000000A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5jf1y7280n3g" w:id="15"/>
      <w:bookmarkEnd w:id="1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Events of Default</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the following events constitutes an Event of Default:</w:t>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Nonpayment of Principal or Interest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Failure to make any payment of principal of or interest on the Bond when due.</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Breach or Nonperformance of Duties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Breach by the District of any material covenant set forth herein or failure by the District to perform any material duty imposed on it hereunder and continuation of such breach or failure for a period of 30 days after receipt by the Superintendent of the District of written notice thereof from the State Treasurer, provided that such 30 day period shall be extended so long as the District has commenced and continues a good faith effort to remedy such breach or failure.</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Bankruptcy or Receivership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order of decree by a court of competent jurisdiction declaring the District bankrupt under federal bankruptcy law or appointing a receiver of all or any material portion of the District’s assets or revenues is entered with the consent or acquiescence of the District or is entered without the consent or acquiescence of the District but is not vacated, discharged or stayed within 30 days after it is entered.</w:t>
      </w:r>
    </w:p>
    <w:p w:rsidR="00000000" w:rsidDel="00000000" w:rsidP="00000000" w:rsidRDefault="00000000" w:rsidRPr="00000000" w14:paraId="000000A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l9f3o5smayu6" w:id="16"/>
      <w:bookmarkEnd w:id="1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Remedies for Events of Default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Remedies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the occurrence and continuance of any Event of Default, the State Treasurer may proceed against the District to protect and to enforce the rights of the State under this Resolution by mandamus, injunction or by other suit, action or special proceedings in equity or at law, in any court of competent jurisdiction: (i) for the payment of interest on any installment of principal of any Bond that was not paid when due at the interest rate borne by such Bond; (ii) for the specific performance of any covenant contained herein; (iii) to enjoin any act that may be unlawful or in violation of the rights of the State; (iv) for any other proper legal or equitable remedy; or (v) any combination of such remedies or as otherwise may be authorized by applicable law; provided, however, that acceleration of any amount not yet due on the Bond according to their terms shall not be an available remedy.  </w:t>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720" w:right="0" w:firstLine="72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Failure to Pursue Remedies Not a Release; Rights Cumulative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failure of the State Treasurer to proceed in accordance with subsection (a) of this Section shall not relieve the District of any liability for failure to perform or carry out its duties under this Resolution.  Each right or privilege of the State is in addition and is cumulative to any other right or privilege. </w:t>
      </w:r>
    </w:p>
    <w:p w:rsidR="00000000" w:rsidDel="00000000" w:rsidP="00000000" w:rsidRDefault="00000000" w:rsidRPr="00000000" w14:paraId="000000A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qpgimy8fp53e" w:id="17"/>
      <w:bookmarkEnd w:id="1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Amendment of Resolution.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District may not amend this Resolution without the prior written consent of the State Treasurer.  </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7wi50nr0roi9" w:id="18"/>
      <w:bookmarkEnd w:id="1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Appointment and Duties of Paying Agent</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Paying Agent identified in the Section hereof entitled “Definitions” is hereby appointed as paying agent for the Bond unless and until the District removes it as such, with the prior written consent of the State, and appoints a successor Paying Agent, in which event such successor shall automatically succeed to the duties of the Paying Agent hereunder.  The Paying Agent shall agree to perform all duties and to take all actions assigned to it hereunder in accordance with the terms hereof.</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qpi05pd29m0"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of Related Documents and Certificates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President of the Board, the Secretary of the Board and all other appropriate officers of the Board are also hereby authorized and directed to execute all other documents and certificates necessary or desirable to effectuate the issuance or administration of the Bond, including without limitation the execution of the Paying Agent Agreement.</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3263gz8ok7u6" w:id="20"/>
      <w:bookmarkEnd w:id="2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Events Occurring on Days That Are Not Business Days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as otherwise specifically provided herein with respect to a particular payment, event or action, if any payment to be made hereunder or any event or action to occur hereunder which, but for this Section, is to be made or is to occur on a day that is not a Business Day, such payment, event or action shall instead be made or occur on the next succeeding day that is a Business Day with the same effect as if it was made or occurred on the date on which it was originally scheduled to be made or occur.</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qg54rysysm2j" w:id="21"/>
      <w:bookmarkEnd w:id="2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Limitation of Actions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accordance with Section 11-57-212, Colorado Revised Statutes, no legal or equitable action can be brought with respect to any legislative acts or proceedings in connection with the authorization or issuance of the Bond more than 30 days after the authorization of the Bond.</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l8olrcawim8t" w:id="22"/>
      <w:bookmarkEnd w:id="2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 is Contract with State and Irrepealable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 Bond have been issued, this Resolution shall be and remain a contract between the District and the State and shall be and remain irrepealable until all amounts due with respect to the Bond shall be fully paid, satisfied and discharged.</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pwy426hue3j7" w:id="23"/>
      <w:bookmarkEnd w:id="2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Headings, Table of Contents and Cover Page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headings to the various sections and subsections to this Resolution, and the cover page and table of contents that appear at front of this Resolution, have been inserted solely for the convenience of the reader, are not a part of this Resolution and shall not be used in any manner to interpret this Resolution.</w:t>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ymdppqg1tlq9" w:id="24"/>
      <w:bookmarkEnd w:id="2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Severability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hereby expressly declared that all provisions hereof and their application are intended to be and are severable.  In order to implement such intent, if any provision hereof or the application thereof is determined by a court or administrative body to be invalid or unenforceable, in whole or in part, such determination shall not affect, impair or invalidate any other provision hereof or the application of the provision in question to any other situation; and if any provision hereof or the application thereof is determined by a court or administrative body to be valid or enforceable only if its application is limited, its application shall be limited as required to most fully implement its purpose.</w:t>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8cba8ek4jdye" w:id="25"/>
      <w:bookmarkEnd w:id="2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Repeal of Inconsistent Resolutions, Bylaws, Rules and Orders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resolutions, bylaws, rules and orders, or parts thereof, that are inconsistent with or in conflict with this Resolution, are hereby repealed to the extent of such inconsistency or conflict.</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si8ekfxn4y9l" w:id="26"/>
      <w:bookmarkEnd w:id="2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Ratification of Prior Actions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actions heretofore taken (not inconsistent with the provisions of this Resolution, the Acts or the Ballot Issue) by the Board or by the officers and employees of the District directed toward the issuance of the Bond for the purposes herein set forth are hereby ratified, approved and confirmed.</w:t>
      </w:r>
    </w:p>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pPr>
      <w:bookmarkStart w:colFirst="0" w:colLast="0" w:name="_heading=h.h2buaye0ljrc" w:id="27"/>
      <w:bookmarkEnd w:id="2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Resolution shall be in full force and effect immediately upon adoption by the Board.</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balance of this page is intentionally blank.]</w:t>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ADOPTED AND APPROVED this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November, 2025.</w:t>
      </w:r>
    </w:p>
    <w:p w:rsidR="00000000" w:rsidDel="00000000" w:rsidP="00000000" w:rsidRDefault="00000000" w:rsidRPr="00000000" w14:paraId="000000B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SEAL]</w:t>
      </w:r>
    </w:p>
    <w:p w:rsidR="00000000" w:rsidDel="00000000" w:rsidP="00000000" w:rsidRDefault="00000000" w:rsidRPr="00000000" w14:paraId="000000B7">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43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B8">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50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 Board of Education</w:t>
      </w:r>
    </w:p>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1"/>
        <w:keepLines w:val="1"/>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Attest:</w:t>
      </w:r>
    </w:p>
    <w:p w:rsidR="00000000" w:rsidDel="00000000" w:rsidP="00000000" w:rsidRDefault="00000000" w:rsidRPr="00000000" w14:paraId="000000BB">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430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4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 Board of Education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9" w:type="default"/>
          <w:headerReference r:id="rId10" w:type="first"/>
          <w:footerReference r:id="rId11" w:type="default"/>
          <w:footerReference r:id="rId12" w:type="first"/>
          <w:type w:val="nextPage"/>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BF">
      <w:pPr>
        <w:pStyle w:val="Heading1"/>
        <w:rPr/>
      </w:pPr>
      <w:bookmarkStart w:colFirst="0" w:colLast="0" w:name="_heading=h.xg3eokjkeug0" w:id="28"/>
      <w:bookmarkEnd w:id="28"/>
      <w:r w:rsidDel="00000000" w:rsidR="00000000" w:rsidRPr="00000000">
        <w:rPr>
          <w:rtl w:val="0"/>
        </w:rPr>
        <w:t xml:space="preserve">APPENDIX A</w:t>
        <w:br w:type="textWrapping"/>
        <w:br w:type="textWrapping"/>
        <w:t xml:space="preserve">FORM OF BOND</w:t>
      </w:r>
    </w:p>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Norwood School District No. R-2J</w:t>
        <w:br w:type="textWrapping"/>
        <w:t xml:space="preserve">IN San Miguel and Montrose Counties, COLORADO</w:t>
        <w:br w:type="textWrapping"/>
        <w:t xml:space="preserve">GENERAL OBLIGATION BOND</w:t>
        <w:br w:type="textWrapping"/>
        <w:t xml:space="preserve">SERIES 2025</w:t>
      </w:r>
    </w:p>
    <w:tbl>
      <w:tblPr>
        <w:tblStyle w:val="Table2"/>
        <w:tblW w:w="9356.0" w:type="dxa"/>
        <w:jc w:val="center"/>
        <w:tblLayout w:type="fixed"/>
        <w:tblLook w:val="0000"/>
      </w:tblPr>
      <w:tblGrid>
        <w:gridCol w:w="2616"/>
        <w:gridCol w:w="2244"/>
        <w:gridCol w:w="2057"/>
        <w:gridCol w:w="2439"/>
        <w:tblGridChange w:id="0">
          <w:tblGrid>
            <w:gridCol w:w="2616"/>
            <w:gridCol w:w="2244"/>
            <w:gridCol w:w="2057"/>
            <w:gridCol w:w="2439"/>
          </w:tblGrid>
        </w:tblGridChange>
      </w:tblGrid>
      <w:tr>
        <w:trPr>
          <w:cantSplit w:val="0"/>
          <w:tblHeader w:val="0"/>
        </w:trPr>
        <w:tc>
          <w:tcPr>
            <w:shd w:fill="auto" w:val="clear"/>
          </w:tcPr>
          <w:p w:rsidR="00000000" w:rsidDel="00000000" w:rsidP="00000000" w:rsidRDefault="00000000" w:rsidRPr="00000000" w14:paraId="000000C1">
            <w:pPr>
              <w:jc w:val="center"/>
              <w:rPr>
                <w:b w:val="1"/>
              </w:rPr>
            </w:pPr>
            <w:r w:rsidDel="00000000" w:rsidR="00000000" w:rsidRPr="00000000">
              <w:rPr>
                <w:b w:val="1"/>
                <w:rtl w:val="0"/>
              </w:rPr>
              <w:t xml:space="preserve">Principal Amount</w:t>
            </w:r>
          </w:p>
        </w:tc>
        <w:tc>
          <w:tcPr>
            <w:shd w:fill="auto" w:val="clear"/>
          </w:tcPr>
          <w:p w:rsidR="00000000" w:rsidDel="00000000" w:rsidP="00000000" w:rsidRDefault="00000000" w:rsidRPr="00000000" w14:paraId="000000C2">
            <w:pPr>
              <w:jc w:val="center"/>
              <w:rPr>
                <w:b w:val="1"/>
              </w:rPr>
            </w:pPr>
            <w:r w:rsidDel="00000000" w:rsidR="00000000" w:rsidRPr="00000000">
              <w:rPr>
                <w:b w:val="1"/>
                <w:rtl w:val="0"/>
              </w:rPr>
              <w:t xml:space="preserve">Dated Date </w:t>
            </w:r>
          </w:p>
        </w:tc>
        <w:tc>
          <w:tcPr>
            <w:shd w:fill="auto" w:val="clear"/>
          </w:tcPr>
          <w:p w:rsidR="00000000" w:rsidDel="00000000" w:rsidP="00000000" w:rsidRDefault="00000000" w:rsidRPr="00000000" w14:paraId="000000C3">
            <w:pPr>
              <w:jc w:val="center"/>
              <w:rPr>
                <w:b w:val="1"/>
              </w:rPr>
            </w:pPr>
            <w:r w:rsidDel="00000000" w:rsidR="00000000" w:rsidRPr="00000000">
              <w:rPr>
                <w:b w:val="1"/>
                <w:rtl w:val="0"/>
              </w:rPr>
              <w:t xml:space="preserve">Maturity Date</w:t>
            </w:r>
          </w:p>
        </w:tc>
        <w:tc>
          <w:tcPr>
            <w:shd w:fill="auto" w:val="clear"/>
          </w:tcPr>
          <w:p w:rsidR="00000000" w:rsidDel="00000000" w:rsidP="00000000" w:rsidRDefault="00000000" w:rsidRPr="00000000" w14:paraId="000000C4">
            <w:pPr>
              <w:jc w:val="center"/>
              <w:rPr>
                <w:b w:val="1"/>
              </w:rPr>
            </w:pPr>
            <w:r w:rsidDel="00000000" w:rsidR="00000000" w:rsidRPr="00000000">
              <w:rPr>
                <w:b w:val="1"/>
                <w:rtl w:val="0"/>
              </w:rPr>
              <w:t xml:space="preserve">Interest Rate</w:t>
            </w:r>
          </w:p>
        </w:tc>
      </w:tr>
      <w:tr>
        <w:trPr>
          <w:cantSplit w:val="0"/>
          <w:tblHeader w:val="0"/>
        </w:trPr>
        <w:tc>
          <w:tcPr>
            <w:shd w:fill="auto" w:val="clear"/>
          </w:tcPr>
          <w:p w:rsidR="00000000" w:rsidDel="00000000" w:rsidP="00000000" w:rsidRDefault="00000000" w:rsidRPr="00000000" w14:paraId="000000C5">
            <w:pPr>
              <w:jc w:val="center"/>
              <w:rPr/>
            </w:pPr>
            <w:r w:rsidDel="00000000" w:rsidR="00000000" w:rsidRPr="00000000">
              <w:rPr>
                <w:rtl w:val="0"/>
              </w:rPr>
              <w:t xml:space="preserve">$8,000,000</w:t>
            </w:r>
          </w:p>
        </w:tc>
        <w:tc>
          <w:tcPr>
            <w:shd w:fill="auto" w:val="clear"/>
          </w:tcPr>
          <w:p w:rsidR="00000000" w:rsidDel="00000000" w:rsidP="00000000" w:rsidRDefault="00000000" w:rsidRPr="00000000" w14:paraId="000000C6">
            <w:pPr>
              <w:ind w:left="79" w:right="-482" w:firstLine="0"/>
              <w:rPr/>
            </w:pPr>
            <w:r w:rsidDel="00000000" w:rsidR="00000000" w:rsidRPr="00000000">
              <w:rPr>
                <w:rtl w:val="0"/>
              </w:rPr>
              <w:t xml:space="preserve">December _1, 2025</w:t>
            </w:r>
          </w:p>
        </w:tc>
        <w:tc>
          <w:tcPr>
            <w:shd w:fill="auto" w:val="clear"/>
          </w:tcPr>
          <w:p w:rsidR="00000000" w:rsidDel="00000000" w:rsidP="00000000" w:rsidRDefault="00000000" w:rsidRPr="00000000" w14:paraId="000000C7">
            <w:pPr>
              <w:rPr/>
            </w:pPr>
            <w:r w:rsidDel="00000000" w:rsidR="00000000" w:rsidRPr="00000000">
              <w:rPr>
                <w:rtl w:val="0"/>
              </w:rPr>
              <w:t xml:space="preserve">December______</w:t>
            </w:r>
          </w:p>
        </w:tc>
        <w:tc>
          <w:tcPr>
            <w:shd w:fill="auto" w:val="clear"/>
          </w:tcPr>
          <w:p w:rsidR="00000000" w:rsidDel="00000000" w:rsidP="00000000" w:rsidRDefault="00000000" w:rsidRPr="00000000" w14:paraId="000000C8">
            <w:pPr>
              <w:jc w:val="center"/>
              <w:rPr/>
            </w:pPr>
            <w:r w:rsidDel="00000000" w:rsidR="00000000" w:rsidRPr="00000000">
              <w:rPr>
                <w:rtl w:val="0"/>
              </w:rPr>
              <w:t xml:space="preserve">______ %</w:t>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REGISTERED OWNER:</w:t>
        <w:tab/>
        <w:t xml:space="preserve">Colorado State Treasurer, on behalf of the State of Colorado</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right" w:leader="none" w:pos="9360"/>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PRINCIPAL SUM: **EIGHT MILLION DOLLARS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Norwood School District No. R-2J, in San Miguel and Montrose Counties, Colorado (the “District”), a duly organized and validly existing school district, political subdivision and body corporate of the State of Colorado (the “State”), for value received, hereby promises to pay to the Colorado State Treasurer, on behalf of the State of Colorado, the principal sum stated above on or before the maturity date stated above, with interest on the unpaid principal from the original Dated Date stated above at the interest rate per annum stated above (calculated based on a 360-day year of twelve 30-day months), payable on June 1 and December 1 of each year, commencing June 1, 2026.  Capitalized terms used but not defined in this Bond shall have the meaning assigned to them in the Resolution of the District authorizing the issuance of this Bond.</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single and non-transferable bond, numbered R-1, has been issued by District to pay matching moneys to the State under the Building Excellent Schools Today program in accordance with Section 22-43.7-109, Colorado Revised Statutes.  This Bond has been issued pursuant to, under the authority of, and in full conformity with, the Constitution and the laws of the State, including, in particular, Article 42 of Title 22, Colorado Revised Statutes and Part 2 of Article 57 of Title 11, as amended (known as the Supplemental Public Securities Act); pursuant to authorization by a majority of the registered electors of the District voting in an election duly called and held on November 4, 2025; and pursuant to the Resolution adopted by the Board of Education of the District.  THE RESOLUTION CONSTITUTES THE CONTRACT BETWEEN THE DISTRICT AND THE STATE.  THIS BOND IS ONLY EVIDENCE OF SUCH CONTRACT AND, AS SUCH, IS SUBJECT IN ALL RESPECTS TO THE TERMS OF THE RESOLUTION, WHICH SUPERSEDES ANY INCONSISTENT STATEMENT IN THIS BOND.</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Bond is a general obligation of the District and the full faith and credit of the District are pledged to the State for the punctual payment of the principal of and interest on this Bond.  For the purpose of paying the principal of and interest on this Bond when due, respectively, the Board in the Resolution has covenanted annually to determine and certify to the respective Board of County Commissioners of San Miguel and Montrose Counties, a rate of levy for general ad valorem taxes, without limitation as to rate and in an amount sufficient to pay the principal of, premium, if any, and interest on this Bond when due, respectively, whether at maturity or upon earlier redemption.  The payment of the principal of and interest on this Bond is further secured pursuant to Section 22-41-110, Colorado Revised Statutes (the “State Intercept Program”).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Bond is subject to redemption prior to maturity as set forth in the Sale Certificate.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hereby certified that all conditions, acts and things required by the Constitution and laws of the State, including the Acts, and the resolutions of the District, to exist, to happen and to be performed, precedent to and in the issuance of this Bond, exist, have happened and have been performed, and that this Bond does not exceed any limitations prescribed by the Constitution or laws of the State, including the Acts, or the resolutions of the District.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WHEREOF, the Board of Education of the District has caused this Bond to be executed with the signature of its President and attested by the signature of its Secretary, and has caused the seal of the District to be impressed or imprinted hereon, all as of the Dated Date stated above.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SEAL]</w:t>
      </w:r>
    </w:p>
    <w:p w:rsidR="00000000" w:rsidDel="00000000" w:rsidP="00000000" w:rsidRDefault="00000000" w:rsidRPr="00000000" w14:paraId="000000D3">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720" w:before="0" w:line="240" w:lineRule="auto"/>
        <w:ind w:left="40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NORWOOD SCHOOL DISTRICT NO. R-2J</w:t>
      </w:r>
    </w:p>
    <w:p w:rsidR="00000000" w:rsidDel="00000000" w:rsidP="00000000" w:rsidRDefault="00000000" w:rsidRPr="00000000" w14:paraId="000000D4">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40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D5">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50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 Board of Education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Attest: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30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4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Secretary, Board of Education</w:t>
      </w:r>
    </w:p>
    <w:p w:rsidR="00000000" w:rsidDel="00000000" w:rsidP="00000000" w:rsidRDefault="00000000" w:rsidRPr="00000000" w14:paraId="000000DA">
      <w:pPr>
        <w:pStyle w:val="Heading1"/>
        <w:spacing w:after="360" w:lineRule="auto"/>
        <w:rPr/>
      </w:pPr>
      <w:r w:rsidDel="00000000" w:rsidR="00000000" w:rsidRPr="00000000">
        <w:rPr>
          <w:rtl w:val="0"/>
        </w:rPr>
      </w:r>
    </w:p>
    <w:sectPr>
      <w:footerReference r:id="rId13" w:type="default"/>
      <w:footerReference r:id="rId14"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j9hyrmdmbwo2" w:id="29"/>
    <w:bookmarkEnd w:id="29"/>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4900-0554-2246.1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b8t25hfq1jjf" w:id="30"/>
    <w:bookmarkEnd w:id="30"/>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4901-2960-1395.1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khqjrzy2v02d" w:id="31"/>
    <w:bookmarkEnd w:id="31"/>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4901-2960-1395.1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ps3kdh1gp57y" w:id="32"/>
    <w:bookmarkEnd w:id="32"/>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4901-2960-1395.1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41nv3q6pnaqv" w:id="33"/>
    <w:bookmarkEnd w:id="33"/>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4901-2960-1395.1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1waczwdy3bmn" w:id="34"/>
    <w:bookmarkEnd w:id="34"/>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4901-2960-1395.1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ARTICLE %1"/>
      <w:lvlJc w:val="left"/>
      <w:pPr>
        <w:ind w:left="0" w:firstLine="0"/>
      </w:pPr>
      <w:rPr>
        <w:rFonts w:ascii="Times New Roman" w:cs="Times New Roman" w:eastAsia="Times New Roman" w:hAnsi="Times New Roman"/>
        <w:b w:val="1"/>
        <w:i w:val="0"/>
        <w:smallCaps w:val="0"/>
        <w:strike w:val="0"/>
        <w:color w:val="000000"/>
        <w:sz w:val="24"/>
        <w:szCs w:val="24"/>
        <w:u w:val="none"/>
        <w:vertAlign w:val="baseline"/>
      </w:rPr>
    </w:lvl>
    <w:lvl w:ilvl="1">
      <w:start w:val="1"/>
      <w:numFmt w:val="decimal"/>
      <w:lvlText w:val="Section %2. "/>
      <w:lvlJc w:val="left"/>
      <w:pPr>
        <w:ind w:left="0" w:firstLine="720"/>
      </w:pPr>
      <w:rPr>
        <w:rFonts w:ascii="Times New Roman" w:cs="Times New Roman" w:eastAsia="Times New Roman" w:hAnsi="Times New Roman"/>
        <w:b w:val="1"/>
        <w:i w:val="0"/>
        <w:smallCaps w:val="0"/>
        <w:strike w:val="0"/>
        <w:color w:val="000000"/>
        <w:sz w:val="24"/>
        <w:szCs w:val="24"/>
        <w:u w:val="none"/>
        <w:vertAlign w:val="baseline"/>
      </w:rPr>
    </w:lvl>
    <w:lvl w:ilvl="2">
      <w:start w:val="1"/>
      <w:numFmt w:val="lowerLetter"/>
      <w:lvlText w:val="(%3)"/>
      <w:lvlJc w:val="left"/>
      <w:pPr>
        <w:ind w:left="720" w:firstLine="720"/>
      </w:pPr>
      <w:rPr>
        <w:rFonts w:ascii="Times New Roman" w:cs="Times New Roman" w:eastAsia="Times New Roman" w:hAnsi="Times New Roman"/>
        <w:b w:val="0"/>
        <w:i w:val="0"/>
        <w:smallCaps w:val="0"/>
        <w:strike w:val="0"/>
        <w:color w:val="000000"/>
        <w:sz w:val="24"/>
        <w:szCs w:val="24"/>
        <w:u w:val="none"/>
        <w:vertAlign w:val="baseline"/>
      </w:rPr>
    </w:lvl>
    <w:lvl w:ilvl="3">
      <w:start w:val="1"/>
      <w:numFmt w:val="lowerRoman"/>
      <w:lvlText w:val="(%4)"/>
      <w:lvlJc w:val="left"/>
      <w:pPr>
        <w:ind w:left="1440" w:firstLine="720"/>
      </w:pPr>
      <w:rPr>
        <w:rFonts w:ascii="Times New Roman" w:cs="Times New Roman" w:eastAsia="Times New Roman" w:hAnsi="Times New Roman"/>
        <w:b w:val="0"/>
        <w:i w:val="0"/>
        <w:smallCaps w:val="0"/>
        <w:strike w:val="0"/>
        <w:color w:val="000000"/>
        <w:sz w:val="24"/>
        <w:szCs w:val="24"/>
        <w:u w:val="none"/>
        <w:vertAlign w:val="baseline"/>
      </w:rPr>
    </w:lvl>
    <w:lvl w:ilvl="4">
      <w:start w:val="1"/>
      <w:numFmt w:val="upperLetter"/>
      <w:lvlText w:val="(%5)"/>
      <w:lvlJc w:val="left"/>
      <w:pPr>
        <w:ind w:left="2160" w:firstLine="720"/>
      </w:pPr>
      <w:rPr>
        <w:rFonts w:ascii="Times New Roman" w:cs="Times New Roman" w:eastAsia="Times New Roman" w:hAnsi="Times New Roman"/>
        <w:b w:val="0"/>
        <w:i w:val="0"/>
        <w:smallCaps w:val="0"/>
        <w:strike w:val="0"/>
        <w:color w:val="000000"/>
        <w:sz w:val="24"/>
        <w:szCs w:val="24"/>
        <w:u w:val="none"/>
        <w:vertAlign w:val="baseline"/>
      </w:rPr>
    </w:lvl>
    <w:lvl w:ilvl="5">
      <w:start w:val="1"/>
      <w:numFmt w:val="decimal"/>
      <w:lvlText w:val="(%6)"/>
      <w:lvlJc w:val="left"/>
      <w:pPr>
        <w:ind w:left="2880" w:firstLine="720"/>
      </w:pPr>
      <w:rPr>
        <w:rFonts w:ascii="Times New Roman" w:cs="Times New Roman" w:eastAsia="Times New Roman" w:hAnsi="Times New Roman"/>
        <w:b w:val="0"/>
        <w:i w:val="0"/>
        <w:smallCaps w:val="0"/>
        <w:strike w:val="0"/>
        <w:color w:val="000000"/>
        <w:sz w:val="24"/>
        <w:szCs w:val="24"/>
        <w:u w:val="none"/>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4"/>
        <w:szCs w:val="24"/>
        <w:u w:val="none"/>
        <w:vertAlign w:val="baseline"/>
      </w:rPr>
    </w:lvl>
  </w:abstractNum>
  <w:abstractNum w:abstractNumId="2">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80" w:lineRule="auto"/>
      <w:jc w:val="center"/>
    </w:pPr>
    <w:rPr>
      <w:b w:val="1"/>
      <w:smallCaps w:val="1"/>
    </w:rPr>
  </w:style>
  <w:style w:type="paragraph" w:styleId="Heading2">
    <w:name w:val="heading 2"/>
    <w:basedOn w:val="Normal"/>
    <w:next w:val="Normal"/>
    <w:pPr>
      <w:keepNext w:val="1"/>
      <w:keepLines w:val="1"/>
      <w:spacing w:before="240" w:line="240" w:lineRule="auto"/>
      <w:ind w:right="720"/>
    </w:pPr>
    <w:rPr>
      <w:b w:val="1"/>
    </w:rPr>
  </w:style>
  <w:style w:type="paragraph" w:styleId="Heading3">
    <w:name w:val="heading 3"/>
    <w:basedOn w:val="Normal"/>
    <w:next w:val="Normal"/>
    <w:pPr>
      <w:keepNext w:val="1"/>
      <w:keepLines w:val="1"/>
      <w:spacing w:before="240" w:line="240" w:lineRule="auto"/>
      <w:ind w:right="720"/>
    </w:pPr>
    <w:rPr/>
  </w:style>
  <w:style w:type="paragraph" w:styleId="Heading4">
    <w:name w:val="heading 4"/>
    <w:basedOn w:val="Normal"/>
    <w:next w:val="Normal"/>
    <w:pPr>
      <w:keepNext w:val="1"/>
      <w:keepLines w:val="1"/>
      <w:spacing w:before="240" w:line="240" w:lineRule="auto"/>
      <w:ind w:right="720"/>
    </w:pPr>
    <w:rPr/>
  </w:style>
  <w:style w:type="paragraph" w:styleId="Heading5">
    <w:name w:val="heading 5"/>
    <w:basedOn w:val="Normal"/>
    <w:next w:val="Normal"/>
    <w:pPr>
      <w:keepNext w:val="1"/>
      <w:keepLines w:val="1"/>
      <w:spacing w:before="240" w:line="240" w:lineRule="auto"/>
      <w:ind w:right="720"/>
    </w:pPr>
    <w:rPr/>
  </w:style>
  <w:style w:type="paragraph" w:styleId="Heading6">
    <w:name w:val="heading 6"/>
    <w:basedOn w:val="Normal"/>
    <w:next w:val="Normal"/>
    <w:pPr>
      <w:keepNext w:val="1"/>
      <w:keepLines w:val="1"/>
      <w:spacing w:before="240" w:line="240" w:lineRule="auto"/>
      <w:ind w:right="720"/>
    </w:pPr>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Heading7">
    <w:name w:val="heading 7"/>
    <w:basedOn w:val="Normal"/>
    <w:next w:val="BodyText"/>
    <w:qFormat w:val="1"/>
    <w:pPr>
      <w:keepNext w:val="1"/>
      <w:keepLines w:val="1"/>
      <w:spacing w:before="240" w:line="240" w:lineRule="exact"/>
      <w:ind w:right="720"/>
      <w:outlineLvl w:val="6"/>
    </w:pPr>
  </w:style>
  <w:style w:type="paragraph" w:styleId="Heading8">
    <w:name w:val="heading 8"/>
    <w:basedOn w:val="Normal"/>
    <w:next w:val="BodyText"/>
    <w:qFormat w:val="1"/>
    <w:pPr>
      <w:keepNext w:val="1"/>
      <w:keepLines w:val="1"/>
      <w:spacing w:before="240" w:line="240" w:lineRule="exact"/>
      <w:ind w:right="720"/>
      <w:outlineLvl w:val="7"/>
    </w:pPr>
  </w:style>
  <w:style w:type="paragraph" w:styleId="Heading9">
    <w:name w:val="heading 9"/>
    <w:basedOn w:val="Normal"/>
    <w:next w:val="BodyText"/>
    <w:qFormat w:val="1"/>
    <w:pPr>
      <w:keepNext w:val="1"/>
      <w:keepLines w:val="1"/>
      <w:spacing w:before="240" w:line="240" w:lineRule="exact"/>
      <w:ind w:right="72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after="240"/>
      <w:ind w:firstLine="720"/>
    </w:pPr>
  </w:style>
  <w:style w:type="character" w:styleId="ParaNum" w:customStyle="1">
    <w:name w:val="ParaNum"/>
    <w:rPr>
      <w:rFonts w:ascii="Times New Roman" w:hAnsi="Times New Roman"/>
    </w:rPr>
  </w:style>
  <w:style w:type="paragraph" w:styleId="BodyTextContinued" w:customStyle="1">
    <w:name w:val="Body Text Continued"/>
    <w:basedOn w:val="BodyText"/>
    <w:next w:val="BodyText"/>
    <w:pPr>
      <w:ind w:firstLine="0"/>
    </w:pPr>
  </w:style>
  <w:style w:type="paragraph" w:styleId="BodyTextIndent">
    <w:name w:val="Body Text Indent"/>
    <w:basedOn w:val="BodyText"/>
    <w:next w:val="BodyText"/>
    <w:pPr>
      <w:ind w:left="720" w:firstLine="0"/>
    </w:pPr>
  </w:style>
  <w:style w:type="paragraph" w:styleId="Centered" w:customStyle="1">
    <w:name w:val="Centered"/>
    <w:basedOn w:val="Normal"/>
    <w:next w:val="BodyText"/>
    <w:rsid w:val="00BD4DE2"/>
    <w:pPr>
      <w:spacing w:after="240"/>
      <w:jc w:val="center"/>
    </w:pPr>
  </w:style>
  <w:style w:type="paragraph" w:styleId="DeliveryPhrase" w:customStyle="1">
    <w:name w:val="Delivery Phrase"/>
    <w:basedOn w:val="Normal"/>
    <w:next w:val="Normal"/>
    <w:pPr>
      <w:spacing w:before="240"/>
    </w:pPr>
    <w:rPr>
      <w:b w:val="1"/>
      <w:caps w:val="1"/>
    </w:rPr>
  </w:style>
  <w:style w:type="paragraph" w:styleId="EnvelopeAddress">
    <w:name w:val="envelope address"/>
    <w:basedOn w:val="Normal"/>
    <w:pPr>
      <w:framePr w:lines="0" w:w="5760" w:h="2160" w:wrap="around" w:hAnchor="page" w:vAnchor="page" w:x="6481" w:y="3068" w:hRule="exact"/>
    </w:pPr>
  </w:style>
  <w:style w:type="paragraph" w:styleId="Footer">
    <w:name w:val="footer"/>
    <w:basedOn w:val="Normal"/>
    <w:link w:val="FooterChar"/>
    <w:pPr>
      <w:tabs>
        <w:tab w:val="center" w:pos="4680"/>
        <w:tab w:val="right" w:pos="9360"/>
      </w:tabs>
      <w:spacing w:line="240" w:lineRule="atLeast"/>
    </w:pPr>
  </w:style>
  <w:style w:type="character" w:styleId="FootnoteReference">
    <w:name w:val="footnote reference"/>
    <w:semiHidden w:val="1"/>
    <w:rPr>
      <w:vertAlign w:val="superscript"/>
    </w:rPr>
  </w:style>
  <w:style w:type="paragraph" w:styleId="FootnoteText">
    <w:name w:val="footnote text"/>
    <w:basedOn w:val="Normal"/>
    <w:semiHidden w:val="1"/>
    <w:rPr>
      <w:sz w:val="22"/>
    </w:rPr>
  </w:style>
  <w:style w:type="paragraph" w:styleId="Header">
    <w:name w:val="header"/>
    <w:basedOn w:val="Normal"/>
    <w:pPr>
      <w:tabs>
        <w:tab w:val="center" w:pos="4320"/>
        <w:tab w:val="right" w:pos="9360"/>
      </w:tabs>
    </w:pPr>
  </w:style>
  <w:style w:type="paragraph" w:styleId="HeaderNumbers" w:customStyle="1">
    <w:name w:val="HeaderNumbers"/>
    <w:basedOn w:val="Normal"/>
    <w:pPr>
      <w:spacing w:before="720" w:line="480" w:lineRule="exact"/>
      <w:ind w:right="144"/>
      <w:jc w:val="right"/>
    </w:pPr>
  </w:style>
  <w:style w:type="paragraph" w:styleId="Heading1Para" w:customStyle="1">
    <w:name w:val="Heading1Para"/>
    <w:basedOn w:val="BodyText"/>
    <w:next w:val="BodyText"/>
    <w:pPr>
      <w:ind w:firstLine="0"/>
      <w:jc w:val="center"/>
    </w:pPr>
  </w:style>
  <w:style w:type="paragraph" w:styleId="Heading2Para" w:customStyle="1">
    <w:name w:val="Heading2Para"/>
    <w:basedOn w:val="BodyText"/>
    <w:next w:val="BodyText"/>
    <w:pPr>
      <w:ind w:firstLine="0"/>
    </w:pPr>
  </w:style>
  <w:style w:type="paragraph" w:styleId="Heading3Para" w:customStyle="1">
    <w:name w:val="Heading3Para"/>
    <w:basedOn w:val="BodyText"/>
    <w:next w:val="BodyText"/>
  </w:style>
  <w:style w:type="paragraph" w:styleId="Heading4Para" w:customStyle="1">
    <w:name w:val="Heading4Para"/>
    <w:basedOn w:val="BodyText"/>
    <w:next w:val="BodyText"/>
    <w:pPr>
      <w:ind w:firstLine="2160"/>
    </w:pPr>
  </w:style>
  <w:style w:type="paragraph" w:styleId="Heading5Para" w:customStyle="1">
    <w:name w:val="Heading5Para"/>
    <w:basedOn w:val="BodyText"/>
    <w:next w:val="BodyText"/>
    <w:pPr>
      <w:ind w:firstLine="2880"/>
    </w:pPr>
  </w:style>
  <w:style w:type="paragraph" w:styleId="Heading6Para" w:customStyle="1">
    <w:name w:val="Heading6Para"/>
    <w:basedOn w:val="BodyText"/>
    <w:next w:val="BodyText"/>
    <w:pPr>
      <w:ind w:firstLine="3600"/>
    </w:pPr>
  </w:style>
  <w:style w:type="paragraph" w:styleId="Heading7Para" w:customStyle="1">
    <w:name w:val="Heading7Para"/>
    <w:basedOn w:val="BodyText"/>
    <w:next w:val="BodyText"/>
    <w:pPr>
      <w:ind w:firstLine="4320"/>
    </w:pPr>
  </w:style>
  <w:style w:type="paragraph" w:styleId="Heading8Para" w:customStyle="1">
    <w:name w:val="Heading8Para"/>
    <w:basedOn w:val="BodyText"/>
    <w:next w:val="BodyText"/>
    <w:pPr>
      <w:ind w:firstLine="5040"/>
    </w:pPr>
  </w:style>
  <w:style w:type="paragraph" w:styleId="Heading9Para" w:customStyle="1">
    <w:name w:val="Heading9Para"/>
    <w:basedOn w:val="BodyText"/>
    <w:next w:val="BodyText"/>
    <w:pPr>
      <w:ind w:firstLine="5760"/>
    </w:pPr>
  </w:style>
  <w:style w:type="paragraph" w:styleId="LeftHeading" w:customStyle="1">
    <w:name w:val="Left Heading"/>
    <w:basedOn w:val="Normal"/>
    <w:next w:val="Normal"/>
    <w:rPr>
      <w:b w:val="1"/>
    </w:rPr>
  </w:style>
  <w:style w:type="paragraph" w:styleId="LetterDate" w:customStyle="1">
    <w:name w:val="Letter Date"/>
    <w:basedOn w:val="Normal"/>
    <w:next w:val="BodyText"/>
  </w:style>
  <w:style w:type="paragraph" w:styleId="LetterClosing" w:customStyle="1">
    <w:name w:val="LetterClosing"/>
    <w:basedOn w:val="Normal"/>
    <w:next w:val="Normal"/>
  </w:style>
  <w:style w:type="paragraph" w:styleId="LHFirmName" w:customStyle="1">
    <w:name w:val="LH Firm Name"/>
    <w:basedOn w:val="Normal"/>
    <w:pPr>
      <w:spacing w:after="120"/>
      <w:ind w:left="-720"/>
    </w:pPr>
    <w:rPr>
      <w:rFonts w:ascii="EngravrsRoman BT" w:hAnsi="EngravrsRoman BT"/>
      <w:b w:val="1"/>
      <w:spacing w:val="10"/>
      <w:sz w:val="15"/>
    </w:r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character" w:styleId="PageNumber">
    <w:name w:val="page number"/>
    <w:rPr>
      <w:sz w:val="24"/>
    </w:rPr>
  </w:style>
  <w:style w:type="character" w:styleId="ParagraphNumber" w:customStyle="1">
    <w:name w:val="ParagraphNumber"/>
    <w:basedOn w:val="DefaultParagraphFont"/>
  </w:style>
  <w:style w:type="paragraph" w:styleId="PleadingSignature" w:customStyle="1">
    <w:name w:val="Pleading Signature"/>
    <w:basedOn w:val="Normal"/>
    <w:pPr>
      <w:keepNext w:val="1"/>
      <w:keepLines w:val="1"/>
      <w:widowControl w:val="0"/>
      <w:tabs>
        <w:tab w:val="left" w:pos="5040"/>
        <w:tab w:val="right" w:pos="9360"/>
      </w:tabs>
      <w:spacing w:line="240" w:lineRule="exact"/>
      <w:ind w:left="4680"/>
    </w:pPr>
  </w:style>
  <w:style w:type="paragraph" w:styleId="Quote">
    <w:name w:val="Quote"/>
    <w:basedOn w:val="Normal"/>
    <w:next w:val="BodyTextContinued"/>
    <w:qFormat w:val="1"/>
    <w:pPr>
      <w:widowControl w:val="0"/>
      <w:spacing w:after="240"/>
      <w:ind w:left="720" w:right="720"/>
    </w:pPr>
  </w:style>
  <w:style w:type="paragraph" w:styleId="SDP" w:customStyle="1">
    <w:name w:val="SDP"/>
    <w:basedOn w:val="Normal"/>
    <w:next w:val="Normal"/>
    <w:pPr>
      <w:spacing w:before="240"/>
    </w:pPr>
    <w:rPr>
      <w:b w:val="1"/>
      <w:caps w:val="1"/>
    </w:rPr>
  </w:style>
  <w:style w:type="paragraph" w:styleId="TableofAuthorities">
    <w:name w:val="table of authorities"/>
    <w:basedOn w:val="Normal"/>
    <w:next w:val="Normal"/>
    <w:semiHidden w:val="1"/>
    <w:pPr>
      <w:widowControl w:val="0"/>
      <w:tabs>
        <w:tab w:val="right" w:leader="dot" w:pos="9280"/>
      </w:tabs>
      <w:spacing w:after="120" w:line="240" w:lineRule="exact"/>
      <w:ind w:left="360" w:right="1440" w:hanging="360"/>
    </w:pPr>
  </w:style>
  <w:style w:type="paragraph" w:styleId="TOAHeading">
    <w:name w:val="toa heading"/>
    <w:basedOn w:val="Normal"/>
    <w:next w:val="TableofAuthorities"/>
    <w:semiHidden w:val="1"/>
    <w:pPr>
      <w:keepNext w:val="1"/>
      <w:widowControl w:val="0"/>
      <w:spacing w:after="120" w:before="120" w:line="240" w:lineRule="exact"/>
      <w:jc w:val="center"/>
    </w:pPr>
    <w:rPr>
      <w:b w:val="1"/>
      <w:caps w:val="1"/>
    </w:rPr>
  </w:style>
  <w:style w:type="paragraph" w:styleId="TOC1">
    <w:name w:val="toc 1"/>
    <w:basedOn w:val="Normal"/>
    <w:next w:val="Normal"/>
    <w:autoRedefine w:val="1"/>
    <w:semiHidden w:val="1"/>
    <w:rsid w:val="00940340"/>
    <w:pPr>
      <w:keepLines w:val="1"/>
      <w:tabs>
        <w:tab w:val="right" w:leader="dot" w:pos="9280"/>
      </w:tabs>
      <w:spacing w:after="240"/>
      <w:jc w:val="left"/>
    </w:pPr>
    <w:rPr>
      <w:caps w:val="1"/>
    </w:rPr>
  </w:style>
  <w:style w:type="paragraph" w:styleId="TOC2">
    <w:name w:val="toc 2"/>
    <w:basedOn w:val="Normal"/>
    <w:next w:val="Normal"/>
    <w:semiHidden w:val="1"/>
    <w:rsid w:val="00BD4DE2"/>
    <w:pPr>
      <w:keepLines w:val="1"/>
      <w:tabs>
        <w:tab w:val="right" w:leader="dot" w:pos="9280"/>
      </w:tabs>
      <w:ind w:left="1440" w:right="720" w:hanging="1440"/>
      <w:jc w:val="left"/>
    </w:pPr>
  </w:style>
  <w:style w:type="paragraph" w:styleId="TOC3">
    <w:name w:val="toc 3"/>
    <w:basedOn w:val="Normal"/>
    <w:next w:val="Normal"/>
    <w:autoRedefine w:val="1"/>
    <w:semiHidden w:val="1"/>
    <w:pPr>
      <w:keepLines w:val="1"/>
      <w:tabs>
        <w:tab w:val="right" w:leader="dot" w:pos="9280"/>
      </w:tabs>
      <w:spacing w:after="120"/>
      <w:ind w:left="1440" w:right="720" w:hanging="720"/>
      <w:jc w:val="left"/>
    </w:pPr>
  </w:style>
  <w:style w:type="paragraph" w:styleId="TOC4">
    <w:name w:val="toc 4"/>
    <w:basedOn w:val="Normal"/>
    <w:next w:val="Normal"/>
    <w:autoRedefine w:val="1"/>
    <w:semiHidden w:val="1"/>
    <w:pPr>
      <w:keepLines w:val="1"/>
      <w:tabs>
        <w:tab w:val="right" w:leader="dot" w:pos="9280"/>
      </w:tabs>
      <w:spacing w:after="120"/>
      <w:ind w:left="2160" w:right="720" w:hanging="720"/>
      <w:jc w:val="left"/>
    </w:pPr>
  </w:style>
  <w:style w:type="paragraph" w:styleId="TOC5">
    <w:name w:val="toc 5"/>
    <w:basedOn w:val="Normal"/>
    <w:next w:val="Normal"/>
    <w:autoRedefine w:val="1"/>
    <w:semiHidden w:val="1"/>
    <w:pPr>
      <w:keepLines w:val="1"/>
      <w:tabs>
        <w:tab w:val="right" w:leader="dot" w:pos="9280"/>
      </w:tabs>
      <w:spacing w:after="120"/>
      <w:ind w:left="2880" w:right="720" w:hanging="720"/>
      <w:jc w:val="left"/>
    </w:pPr>
  </w:style>
  <w:style w:type="paragraph" w:styleId="TOC6">
    <w:name w:val="toc 6"/>
    <w:basedOn w:val="Normal"/>
    <w:next w:val="Normal"/>
    <w:autoRedefine w:val="1"/>
    <w:semiHidden w:val="1"/>
    <w:pPr>
      <w:keepLines w:val="1"/>
      <w:tabs>
        <w:tab w:val="right" w:leader="dot" w:pos="9280"/>
      </w:tabs>
      <w:spacing w:after="120"/>
      <w:ind w:left="3600" w:right="720" w:hanging="720"/>
      <w:jc w:val="left"/>
    </w:pPr>
  </w:style>
  <w:style w:type="paragraph" w:styleId="TOC7">
    <w:name w:val="toc 7"/>
    <w:basedOn w:val="Normal"/>
    <w:next w:val="Normal"/>
    <w:autoRedefine w:val="1"/>
    <w:semiHidden w:val="1"/>
    <w:pPr>
      <w:keepLines w:val="1"/>
      <w:tabs>
        <w:tab w:val="right" w:leader="dot" w:pos="9280"/>
      </w:tabs>
      <w:spacing w:after="120"/>
      <w:ind w:left="4320" w:right="720" w:hanging="720"/>
      <w:jc w:val="left"/>
    </w:pPr>
  </w:style>
  <w:style w:type="paragraph" w:styleId="TOC8">
    <w:name w:val="toc 8"/>
    <w:basedOn w:val="Normal"/>
    <w:next w:val="Normal"/>
    <w:autoRedefine w:val="1"/>
    <w:semiHidden w:val="1"/>
    <w:pPr>
      <w:keepLines w:val="1"/>
      <w:tabs>
        <w:tab w:val="right" w:leader="dot" w:pos="9280"/>
      </w:tabs>
      <w:spacing w:after="120"/>
      <w:ind w:left="5040" w:right="720" w:hanging="720"/>
      <w:jc w:val="left"/>
    </w:pPr>
  </w:style>
  <w:style w:type="paragraph" w:styleId="TOC9">
    <w:name w:val="toc 9"/>
    <w:basedOn w:val="Normal"/>
    <w:next w:val="Normal"/>
    <w:autoRedefine w:val="1"/>
    <w:semiHidden w:val="1"/>
    <w:pPr>
      <w:keepLines w:val="1"/>
      <w:tabs>
        <w:tab w:val="right" w:leader="dot" w:pos="9280"/>
      </w:tabs>
      <w:spacing w:after="120"/>
      <w:ind w:left="5760" w:right="720" w:hanging="720"/>
      <w:jc w:val="left"/>
    </w:pPr>
  </w:style>
  <w:style w:type="paragraph" w:styleId="ModifiedBlock1inch" w:customStyle="1">
    <w:name w:val="Modified Block 1inch"/>
    <w:basedOn w:val="Normal"/>
    <w:pPr>
      <w:suppressAutoHyphens w:val="1"/>
      <w:spacing w:after="240"/>
      <w:ind w:left="720" w:firstLine="720"/>
    </w:pPr>
    <w:rPr>
      <w:snapToGrid w:val="0"/>
      <w:spacing w:val="-3"/>
    </w:rPr>
  </w:style>
  <w:style w:type="paragraph" w:styleId="NumContinue" w:customStyle="1">
    <w:name w:val="Num Continue"/>
    <w:basedOn w:val="BodyText"/>
    <w:pPr>
      <w:suppressAutoHyphens w:val="1"/>
    </w:pPr>
  </w:style>
  <w:style w:type="paragraph" w:styleId="BylawsL1" w:customStyle="1">
    <w:name w:val="Bylaws_L1"/>
    <w:basedOn w:val="Normal"/>
    <w:next w:val="BodyText"/>
    <w:pPr>
      <w:keepNext w:val="1"/>
      <w:keepLines w:val="1"/>
      <w:numPr>
        <w:numId w:val="1"/>
      </w:numPr>
      <w:spacing w:after="240"/>
      <w:jc w:val="center"/>
      <w:outlineLvl w:val="0"/>
    </w:pPr>
    <w:rPr>
      <w:b w:val="1"/>
      <w:caps w:val="1"/>
    </w:rPr>
  </w:style>
  <w:style w:type="paragraph" w:styleId="BylawsL2" w:customStyle="1">
    <w:name w:val="Bylaws_L2"/>
    <w:basedOn w:val="BylawsL1"/>
    <w:next w:val="BodyText"/>
    <w:pPr>
      <w:keepNext w:val="0"/>
      <w:keepLines w:val="0"/>
      <w:numPr>
        <w:ilvl w:val="1"/>
      </w:numPr>
      <w:jc w:val="both"/>
      <w:outlineLvl w:val="1"/>
    </w:pPr>
    <w:rPr>
      <w:b w:val="0"/>
      <w:caps w:val="0"/>
    </w:rPr>
  </w:style>
  <w:style w:type="paragraph" w:styleId="BylawsL3" w:customStyle="1">
    <w:name w:val="Bylaws_L3"/>
    <w:basedOn w:val="BylawsL2"/>
    <w:next w:val="BodyText"/>
    <w:pPr>
      <w:numPr>
        <w:ilvl w:val="2"/>
      </w:numPr>
      <w:outlineLvl w:val="2"/>
    </w:pPr>
  </w:style>
  <w:style w:type="paragraph" w:styleId="BylawsL4" w:customStyle="1">
    <w:name w:val="Bylaws_L4"/>
    <w:basedOn w:val="BylawsL3"/>
    <w:next w:val="BodyText"/>
    <w:pPr>
      <w:numPr>
        <w:ilvl w:val="3"/>
      </w:numPr>
      <w:outlineLvl w:val="3"/>
    </w:pPr>
  </w:style>
  <w:style w:type="paragraph" w:styleId="BylawsL5" w:customStyle="1">
    <w:name w:val="Bylaws_L5"/>
    <w:basedOn w:val="BylawsL4"/>
    <w:next w:val="BodyText"/>
    <w:pPr>
      <w:numPr>
        <w:ilvl w:val="4"/>
      </w:numPr>
      <w:outlineLvl w:val="4"/>
    </w:pPr>
  </w:style>
  <w:style w:type="paragraph" w:styleId="BylawsL6" w:customStyle="1">
    <w:name w:val="Bylaws_L6"/>
    <w:basedOn w:val="BylawsL5"/>
    <w:next w:val="BodyText"/>
    <w:pPr>
      <w:numPr>
        <w:ilvl w:val="5"/>
      </w:numPr>
      <w:outlineLvl w:val="5"/>
    </w:pPr>
  </w:style>
  <w:style w:type="paragraph" w:styleId="BoldCenter" w:customStyle="1">
    <w:name w:val="Bold Center"/>
    <w:basedOn w:val="BodyText"/>
    <w:next w:val="BodyText"/>
    <w:rsid w:val="00BD4DE2"/>
    <w:pPr>
      <w:keepNext w:val="1"/>
      <w:spacing w:after="0"/>
      <w:ind w:firstLine="0"/>
      <w:jc w:val="center"/>
    </w:pPr>
    <w:rPr>
      <w:b w:val="1"/>
      <w:caps w:val="1"/>
    </w:rPr>
  </w:style>
  <w:style w:type="paragraph" w:styleId="BoldCenter24pt" w:customStyle="1">
    <w:name w:val="Bold Center 24 pt"/>
    <w:basedOn w:val="BodyText"/>
    <w:next w:val="BodyText"/>
    <w:rsid w:val="00BD4DE2"/>
    <w:pPr>
      <w:keepNext w:val="1"/>
      <w:spacing w:after="480"/>
      <w:ind w:firstLine="0"/>
      <w:jc w:val="center"/>
    </w:pPr>
    <w:rPr>
      <w:b w:val="1"/>
      <w:caps w:val="1"/>
    </w:rPr>
  </w:style>
  <w:style w:type="paragraph" w:styleId="BoldCenter12pt" w:customStyle="1">
    <w:name w:val="Bold Center 12 pt"/>
    <w:basedOn w:val="BoldCenter24pt"/>
    <w:next w:val="BodyText"/>
    <w:rsid w:val="00BD4DE2"/>
    <w:pPr>
      <w:spacing w:after="240"/>
    </w:pPr>
  </w:style>
  <w:style w:type="paragraph" w:styleId="CenteredAllCaps" w:customStyle="1">
    <w:name w:val="Centered All Caps"/>
    <w:basedOn w:val="Normal"/>
    <w:rsid w:val="00BD4DE2"/>
    <w:pPr>
      <w:jc w:val="center"/>
    </w:pPr>
    <w:rPr>
      <w:caps w:val="1"/>
      <w:szCs w:val="24"/>
    </w:rPr>
  </w:style>
  <w:style w:type="table" w:styleId="TableGrid">
    <w:name w:val="Table Grid"/>
    <w:basedOn w:val="TableNormal"/>
    <w:rsid w:val="00BD4DE2"/>
    <w:pPr>
      <w:jc w:val="both"/>
    </w:pPr>
    <w:tblPr>
      <w:jc w:val="center"/>
    </w:tblPr>
    <w:trPr>
      <w:jc w:val="center"/>
    </w:trPr>
  </w:style>
  <w:style w:type="paragraph" w:styleId="BodyTextContinued0PT" w:customStyle="1">
    <w:name w:val="Body Text Continued 0 PT"/>
    <w:basedOn w:val="Normal"/>
    <w:next w:val="Normal"/>
    <w:rsid w:val="00BD4DE2"/>
  </w:style>
  <w:style w:type="character" w:styleId="FooterChar" w:customStyle="1">
    <w:name w:val="Footer Char"/>
    <w:link w:val="Footer"/>
    <w:rsid w:val="00F404F8"/>
    <w:rPr>
      <w:sz w:val="24"/>
    </w:rPr>
  </w:style>
  <w:style w:type="paragraph" w:styleId="MacPacTrailer" w:customStyle="1">
    <w:name w:val="MacPac Trailer"/>
    <w:rsid w:val="00752C63"/>
    <w:pPr>
      <w:widowControl w:val="0"/>
      <w:spacing w:line="200" w:lineRule="exact"/>
    </w:pPr>
    <w:rPr>
      <w:sz w:val="16"/>
      <w:szCs w:val="22"/>
    </w:rPr>
  </w:style>
  <w:style w:type="character" w:styleId="PlaceholderText">
    <w:name w:val="Placeholder Text"/>
    <w:uiPriority w:val="99"/>
    <w:semiHidden w:val="1"/>
    <w:rsid w:val="00F404F8"/>
    <w:rPr>
      <w:color w:val="808080"/>
    </w:rPr>
  </w:style>
  <w:style w:type="character" w:styleId="zzmpTrailerItem" w:customStyle="1">
    <w:name w:val="zzmpTrailerItem"/>
    <w:rsid w:val="00F404F8"/>
    <w:rPr>
      <w:rFonts w:ascii="Times New Roman" w:cs="Times New Roman" w:hAnsi="Times New Roman"/>
      <w:b w:val="0"/>
      <w:i w:val="0"/>
      <w:caps w:val="0"/>
      <w:smallCaps w:val="0"/>
      <w:dstrike w:val="0"/>
      <w:shadow w:val="0"/>
      <w:emboss w:val="0"/>
      <w:imprint w:val="0"/>
      <w:noProof w:val="1"/>
      <w:vanish w:val="0"/>
      <w:spacing w:val="0"/>
      <w:position w:val="0"/>
      <w:sz w:val="16"/>
      <w:u w:val="none"/>
      <w:effect w:val="none"/>
      <w:vertAlign w:val="baseline"/>
    </w:r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style>
  <w:style w:type="paragraph" w:styleId="BylawsCont1" w:customStyle="1">
    <w:name w:val="Bylaws Cont 1"/>
    <w:basedOn w:val="Normal"/>
    <w:pPr>
      <w:spacing w:after="240"/>
    </w:pPr>
  </w:style>
  <w:style w:type="paragraph" w:styleId="BylawsCont2" w:customStyle="1">
    <w:name w:val="Bylaws Cont 2"/>
    <w:basedOn w:val="BylawsCont1"/>
  </w:style>
  <w:style w:type="paragraph" w:styleId="BylawsCont3" w:customStyle="1">
    <w:name w:val="Bylaws Cont 3"/>
    <w:basedOn w:val="BylawsCont2"/>
  </w:style>
  <w:style w:type="paragraph" w:styleId="BylawsCont4" w:customStyle="1">
    <w:name w:val="Bylaws Cont 4"/>
    <w:basedOn w:val="BylawsCont3"/>
  </w:style>
  <w:style w:type="paragraph" w:styleId="BylawsCont5" w:customStyle="1">
    <w:name w:val="Bylaws Cont 5"/>
    <w:basedOn w:val="BylawsCont4"/>
  </w:style>
  <w:style w:type="paragraph" w:styleId="BylawsCont6" w:customStyle="1">
    <w:name w:val="Bylaws Cont 6"/>
    <w:basedOn w:val="BylawsCont5"/>
  </w:style>
  <w:style w:type="paragraph" w:styleId="BlockText">
    <w:name w:val="Block Text"/>
    <w:basedOn w:val="Normal"/>
    <w:next w:val="BodyText"/>
    <w:rsid w:val="00AB3075"/>
    <w:pPr>
      <w:spacing w:after="240"/>
      <w:ind w:left="1440" w:right="1440"/>
    </w:pPr>
  </w:style>
  <w:style w:type="paragraph" w:styleId="BalloonText">
    <w:name w:val="Balloon Text"/>
    <w:basedOn w:val="Normal"/>
    <w:semiHidden w:val="1"/>
    <w:rsid w:val="00D87E28"/>
    <w:rPr>
      <w:rFonts w:ascii="Tahoma" w:cs="Tahoma" w:hAnsi="Tahoma"/>
      <w:sz w:val="16"/>
      <w:szCs w:val="16"/>
    </w:rPr>
  </w:style>
  <w:style w:type="paragraph" w:styleId="BodyText2">
    <w:name w:val="Body Text 2"/>
    <w:basedOn w:val="Normal"/>
    <w:rsid w:val="00D87E28"/>
    <w:pPr>
      <w:spacing w:after="120" w:line="480" w:lineRule="auto"/>
    </w:pPr>
  </w:style>
  <w:style w:type="paragraph" w:styleId="BodyText3">
    <w:name w:val="Body Text 3"/>
    <w:basedOn w:val="Normal"/>
    <w:rsid w:val="00D87E28"/>
    <w:pPr>
      <w:spacing w:after="120"/>
    </w:pPr>
    <w:rPr>
      <w:sz w:val="16"/>
      <w:szCs w:val="16"/>
    </w:rPr>
  </w:style>
  <w:style w:type="paragraph" w:styleId="BodyTextFirstIndent">
    <w:name w:val="Body Text First Indent"/>
    <w:basedOn w:val="BodyText"/>
    <w:rsid w:val="00D87E28"/>
    <w:pPr>
      <w:spacing w:after="120"/>
      <w:ind w:firstLine="210"/>
    </w:pPr>
  </w:style>
  <w:style w:type="paragraph" w:styleId="BodyTextFirstIndent2">
    <w:name w:val="Body Text First Indent 2"/>
    <w:basedOn w:val="BodyTextIndent"/>
    <w:rsid w:val="00D87E28"/>
    <w:pPr>
      <w:spacing w:after="120"/>
      <w:ind w:left="360" w:firstLine="210"/>
    </w:pPr>
  </w:style>
  <w:style w:type="paragraph" w:styleId="BodyTextIndent2">
    <w:name w:val="Body Text Indent 2"/>
    <w:basedOn w:val="Normal"/>
    <w:rsid w:val="00D87E28"/>
    <w:pPr>
      <w:spacing w:after="120" w:line="480" w:lineRule="auto"/>
      <w:ind w:left="360"/>
    </w:pPr>
  </w:style>
  <w:style w:type="paragraph" w:styleId="BodyTextIndent3">
    <w:name w:val="Body Text Indent 3"/>
    <w:basedOn w:val="Normal"/>
    <w:rsid w:val="00D87E28"/>
    <w:pPr>
      <w:spacing w:after="120"/>
      <w:ind w:left="360"/>
    </w:pPr>
    <w:rPr>
      <w:sz w:val="16"/>
      <w:szCs w:val="16"/>
    </w:rPr>
  </w:style>
  <w:style w:type="paragraph" w:styleId="Caption">
    <w:name w:val="caption"/>
    <w:basedOn w:val="Normal"/>
    <w:next w:val="Normal"/>
    <w:qFormat w:val="1"/>
    <w:rsid w:val="00D87E28"/>
    <w:pPr>
      <w:spacing w:after="120" w:before="120"/>
    </w:pPr>
    <w:rPr>
      <w:b w:val="1"/>
      <w:bCs w:val="1"/>
      <w:sz w:val="20"/>
    </w:rPr>
  </w:style>
  <w:style w:type="paragraph" w:styleId="Closing">
    <w:name w:val="Closing"/>
    <w:basedOn w:val="Normal"/>
    <w:rsid w:val="00D87E28"/>
    <w:pPr>
      <w:ind w:left="4320"/>
    </w:pPr>
  </w:style>
  <w:style w:type="paragraph" w:styleId="CommentText">
    <w:name w:val="annotation text"/>
    <w:basedOn w:val="Normal"/>
    <w:semiHidden w:val="1"/>
    <w:rsid w:val="00D87E28"/>
    <w:rPr>
      <w:sz w:val="20"/>
    </w:rPr>
  </w:style>
  <w:style w:type="paragraph" w:styleId="CommentSubject">
    <w:name w:val="annotation subject"/>
    <w:basedOn w:val="CommentText"/>
    <w:next w:val="CommentText"/>
    <w:semiHidden w:val="1"/>
    <w:rsid w:val="00D87E28"/>
    <w:rPr>
      <w:b w:val="1"/>
      <w:bCs w:val="1"/>
    </w:rPr>
  </w:style>
  <w:style w:type="paragraph" w:styleId="Date">
    <w:name w:val="Date"/>
    <w:basedOn w:val="Normal"/>
    <w:next w:val="Normal"/>
    <w:rsid w:val="00D87E28"/>
  </w:style>
  <w:style w:type="paragraph" w:styleId="DocumentMap">
    <w:name w:val="Document Map"/>
    <w:basedOn w:val="Normal"/>
    <w:semiHidden w:val="1"/>
    <w:rsid w:val="00D87E28"/>
    <w:pPr>
      <w:shd w:color="auto" w:fill="000080" w:val="clear"/>
    </w:pPr>
    <w:rPr>
      <w:rFonts w:ascii="Tahoma" w:cs="Tahoma" w:hAnsi="Tahoma"/>
    </w:rPr>
  </w:style>
  <w:style w:type="paragraph" w:styleId="E-mailSignature">
    <w:name w:val="E-mail Signature"/>
    <w:basedOn w:val="Normal"/>
    <w:rsid w:val="00D87E28"/>
  </w:style>
  <w:style w:type="paragraph" w:styleId="EndnoteText">
    <w:name w:val="endnote text"/>
    <w:basedOn w:val="Normal"/>
    <w:semiHidden w:val="1"/>
    <w:rsid w:val="00D87E28"/>
    <w:rPr>
      <w:sz w:val="20"/>
    </w:rPr>
  </w:style>
  <w:style w:type="paragraph" w:styleId="EnvelopeReturn">
    <w:name w:val="envelope return"/>
    <w:basedOn w:val="Normal"/>
    <w:rsid w:val="00D87E28"/>
    <w:rPr>
      <w:rFonts w:ascii="Arial" w:cs="Arial" w:hAnsi="Arial"/>
      <w:sz w:val="20"/>
    </w:rPr>
  </w:style>
  <w:style w:type="paragraph" w:styleId="HTMLAddress">
    <w:name w:val="HTML Address"/>
    <w:basedOn w:val="Normal"/>
    <w:rsid w:val="00D87E28"/>
    <w:rPr>
      <w:i w:val="1"/>
      <w:iCs w:val="1"/>
    </w:rPr>
  </w:style>
  <w:style w:type="paragraph" w:styleId="HTMLPreformatted">
    <w:name w:val="HTML Preformatted"/>
    <w:basedOn w:val="Normal"/>
    <w:rsid w:val="00D87E28"/>
    <w:rPr>
      <w:rFonts w:ascii="Courier New" w:cs="Courier New" w:hAnsi="Courier New"/>
      <w:sz w:val="20"/>
    </w:rPr>
  </w:style>
  <w:style w:type="paragraph" w:styleId="List">
    <w:name w:val="List"/>
    <w:basedOn w:val="Normal"/>
    <w:rsid w:val="00D87E28"/>
    <w:pPr>
      <w:ind w:left="360" w:hanging="360"/>
    </w:pPr>
  </w:style>
  <w:style w:type="paragraph" w:styleId="List2">
    <w:name w:val="List 2"/>
    <w:basedOn w:val="Normal"/>
    <w:rsid w:val="00D87E28"/>
    <w:pPr>
      <w:ind w:left="720" w:hanging="360"/>
    </w:pPr>
  </w:style>
  <w:style w:type="paragraph" w:styleId="List3">
    <w:name w:val="List 3"/>
    <w:basedOn w:val="Normal"/>
    <w:rsid w:val="00D87E28"/>
    <w:pPr>
      <w:ind w:left="1080" w:hanging="360"/>
    </w:pPr>
  </w:style>
  <w:style w:type="paragraph" w:styleId="List4">
    <w:name w:val="List 4"/>
    <w:basedOn w:val="Normal"/>
    <w:rsid w:val="00D87E28"/>
    <w:pPr>
      <w:ind w:left="1440" w:hanging="360"/>
    </w:pPr>
  </w:style>
  <w:style w:type="paragraph" w:styleId="List5">
    <w:name w:val="List 5"/>
    <w:basedOn w:val="Normal"/>
    <w:rsid w:val="00D87E28"/>
    <w:pPr>
      <w:ind w:left="1800" w:hanging="360"/>
    </w:pPr>
  </w:style>
  <w:style w:type="paragraph" w:styleId="ListBullet">
    <w:name w:val="List Bullet"/>
    <w:basedOn w:val="Normal"/>
    <w:autoRedefine w:val="1"/>
    <w:rsid w:val="00D87E28"/>
    <w:pPr>
      <w:numPr>
        <w:numId w:val="28"/>
      </w:numPr>
    </w:pPr>
  </w:style>
  <w:style w:type="paragraph" w:styleId="ListBullet2">
    <w:name w:val="List Bullet 2"/>
    <w:basedOn w:val="Normal"/>
    <w:autoRedefine w:val="1"/>
    <w:rsid w:val="00D87E28"/>
    <w:pPr>
      <w:numPr>
        <w:numId w:val="29"/>
      </w:numPr>
    </w:pPr>
  </w:style>
  <w:style w:type="paragraph" w:styleId="ListBullet3">
    <w:name w:val="List Bullet 3"/>
    <w:basedOn w:val="Normal"/>
    <w:autoRedefine w:val="1"/>
    <w:rsid w:val="00D87E28"/>
    <w:pPr>
      <w:numPr>
        <w:numId w:val="30"/>
      </w:numPr>
    </w:pPr>
  </w:style>
  <w:style w:type="paragraph" w:styleId="ListBullet4">
    <w:name w:val="List Bullet 4"/>
    <w:basedOn w:val="Normal"/>
    <w:autoRedefine w:val="1"/>
    <w:rsid w:val="00D87E28"/>
    <w:pPr>
      <w:numPr>
        <w:numId w:val="31"/>
      </w:numPr>
    </w:pPr>
  </w:style>
  <w:style w:type="paragraph" w:styleId="ListBullet5">
    <w:name w:val="List Bullet 5"/>
    <w:basedOn w:val="Normal"/>
    <w:autoRedefine w:val="1"/>
    <w:rsid w:val="00D87E28"/>
    <w:pPr>
      <w:numPr>
        <w:numId w:val="32"/>
      </w:numPr>
    </w:pPr>
  </w:style>
  <w:style w:type="paragraph" w:styleId="ListContinue">
    <w:name w:val="List Continue"/>
    <w:basedOn w:val="Normal"/>
    <w:rsid w:val="00D87E28"/>
    <w:pPr>
      <w:spacing w:after="120"/>
      <w:ind w:left="360"/>
    </w:pPr>
  </w:style>
  <w:style w:type="paragraph" w:styleId="ListContinue2">
    <w:name w:val="List Continue 2"/>
    <w:basedOn w:val="Normal"/>
    <w:rsid w:val="00D87E28"/>
    <w:pPr>
      <w:spacing w:after="120"/>
      <w:ind w:left="720"/>
    </w:pPr>
  </w:style>
  <w:style w:type="paragraph" w:styleId="ListContinue3">
    <w:name w:val="List Continue 3"/>
    <w:basedOn w:val="Normal"/>
    <w:rsid w:val="00D87E28"/>
    <w:pPr>
      <w:spacing w:after="120"/>
      <w:ind w:left="1080"/>
    </w:pPr>
  </w:style>
  <w:style w:type="paragraph" w:styleId="ListContinue4">
    <w:name w:val="List Continue 4"/>
    <w:basedOn w:val="Normal"/>
    <w:rsid w:val="00D87E28"/>
    <w:pPr>
      <w:spacing w:after="120"/>
      <w:ind w:left="1440"/>
    </w:pPr>
  </w:style>
  <w:style w:type="paragraph" w:styleId="ListContinue5">
    <w:name w:val="List Continue 5"/>
    <w:basedOn w:val="Normal"/>
    <w:rsid w:val="00D87E28"/>
    <w:pPr>
      <w:spacing w:after="120"/>
      <w:ind w:left="1800"/>
    </w:pPr>
  </w:style>
  <w:style w:type="paragraph" w:styleId="ListNumber">
    <w:name w:val="List Number"/>
    <w:basedOn w:val="Normal"/>
    <w:rsid w:val="00D87E28"/>
    <w:pPr>
      <w:numPr>
        <w:numId w:val="33"/>
      </w:numPr>
    </w:pPr>
  </w:style>
  <w:style w:type="paragraph" w:styleId="ListNumber2">
    <w:name w:val="List Number 2"/>
    <w:basedOn w:val="Normal"/>
    <w:rsid w:val="00D87E28"/>
    <w:pPr>
      <w:numPr>
        <w:numId w:val="34"/>
      </w:numPr>
    </w:pPr>
  </w:style>
  <w:style w:type="paragraph" w:styleId="ListNumber3">
    <w:name w:val="List Number 3"/>
    <w:basedOn w:val="Normal"/>
    <w:rsid w:val="00D87E28"/>
    <w:pPr>
      <w:numPr>
        <w:numId w:val="14"/>
      </w:numPr>
    </w:pPr>
  </w:style>
  <w:style w:type="paragraph" w:styleId="ListNumber4">
    <w:name w:val="List Number 4"/>
    <w:basedOn w:val="Normal"/>
    <w:rsid w:val="00D87E28"/>
    <w:pPr>
      <w:numPr>
        <w:numId w:val="35"/>
      </w:numPr>
    </w:pPr>
  </w:style>
  <w:style w:type="paragraph" w:styleId="ListNumber5">
    <w:name w:val="List Number 5"/>
    <w:basedOn w:val="Normal"/>
    <w:rsid w:val="00D87E28"/>
    <w:pPr>
      <w:numPr>
        <w:numId w:val="36"/>
      </w:numPr>
    </w:pPr>
  </w:style>
  <w:style w:type="paragraph" w:styleId="MessageHeader">
    <w:name w:val="Message Header"/>
    <w:basedOn w:val="Normal"/>
    <w:rsid w:val="00D87E28"/>
    <w:pPr>
      <w:pBdr>
        <w:top w:color="auto" w:space="1" w:sz="6" w:val="single"/>
        <w:left w:color="auto" w:space="1" w:sz="6" w:val="single"/>
        <w:bottom w:color="auto" w:space="1" w:sz="6" w:val="single"/>
        <w:right w:color="auto" w:space="1" w:sz="6" w:val="single"/>
      </w:pBdr>
      <w:shd w:color="auto" w:fill="auto" w:val="pct20"/>
      <w:ind w:left="1080" w:hanging="1080"/>
    </w:pPr>
    <w:rPr>
      <w:rFonts w:ascii="Arial" w:cs="Arial" w:hAnsi="Arial"/>
      <w:szCs w:val="24"/>
    </w:rPr>
  </w:style>
  <w:style w:type="paragraph" w:styleId="NormalWeb">
    <w:name w:val="Normal (Web)"/>
    <w:basedOn w:val="Normal"/>
    <w:rsid w:val="00D87E28"/>
    <w:rPr>
      <w:szCs w:val="24"/>
    </w:rPr>
  </w:style>
  <w:style w:type="paragraph" w:styleId="NoteHeading">
    <w:name w:val="Note Heading"/>
    <w:basedOn w:val="Normal"/>
    <w:next w:val="Normal"/>
    <w:rsid w:val="00D87E28"/>
  </w:style>
  <w:style w:type="paragraph" w:styleId="PlainText">
    <w:name w:val="Plain Text"/>
    <w:basedOn w:val="Normal"/>
    <w:rsid w:val="00D87E28"/>
    <w:rPr>
      <w:rFonts w:ascii="Courier New" w:cs="Courier New" w:hAnsi="Courier New"/>
      <w:sz w:val="20"/>
    </w:rPr>
  </w:style>
  <w:style w:type="paragraph" w:styleId="Salutation">
    <w:name w:val="Salutation"/>
    <w:basedOn w:val="Normal"/>
    <w:next w:val="Normal"/>
    <w:rsid w:val="00D87E28"/>
  </w:style>
  <w:style w:type="paragraph" w:styleId="Signature">
    <w:name w:val="Signature"/>
    <w:basedOn w:val="Normal"/>
    <w:rsid w:val="00D87E28"/>
    <w:pPr>
      <w:ind w:left="4320"/>
    </w:pPr>
  </w:style>
  <w:style w:type="paragraph" w:styleId="TableofFigures">
    <w:name w:val="table of figures"/>
    <w:basedOn w:val="Normal"/>
    <w:next w:val="Normal"/>
    <w:semiHidden w:val="1"/>
    <w:rsid w:val="00D87E28"/>
    <w:pPr>
      <w:ind w:left="480" w:hanging="480"/>
    </w:pPr>
  </w:style>
  <w:style w:type="paragraph" w:styleId="DraftStampText" w:customStyle="1">
    <w:name w:val="Draft Stamp Text"/>
    <w:basedOn w:val="Normal"/>
    <w:rsid w:val="00B139FD"/>
    <w:pPr>
      <w:jc w:val="right"/>
    </w:pPr>
    <w:rPr>
      <w:rFonts w:cs="Arial"/>
      <w:bCs w:val="1"/>
      <w:caps w:val="1"/>
      <w:szCs w:val="24"/>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5.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6.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iwR48MQ+OhKTrUe8dmiWG2gZQ==">CgMxLjAyD2lkLnBtcXg3ZnlvemlybTIOaC5kbncwdmt0ZnUyejIyDmguYWQ4anVyNnZzdDFvMg5oLjZsZG12M3lwNHdqZTIOaC4zNzdvaTVwb2E3ZmYyDmguODdla2dodXRvMDVzMg5oLmtiMDZwaTI4djl1aDIOaC5pMHVlOHc2NXkydjYyDmgudnBzdDZjd3dtZXM4Mg5oLjk5dmxmaXR5ZjB3ZjIOaC54bXF0OW9zbWlqeGQyDmgub2kwenM5czAwbjJkMg5oLndqc2tzd2c2d3VlNjIOaC5hcGlvZTg0MDlwMHoyDmgucnh6YW1mcjdqbHg5Mg5oLjVqZjF5NzI4MG4zZzIOaC5sOWYzbzVzbWF5dTYyDmgucXBnaW15OGZwNTNlMg5oLjd3aTUwbnIwcm9pOTINaC5xcGkwNXBkMjltMDIOaC4zMjYzZ3o4b2s3dTYyDmgucWc1NHJ5c3lzbTJqMg5oLmw4b2xyY2F3aW04dDIOaC5wd3k0MjZodWUzajcyDmgueW1kcHBxZzF0bHE5Mg5oLjhjYmE4ZWs0amR5ZTIOaC5zaThla2Z4bjR5OWwyDmguaDJidWF5ZTBsanJjMg5oLnhnM2Vva2prZXVnMDIOaC5qOWh5cm1kbWJ3bzIyDmguYjh0MjVoZnExampmMg5oLmtocWpyenkydjAyZDIOaC5wczNrZGgxZ3A1N3kyDmguNDFudjNxNnBuYXF2Mg5oLjF3YWN6d2R5M2JtbjgAciExaE1lVmNBUmJiUDRWNDY1WTZqZ3k2Q3ZSc0tPUk1Pd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2025-10-15T01:38:00Z</dcterms:created>
  <dc:creator>DENSYH1</dc:creator>
</cp:coreProperties>
</file>