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BF79" w14:textId="77777777" w:rsidR="00176C5F" w:rsidRDefault="00222180">
      <w:pPr>
        <w:pStyle w:val="Heading1"/>
      </w:pPr>
      <w:r>
        <w:t>PROGRAM EVALUATION</w:t>
      </w:r>
    </w:p>
    <w:p w14:paraId="651BBF7A" w14:textId="5100598E" w:rsidR="00176C5F" w:rsidRDefault="00176C5F">
      <w:pPr>
        <w:pStyle w:val="BodyText"/>
      </w:pPr>
      <w:r>
        <w:t xml:space="preserve">The board requires efficiency and effectiveness in all facets of its operations. In order to achieve this goal, the board shall provide: </w:t>
      </w:r>
    </w:p>
    <w:p w14:paraId="651BBF7B" w14:textId="0CFE8B69" w:rsidR="00176C5F" w:rsidRDefault="00176C5F">
      <w:pPr>
        <w:pStyle w:val="Level1"/>
      </w:pPr>
      <w:r>
        <w:t>A.</w:t>
      </w:r>
      <w:r>
        <w:tab/>
        <w:t>A clear statement of expectations and/or standards for the district's instructional programs,</w:t>
      </w:r>
    </w:p>
    <w:p w14:paraId="651BBF7C" w14:textId="77777777" w:rsidR="00176C5F" w:rsidRDefault="00176C5F">
      <w:pPr>
        <w:pStyle w:val="Level1"/>
      </w:pPr>
      <w:r>
        <w:t>B.</w:t>
      </w:r>
      <w:r>
        <w:tab/>
        <w:t>Staff, resources and support to achieve the stated expectations and/or standards; and</w:t>
      </w:r>
    </w:p>
    <w:p w14:paraId="651BBF7D" w14:textId="77777777" w:rsidR="00176C5F" w:rsidRDefault="00176C5F">
      <w:pPr>
        <w:pStyle w:val="Level1"/>
      </w:pPr>
      <w:r>
        <w:t>C.</w:t>
      </w:r>
      <w:r>
        <w:tab/>
        <w:t>A plan for evaluating instructional programs and services to determine how well expectations and/or standards are being met.</w:t>
      </w:r>
    </w:p>
    <w:p w14:paraId="651BBF7E" w14:textId="77777777" w:rsidR="00176C5F" w:rsidRDefault="00176C5F">
      <w:pPr>
        <w:pStyle w:val="BodyText"/>
      </w:pPr>
      <w:r>
        <w:t xml:space="preserve">The district will utilize a variety of assessment processes to: </w:t>
      </w:r>
    </w:p>
    <w:p w14:paraId="651BBF7F" w14:textId="77777777" w:rsidR="00176C5F" w:rsidRDefault="00176C5F">
      <w:pPr>
        <w:pStyle w:val="Level1"/>
      </w:pPr>
      <w:r>
        <w:t>A.</w:t>
      </w:r>
      <w:r>
        <w:tab/>
        <w:t xml:space="preserve">Determine the effectiveness of the instructional programs, </w:t>
      </w:r>
    </w:p>
    <w:p w14:paraId="651BBF80" w14:textId="77777777" w:rsidR="00176C5F" w:rsidRDefault="00176C5F">
      <w:pPr>
        <w:pStyle w:val="Level1"/>
      </w:pPr>
      <w:r>
        <w:t>B.</w:t>
      </w:r>
      <w:r>
        <w:tab/>
        <w:t>Assess the progress of individual students in attaining student learning goals or standards,</w:t>
      </w:r>
    </w:p>
    <w:p w14:paraId="651BBF81" w14:textId="2FD288F6" w:rsidR="00176C5F" w:rsidRDefault="00176C5F">
      <w:pPr>
        <w:pStyle w:val="Level1"/>
      </w:pPr>
      <w:r>
        <w:t>C.</w:t>
      </w:r>
      <w:r>
        <w:tab/>
      </w:r>
      <w:r w:rsidRPr="00093362">
        <w:rPr>
          <w:strike/>
        </w:rPr>
        <w:t>Diagnose</w:t>
      </w:r>
      <w:r w:rsidR="00481C91">
        <w:t xml:space="preserve"> </w:t>
      </w:r>
      <w:r w:rsidR="00481C91" w:rsidRPr="00093362">
        <w:rPr>
          <w:color w:val="FF0000"/>
        </w:rPr>
        <w:t>Identify</w:t>
      </w:r>
      <w:r>
        <w:t xml:space="preserve"> the needs of individual students who are not progressing at their expected rates, and</w:t>
      </w:r>
    </w:p>
    <w:p w14:paraId="651BBF82" w14:textId="77777777" w:rsidR="00176C5F" w:rsidRDefault="00176C5F">
      <w:pPr>
        <w:pStyle w:val="Level1"/>
      </w:pPr>
      <w:r>
        <w:t>D.</w:t>
      </w:r>
      <w:r>
        <w:tab/>
      </w:r>
      <w:r w:rsidR="00A65112">
        <w:t>I</w:t>
      </w:r>
      <w:r>
        <w:t xml:space="preserve">dentify students who are in need of specialized programs. </w:t>
      </w:r>
    </w:p>
    <w:p w14:paraId="651BBF83" w14:textId="77777777" w:rsidR="00176C5F" w:rsidRDefault="00176C5F">
      <w:pPr>
        <w:pStyle w:val="BodyText"/>
      </w:pPr>
      <w:r>
        <w:t xml:space="preserve">Parents who wish to examine any assessment materials may do so by contacting the superintendent. Parent approval is necessary before administering a diagnostic personality test.  Parents will be notified of their child's performance on any test or assessment conducted under the Washington State Assessment Program. No tests or measurement devices containing any questions about a student's or his/her family's personal beliefs and practices in family life, morality and religion shall be administered unless the parent or guardian gives written permission for the student to take such test, questionnaire or examination. </w:t>
      </w:r>
    </w:p>
    <w:p w14:paraId="651BBF84" w14:textId="77777777" w:rsidR="00176C5F" w:rsidRDefault="00176C5F">
      <w:pPr>
        <w:pStyle w:val="BodyText"/>
      </w:pPr>
      <w:r>
        <w:t>The superintendent shall prepare an annual report which reflects the degree to which district goals and objectives related to the instructional program have been accomplished. The superintendent shall annually review the assessment processes and procedures to determine if the purposes of the evaluation program are being accomplished.  Specifically, the district shall adjust its curriculum if student performance under the Washington State Assessment Program indicates the district's students need assistance in identified areas.</w:t>
      </w:r>
    </w:p>
    <w:p w14:paraId="6E50221F" w14:textId="77777777" w:rsidR="00CE3A79" w:rsidRDefault="00CE3A79">
      <w:pPr>
        <w:pStyle w:val="BodyText"/>
      </w:pPr>
    </w:p>
    <w:p w14:paraId="31669CDC" w14:textId="77777777" w:rsidR="00CE3A79" w:rsidRDefault="00CE3A79">
      <w:pPr>
        <w:pStyle w:val="BodyText"/>
      </w:pPr>
    </w:p>
    <w:p w14:paraId="55E7685D" w14:textId="082FC487" w:rsidR="002B467D" w:rsidRDefault="00176C5F" w:rsidP="002B467D">
      <w:pPr>
        <w:pStyle w:val="References"/>
        <w:rPr>
          <w:u w:val="single"/>
        </w:rPr>
      </w:pPr>
      <w:r>
        <w:t xml:space="preserve">Legal References: </w:t>
      </w:r>
      <w:r>
        <w:tab/>
      </w:r>
    </w:p>
    <w:p w14:paraId="30538E1C" w14:textId="2AE4D51A" w:rsidR="00C00343" w:rsidRPr="006C638D" w:rsidRDefault="00C00343">
      <w:pPr>
        <w:pStyle w:val="References"/>
        <w:rPr>
          <w:color w:val="FF0000"/>
          <w:u w:val="single"/>
        </w:rPr>
      </w:pPr>
      <w:r w:rsidRPr="006C638D">
        <w:rPr>
          <w:color w:val="FF0000"/>
          <w:u w:val="single"/>
        </w:rPr>
        <w:t>RCW 28A.230.095 Essential academic learning requirements and assessments</w:t>
      </w:r>
      <w:r w:rsidRPr="006C638D">
        <w:rPr>
          <w:color w:val="FF0000"/>
          <w:u w:val="single"/>
        </w:rPr>
        <w:t xml:space="preserve"> </w:t>
      </w:r>
      <w:r w:rsidRPr="006C638D">
        <w:rPr>
          <w:color w:val="FF0000"/>
          <w:u w:val="single"/>
        </w:rPr>
        <w:t>Verification Reports</w:t>
      </w:r>
    </w:p>
    <w:p w14:paraId="2877225B" w14:textId="77777777" w:rsidR="006C638D" w:rsidRPr="006C638D" w:rsidRDefault="006C638D">
      <w:pPr>
        <w:pStyle w:val="References"/>
        <w:rPr>
          <w:color w:val="FF0000"/>
        </w:rPr>
      </w:pPr>
      <w:hyperlink r:id="rId7" w:tgtFrame="_blank" w:history="1">
        <w:r w:rsidRPr="006C638D">
          <w:rPr>
            <w:rStyle w:val="Hyperlink"/>
            <w:color w:val="FF0000"/>
          </w:rPr>
          <w:t>RCW 28A.655.100 Performance goals - Reporting requirements</w:t>
        </w:r>
      </w:hyperlink>
    </w:p>
    <w:p w14:paraId="651BBF85" w14:textId="3778984A" w:rsidR="00176C5F" w:rsidRDefault="00176C5F">
      <w:pPr>
        <w:pStyle w:val="References"/>
      </w:pPr>
      <w:r>
        <w:t>RCW 28A.230</w:t>
      </w:r>
      <w:r>
        <w:tab/>
        <w:t>Compulsory Coursework and Activities</w:t>
      </w:r>
    </w:p>
    <w:p w14:paraId="651BBF86" w14:textId="77777777" w:rsidR="00176C5F" w:rsidRDefault="003B7CBF" w:rsidP="003B7CBF">
      <w:pPr>
        <w:pStyle w:val="References"/>
        <w:tabs>
          <w:tab w:val="clear" w:pos="2160"/>
          <w:tab w:val="left" w:pos="900"/>
        </w:tabs>
      </w:pPr>
      <w:r>
        <w:tab/>
      </w:r>
      <w:r w:rsidR="00176C5F">
        <w:t xml:space="preserve">WAC </w:t>
      </w:r>
      <w:r w:rsidRPr="006266EA">
        <w:t>392-500-020</w:t>
      </w:r>
      <w:r w:rsidR="00176C5F">
        <w:tab/>
        <w:t>Pupil tests and records — Tests — School district policy in writing</w:t>
      </w:r>
    </w:p>
    <w:p w14:paraId="651BBF87" w14:textId="77777777" w:rsidR="00176C5F" w:rsidRDefault="00176C5F" w:rsidP="003B7CBF">
      <w:pPr>
        <w:pStyle w:val="References"/>
        <w:tabs>
          <w:tab w:val="clear" w:pos="2160"/>
          <w:tab w:val="left" w:pos="900"/>
        </w:tabs>
      </w:pPr>
      <w:r>
        <w:tab/>
        <w:t xml:space="preserve">WAC </w:t>
      </w:r>
      <w:r w:rsidR="003B7CBF" w:rsidRPr="006266EA">
        <w:t>392-500-030</w:t>
      </w:r>
      <w:r>
        <w:tab/>
        <w:t>Pupil tests and records — Certain tests, questionnaires, etc. — Limitations</w:t>
      </w:r>
    </w:p>
    <w:p w14:paraId="651BBF88" w14:textId="77777777" w:rsidR="00176C5F" w:rsidRDefault="00176C5F" w:rsidP="003B7CBF">
      <w:pPr>
        <w:pStyle w:val="References"/>
        <w:tabs>
          <w:tab w:val="clear" w:pos="2160"/>
          <w:tab w:val="left" w:pos="900"/>
        </w:tabs>
      </w:pPr>
      <w:r>
        <w:tab/>
        <w:t xml:space="preserve">WAC </w:t>
      </w:r>
      <w:r w:rsidR="003B7CBF" w:rsidRPr="006266EA">
        <w:t>392-500-035</w:t>
      </w:r>
      <w:r>
        <w:tab/>
        <w:t>Pupil tests and records — Diagnostic personality tests--Parental permission required</w:t>
      </w:r>
    </w:p>
    <w:p w14:paraId="48DC4855" w14:textId="77777777" w:rsidR="00E10248" w:rsidRPr="00E10248" w:rsidRDefault="00E10248" w:rsidP="00E10248">
      <w:pPr>
        <w:pStyle w:val="References"/>
        <w:rPr>
          <w:color w:val="FF0000"/>
        </w:rPr>
      </w:pPr>
      <w:r w:rsidRPr="00E10248">
        <w:rPr>
          <w:color w:val="FF0000"/>
        </w:rPr>
        <w:t>Cross References</w:t>
      </w:r>
    </w:p>
    <w:p w14:paraId="45CFC7A2" w14:textId="77777777" w:rsidR="00E10248" w:rsidRPr="00E10248" w:rsidRDefault="00E10248" w:rsidP="00E10248">
      <w:pPr>
        <w:pStyle w:val="References"/>
        <w:rPr>
          <w:color w:val="FF0000"/>
        </w:rPr>
      </w:pPr>
      <w:hyperlink r:id="rId8" w:history="1">
        <w:r w:rsidRPr="00E10248">
          <w:rPr>
            <w:rStyle w:val="Hyperlink"/>
            <w:color w:val="FF0000"/>
          </w:rPr>
          <w:t>4001 - Public Information Program</w:t>
        </w:r>
      </w:hyperlink>
    </w:p>
    <w:p w14:paraId="651BBF89" w14:textId="77777777" w:rsidR="00176C5F" w:rsidRDefault="00176C5F">
      <w:pPr>
        <w:pStyle w:val="References"/>
      </w:pPr>
      <w:r>
        <w:lastRenderedPageBreak/>
        <w:t>Management Resource:</w:t>
      </w:r>
    </w:p>
    <w:p w14:paraId="651BBF8A" w14:textId="77777777" w:rsidR="00176C5F" w:rsidRDefault="00176C5F">
      <w:pPr>
        <w:pStyle w:val="References"/>
      </w:pPr>
      <w:r>
        <w:tab/>
      </w:r>
      <w:r>
        <w:rPr>
          <w:i/>
        </w:rPr>
        <w:t>Policy News</w:t>
      </w:r>
      <w:r>
        <w:t>, December 2000</w:t>
      </w:r>
      <w:r>
        <w:tab/>
      </w:r>
      <w:r>
        <w:tab/>
        <w:t>Portions of HB 1209 Take Effect</w:t>
      </w:r>
    </w:p>
    <w:p w14:paraId="651BBF8B" w14:textId="77777777" w:rsidR="00176C5F" w:rsidRDefault="00176C5F">
      <w:pPr>
        <w:pStyle w:val="AdoptionDate"/>
      </w:pPr>
    </w:p>
    <w:p w14:paraId="651BBF8C" w14:textId="77777777" w:rsidR="00A65112" w:rsidRDefault="00A65112">
      <w:pPr>
        <w:pStyle w:val="AdoptionDate"/>
      </w:pPr>
    </w:p>
    <w:p w14:paraId="651BBF8D" w14:textId="77777777" w:rsidR="00A65112" w:rsidRDefault="00A65112">
      <w:pPr>
        <w:pStyle w:val="AdoptionDate"/>
      </w:pPr>
    </w:p>
    <w:p w14:paraId="651BBF8E" w14:textId="62163F84" w:rsidR="00176C5F" w:rsidRDefault="00176C5F">
      <w:pPr>
        <w:pStyle w:val="AdoptionDate"/>
      </w:pPr>
      <w:r>
        <w:t xml:space="preserve">Adoption Date: </w:t>
      </w:r>
      <w:proofErr w:type="gramStart"/>
      <w:r w:rsidR="008E717E" w:rsidRPr="008E717E">
        <w:rPr>
          <w:color w:val="FF0000"/>
        </w:rPr>
        <w:t>November ??</w:t>
      </w:r>
      <w:proofErr w:type="gramEnd"/>
      <w:r w:rsidR="008E717E">
        <w:t xml:space="preserve"> </w:t>
      </w:r>
      <w:r w:rsidR="00C03DD0" w:rsidRPr="008E717E">
        <w:rPr>
          <w:strike/>
        </w:rPr>
        <w:t>February 21, 2013</w:t>
      </w:r>
    </w:p>
    <w:p w14:paraId="651BBF8F" w14:textId="77777777" w:rsidR="00176C5F" w:rsidRDefault="002073EC">
      <w:pPr>
        <w:pStyle w:val="AdoptionDate"/>
      </w:pPr>
      <w:r>
        <w:t>Klickitat School District</w:t>
      </w:r>
    </w:p>
    <w:p w14:paraId="651BBF90" w14:textId="17D95759" w:rsidR="00176C5F" w:rsidRDefault="00850E66">
      <w:pPr>
        <w:pStyle w:val="AdoptionDate"/>
      </w:pPr>
      <w:r>
        <w:t>Revised: 12.99; 12.00; 10.07</w:t>
      </w:r>
      <w:r w:rsidR="00C03DD0">
        <w:t>; 01.13</w:t>
      </w:r>
      <w:r w:rsidR="008E717E">
        <w:t xml:space="preserve">; </w:t>
      </w:r>
      <w:r w:rsidR="008E717E" w:rsidRPr="008E717E">
        <w:rPr>
          <w:color w:val="FF0000"/>
        </w:rPr>
        <w:t>10.25</w:t>
      </w:r>
    </w:p>
    <w:p w14:paraId="651BBF91" w14:textId="77777777" w:rsidR="00176C5F" w:rsidRDefault="00176C5F">
      <w:pPr>
        <w:pStyle w:val="AdoptionDate"/>
      </w:pPr>
      <w:r>
        <w:t>Classification: Essential</w:t>
      </w:r>
    </w:p>
    <w:sectPr w:rsidR="00176C5F">
      <w:headerReference w:type="default" r:id="rId9"/>
      <w:pgSz w:w="12240" w:h="15840"/>
      <w:pgMar w:top="720" w:right="1440" w:bottom="36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BF94" w14:textId="77777777" w:rsidR="008B25BC" w:rsidRDefault="008B25BC">
      <w:r>
        <w:separator/>
      </w:r>
    </w:p>
  </w:endnote>
  <w:endnote w:type="continuationSeparator" w:id="0">
    <w:p w14:paraId="651BBF95" w14:textId="77777777" w:rsidR="008B25BC" w:rsidRDefault="008B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BF92" w14:textId="77777777" w:rsidR="008B25BC" w:rsidRDefault="008B25BC">
      <w:r>
        <w:separator/>
      </w:r>
    </w:p>
  </w:footnote>
  <w:footnote w:type="continuationSeparator" w:id="0">
    <w:p w14:paraId="651BBF93" w14:textId="77777777" w:rsidR="008B25BC" w:rsidRDefault="008B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BF96" w14:textId="77777777" w:rsidR="00237D3D" w:rsidRDefault="00237D3D">
    <w:pPr>
      <w:pStyle w:val="Header"/>
      <w:framePr w:wrap="around"/>
    </w:pPr>
    <w:r>
      <w:t>Policy No. 2090</w:t>
    </w:r>
  </w:p>
  <w:p w14:paraId="651BBF97" w14:textId="77777777" w:rsidR="00237D3D" w:rsidRDefault="00237D3D">
    <w:pPr>
      <w:pStyle w:val="Header"/>
      <w:framePr w:wrap="around"/>
    </w:pPr>
    <w:r>
      <w:t>Instruction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F2DB1"/>
    <w:multiLevelType w:val="hybridMultilevel"/>
    <w:tmpl w:val="1316B370"/>
    <w:lvl w:ilvl="0" w:tplc="59E2B850">
      <w:start w:val="1"/>
      <w:numFmt w:val="decimal"/>
      <w:pStyle w:val="Level2"/>
      <w:lvlText w:val="%1."/>
      <w:lvlJc w:val="left"/>
      <w:pPr>
        <w:tabs>
          <w:tab w:val="num" w:pos="720"/>
        </w:tabs>
        <w:ind w:left="720" w:hanging="360"/>
      </w:pPr>
    </w:lvl>
    <w:lvl w:ilvl="1" w:tplc="5C6619B6" w:tentative="1">
      <w:start w:val="1"/>
      <w:numFmt w:val="lowerLetter"/>
      <w:lvlText w:val="%2."/>
      <w:lvlJc w:val="left"/>
      <w:pPr>
        <w:tabs>
          <w:tab w:val="num" w:pos="1440"/>
        </w:tabs>
        <w:ind w:left="1440" w:hanging="360"/>
      </w:pPr>
    </w:lvl>
    <w:lvl w:ilvl="2" w:tplc="BABC6562" w:tentative="1">
      <w:start w:val="1"/>
      <w:numFmt w:val="lowerRoman"/>
      <w:lvlText w:val="%3."/>
      <w:lvlJc w:val="right"/>
      <w:pPr>
        <w:tabs>
          <w:tab w:val="num" w:pos="2160"/>
        </w:tabs>
        <w:ind w:left="2160" w:hanging="180"/>
      </w:pPr>
    </w:lvl>
    <w:lvl w:ilvl="3" w:tplc="D0C6F560" w:tentative="1">
      <w:start w:val="1"/>
      <w:numFmt w:val="decimal"/>
      <w:lvlText w:val="%4."/>
      <w:lvlJc w:val="left"/>
      <w:pPr>
        <w:tabs>
          <w:tab w:val="num" w:pos="2880"/>
        </w:tabs>
        <w:ind w:left="2880" w:hanging="360"/>
      </w:pPr>
    </w:lvl>
    <w:lvl w:ilvl="4" w:tplc="1D28F586" w:tentative="1">
      <w:start w:val="1"/>
      <w:numFmt w:val="lowerLetter"/>
      <w:lvlText w:val="%5."/>
      <w:lvlJc w:val="left"/>
      <w:pPr>
        <w:tabs>
          <w:tab w:val="num" w:pos="3600"/>
        </w:tabs>
        <w:ind w:left="3600" w:hanging="360"/>
      </w:pPr>
    </w:lvl>
    <w:lvl w:ilvl="5" w:tplc="AF062AC6" w:tentative="1">
      <w:start w:val="1"/>
      <w:numFmt w:val="lowerRoman"/>
      <w:lvlText w:val="%6."/>
      <w:lvlJc w:val="right"/>
      <w:pPr>
        <w:tabs>
          <w:tab w:val="num" w:pos="4320"/>
        </w:tabs>
        <w:ind w:left="4320" w:hanging="180"/>
      </w:pPr>
    </w:lvl>
    <w:lvl w:ilvl="6" w:tplc="7BA04598" w:tentative="1">
      <w:start w:val="1"/>
      <w:numFmt w:val="decimal"/>
      <w:lvlText w:val="%7."/>
      <w:lvlJc w:val="left"/>
      <w:pPr>
        <w:tabs>
          <w:tab w:val="num" w:pos="5040"/>
        </w:tabs>
        <w:ind w:left="5040" w:hanging="360"/>
      </w:pPr>
    </w:lvl>
    <w:lvl w:ilvl="7" w:tplc="3A789C26" w:tentative="1">
      <w:start w:val="1"/>
      <w:numFmt w:val="lowerLetter"/>
      <w:lvlText w:val="%8."/>
      <w:lvlJc w:val="left"/>
      <w:pPr>
        <w:tabs>
          <w:tab w:val="num" w:pos="5760"/>
        </w:tabs>
        <w:ind w:left="5760" w:hanging="360"/>
      </w:pPr>
    </w:lvl>
    <w:lvl w:ilvl="8" w:tplc="D8D4DA2C" w:tentative="1">
      <w:start w:val="1"/>
      <w:numFmt w:val="lowerRoman"/>
      <w:lvlText w:val="%9."/>
      <w:lvlJc w:val="right"/>
      <w:pPr>
        <w:tabs>
          <w:tab w:val="num" w:pos="6480"/>
        </w:tabs>
        <w:ind w:left="6480" w:hanging="180"/>
      </w:pPr>
    </w:lvl>
  </w:abstractNum>
  <w:num w:numId="1" w16cid:durableId="140309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12"/>
    <w:rsid w:val="00074507"/>
    <w:rsid w:val="00093362"/>
    <w:rsid w:val="00171BB4"/>
    <w:rsid w:val="00176C5F"/>
    <w:rsid w:val="00204DF7"/>
    <w:rsid w:val="002073EC"/>
    <w:rsid w:val="00222180"/>
    <w:rsid w:val="00237D3D"/>
    <w:rsid w:val="002B467D"/>
    <w:rsid w:val="003B7CBF"/>
    <w:rsid w:val="00481C91"/>
    <w:rsid w:val="004F763A"/>
    <w:rsid w:val="006266EA"/>
    <w:rsid w:val="006C638D"/>
    <w:rsid w:val="006D05EF"/>
    <w:rsid w:val="00762133"/>
    <w:rsid w:val="00850E66"/>
    <w:rsid w:val="008B25BC"/>
    <w:rsid w:val="008E21A9"/>
    <w:rsid w:val="008E717E"/>
    <w:rsid w:val="00A65112"/>
    <w:rsid w:val="00AA4CE0"/>
    <w:rsid w:val="00BF4830"/>
    <w:rsid w:val="00C00343"/>
    <w:rsid w:val="00C03DD0"/>
    <w:rsid w:val="00CE3A79"/>
    <w:rsid w:val="00D2598F"/>
    <w:rsid w:val="00DB1057"/>
    <w:rsid w:val="00DB5450"/>
    <w:rsid w:val="00E1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BBF79"/>
  <w15:docId w15:val="{7553F015-AA4E-4680-A366-DA919EE8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240"/>
      <w:jc w:val="center"/>
      <w:outlineLvl w:val="0"/>
    </w:pPr>
    <w:rPr>
      <w:rFonts w:ascii="Times New Roman" w:hAnsi="Times New Roman"/>
      <w:b/>
      <w:kern w:val="32"/>
      <w:sz w:val="32"/>
    </w:rPr>
  </w:style>
  <w:style w:type="paragraph" w:styleId="Heading2">
    <w:name w:val="heading 2"/>
    <w:basedOn w:val="Normal"/>
    <w:next w:val="Normal"/>
    <w:qFormat/>
    <w:pPr>
      <w:keepNext/>
      <w:spacing w:before="240" w:after="120"/>
      <w:outlineLvl w:val="1"/>
    </w:pPr>
    <w:rPr>
      <w:rFonts w:ascii="Times New Roman" w:hAnsi="Times New Roman"/>
      <w:b/>
      <w:sz w:val="28"/>
    </w:rPr>
  </w:style>
  <w:style w:type="paragraph" w:styleId="Heading3">
    <w:name w:val="heading 3"/>
    <w:basedOn w:val="Normal"/>
    <w:next w:val="Normal"/>
    <w:qFormat/>
    <w:pPr>
      <w:keepNext/>
      <w:spacing w:before="240" w:after="120"/>
      <w:outlineLvl w:val="2"/>
    </w:pPr>
    <w:rPr>
      <w:rFonts w:ascii="Times New Roman" w:hAnsi="Times New Roman"/>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New Roman" w:eastAsia="Times New Roman" w:hAnsi="Times New Roman"/>
    </w:rPr>
  </w:style>
  <w:style w:type="paragraph" w:styleId="BodyText">
    <w:name w:val="Body Text"/>
    <w:basedOn w:val="Normal"/>
    <w:pPr>
      <w:spacing w:after="120"/>
    </w:pPr>
    <w:rPr>
      <w:rFonts w:ascii="Times New Roman" w:hAnsi="Times New Roman"/>
    </w:rPr>
  </w:style>
  <w:style w:type="paragraph" w:styleId="Title">
    <w:name w:val="Title"/>
    <w:basedOn w:val="Normal"/>
    <w:qFormat/>
    <w:pPr>
      <w:spacing w:before="240" w:after="60"/>
      <w:jc w:val="center"/>
      <w:outlineLvl w:val="0"/>
    </w:pPr>
    <w:rPr>
      <w:rFonts w:ascii="Times New Roman" w:hAnsi="Times New Roman"/>
      <w:b/>
      <w:kern w:val="28"/>
      <w:sz w:val="28"/>
    </w:rPr>
  </w:style>
  <w:style w:type="paragraph" w:customStyle="1" w:styleId="Level1">
    <w:name w:val="Level 1"/>
    <w:basedOn w:val="Normal"/>
    <w:pPr>
      <w:spacing w:after="120"/>
      <w:ind w:left="360" w:hanging="360"/>
    </w:pPr>
    <w:rPr>
      <w:rFonts w:ascii="Times New Roman" w:hAnsi="Times New Roman"/>
    </w:rPr>
  </w:style>
  <w:style w:type="paragraph" w:customStyle="1" w:styleId="AdoptionDate">
    <w:name w:val="Adoption Date"/>
    <w:basedOn w:val="Normal"/>
    <w:rPr>
      <w:rFonts w:ascii="Times New Roman" w:hAnsi="Times New Roman"/>
      <w:b/>
    </w:rPr>
  </w:style>
  <w:style w:type="paragraph" w:customStyle="1" w:styleId="References">
    <w:name w:val="References"/>
    <w:basedOn w:val="PlainText"/>
    <w:pPr>
      <w:tabs>
        <w:tab w:val="left" w:pos="-5040"/>
        <w:tab w:val="left" w:pos="2160"/>
        <w:tab w:val="left" w:pos="4680"/>
        <w:tab w:val="left" w:pos="5040"/>
        <w:tab w:val="left" w:pos="5184"/>
      </w:tabs>
      <w:suppressAutoHyphens/>
      <w:ind w:left="5040" w:hanging="5040"/>
    </w:pPr>
    <w:rPr>
      <w:rFonts w:ascii="Times New Roman" w:hAnsi="Times New Roman"/>
    </w:rPr>
  </w:style>
  <w:style w:type="paragraph" w:styleId="Footer">
    <w:name w:val="footer"/>
    <w:basedOn w:val="Normal"/>
    <w:pPr>
      <w:tabs>
        <w:tab w:val="center" w:pos="4320"/>
        <w:tab w:val="right" w:pos="8640"/>
      </w:tabs>
      <w:jc w:val="right"/>
    </w:pPr>
    <w:rPr>
      <w:rFonts w:ascii="Times New Roman" w:hAnsi="Times New Roman"/>
    </w:rPr>
  </w:style>
  <w:style w:type="paragraph" w:styleId="Header">
    <w:name w:val="header"/>
    <w:basedOn w:val="Normal"/>
    <w:pPr>
      <w:framePr w:hSpace="187" w:vSpace="360" w:wrap="around" w:vAnchor="text" w:hAnchor="text" w:y="1"/>
      <w:tabs>
        <w:tab w:val="center" w:pos="4320"/>
        <w:tab w:val="right" w:pos="8640"/>
      </w:tabs>
      <w:jc w:val="right"/>
    </w:pPr>
    <w:rPr>
      <w:rFonts w:ascii="Times New Roman" w:hAnsi="Times New Roman"/>
    </w:rPr>
  </w:style>
  <w:style w:type="paragraph" w:customStyle="1" w:styleId="Level2">
    <w:name w:val="Level 2"/>
    <w:basedOn w:val="Level1"/>
    <w:pPr>
      <w:numPr>
        <w:numId w:val="1"/>
      </w:numPr>
    </w:pPr>
  </w:style>
  <w:style w:type="paragraph" w:customStyle="1" w:styleId="TOC">
    <w:name w:val="TOC"/>
    <w:basedOn w:val="Normal"/>
    <w:pPr>
      <w:tabs>
        <w:tab w:val="left" w:pos="720"/>
        <w:tab w:val="left" w:leader="dot" w:pos="8640"/>
      </w:tabs>
      <w:spacing w:after="120" w:line="240" w:lineRule="atLeast"/>
      <w:ind w:right="-187"/>
    </w:pPr>
    <w:rPr>
      <w:rFonts w:ascii="Times New Roman" w:hAnsi="Times New Roman"/>
      <w:color w:val="000000"/>
    </w:rPr>
  </w:style>
  <w:style w:type="paragraph" w:styleId="PlainText">
    <w:name w:val="Plain Text"/>
    <w:basedOn w:val="Normal"/>
    <w:rPr>
      <w:rFonts w:ascii="Courier" w:hAnsi="Courier"/>
    </w:rPr>
  </w:style>
  <w:style w:type="character" w:styleId="Hyperlink">
    <w:name w:val="Hyperlink"/>
    <w:basedOn w:val="DefaultParagraphFont"/>
    <w:rsid w:val="006C638D"/>
    <w:rPr>
      <w:color w:val="0000FF" w:themeColor="hyperlink"/>
      <w:u w:val="single"/>
    </w:rPr>
  </w:style>
  <w:style w:type="character" w:styleId="UnresolvedMention">
    <w:name w:val="Unresolved Mention"/>
    <w:basedOn w:val="DefaultParagraphFont"/>
    <w:uiPriority w:val="99"/>
    <w:semiHidden/>
    <w:unhideWhenUsed/>
    <w:rsid w:val="006C6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arddocs.com/wa/wssda/MC.nsf/Index?Open&amp;policyid=8U6VNY811575" TargetMode="External"/><Relationship Id="rId3" Type="http://schemas.openxmlformats.org/officeDocument/2006/relationships/settings" Target="settings.xml"/><Relationship Id="rId7" Type="http://schemas.openxmlformats.org/officeDocument/2006/relationships/hyperlink" Target="http://apps.leg.wa.gov/rcw/default.aspx?cite=28A.655.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387</Words>
  <Characters>2582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2090BP - Program Evaluation</vt:lpstr>
    </vt:vector>
  </TitlesOfParts>
  <Company>WSSDA</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2090BP - Program Evaluation</dc:title>
  <dc:subject/>
  <dc:creator>Policy AA</dc:creator>
  <cp:keywords/>
  <cp:lastModifiedBy>Jeff Dillon</cp:lastModifiedBy>
  <cp:revision>15</cp:revision>
  <cp:lastPrinted>2007-12-06T17:47:00Z</cp:lastPrinted>
  <dcterms:created xsi:type="dcterms:W3CDTF">2013-02-05T17:44:00Z</dcterms:created>
  <dcterms:modified xsi:type="dcterms:W3CDTF">2025-10-20T17:54:00Z</dcterms:modified>
</cp:coreProperties>
</file>