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Default="005B74D1" w:rsidP="04A23B6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Lit and Comp</w:t>
            </w:r>
          </w:p>
          <w:p w14:paraId="4A56AF10" w14:textId="6DB63CF9" w:rsidR="005B74D1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03C48D72" w:rsidR="00630F3B" w:rsidRDefault="00F83ED7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</w:t>
            </w:r>
            <w:r w:rsidR="001857CA">
              <w:rPr>
                <w:rFonts w:ascii="Times New Roman"/>
                <w:sz w:val="18"/>
                <w:szCs w:val="18"/>
              </w:rPr>
              <w:t>ept 7</w:t>
            </w:r>
            <w:bookmarkStart w:id="0" w:name="_GoBack"/>
            <w:bookmarkEnd w:id="0"/>
            <w:r w:rsidR="005B74D1" w:rsidRPr="005B74D1">
              <w:rPr>
                <w:rFonts w:ascii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–</w:t>
            </w:r>
            <w:r>
              <w:rPr>
                <w:rFonts w:ascii="Times New Roman"/>
                <w:sz w:val="18"/>
                <w:szCs w:val="18"/>
              </w:rPr>
              <w:t>Sept 11</w:t>
            </w:r>
            <w:r w:rsidRPr="00F83ED7">
              <w:rPr>
                <w:rFonts w:ascii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00CB5082" w:rsidR="00630F3B" w:rsidRDefault="00F83ED7" w:rsidP="5BF8F975">
            <w:pPr>
              <w:pStyle w:val="TableParagraph"/>
              <w:spacing w:befor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Taking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5B74D1" w14:paraId="68F519CE" w14:textId="77777777" w:rsidTr="00993D5F">
        <w:trPr>
          <w:trHeight w:val="512"/>
        </w:trPr>
        <w:tc>
          <w:tcPr>
            <w:tcW w:w="1470" w:type="dxa"/>
          </w:tcPr>
          <w:p w14:paraId="569D9E7C" w14:textId="6A60F63C" w:rsidR="005B74D1" w:rsidRDefault="003D0322" w:rsidP="005B74D1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1 Sept 7</w:t>
            </w:r>
            <w:r w:rsidRPr="003D0322"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</w:t>
            </w:r>
            <w:r w:rsidR="005B74D1">
              <w:rPr>
                <w:b/>
                <w:sz w:val="20"/>
              </w:rPr>
              <w:t>- A day</w:t>
            </w:r>
          </w:p>
        </w:tc>
        <w:tc>
          <w:tcPr>
            <w:tcW w:w="2975" w:type="dxa"/>
          </w:tcPr>
          <w:p w14:paraId="7C0ADE34" w14:textId="77777777" w:rsidR="005B74D1" w:rsidRDefault="005B74D1" w:rsidP="005B74D1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77D5D316" w14:textId="3510D3BB" w:rsidR="005B74D1" w:rsidRPr="003D0322" w:rsidRDefault="00DE3307" w:rsidP="005B74D1">
            <w:pPr>
              <w:pStyle w:val="TableParagraph"/>
              <w:rPr>
                <w:rFonts w:ascii="Times New Roman"/>
                <w:b/>
                <w:sz w:val="18"/>
              </w:rPr>
            </w:pPr>
            <w:r w:rsidRPr="003D0322">
              <w:rPr>
                <w:rFonts w:ascii="Times New Roman"/>
                <w:b/>
                <w:sz w:val="24"/>
                <w:szCs w:val="24"/>
              </w:rPr>
              <w:t>No School</w:t>
            </w:r>
          </w:p>
        </w:tc>
        <w:tc>
          <w:tcPr>
            <w:tcW w:w="2975" w:type="dxa"/>
          </w:tcPr>
          <w:p w14:paraId="00FA5844" w14:textId="7C219730" w:rsidR="00F83ED7" w:rsidRDefault="005B74D1" w:rsidP="00F83ED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  <w:p w14:paraId="610FDD3D" w14:textId="12DC2920" w:rsidR="005B74D1" w:rsidRDefault="005B74D1" w:rsidP="005B74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599A906" w14:textId="04731ACD" w:rsidR="00DE3307" w:rsidRDefault="005B74D1" w:rsidP="00DE330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  <w:p w14:paraId="38A75CE1" w14:textId="44AF9A8F" w:rsidR="005B74D1" w:rsidRDefault="005B74D1" w:rsidP="005B74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73922CD1" w14:textId="4ED7E6F0" w:rsidR="005B74D1" w:rsidRDefault="005B74D1" w:rsidP="005B74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11E713F3" w14:textId="374BF9C8" w:rsidR="005B74D1" w:rsidRDefault="005B74D1" w:rsidP="005B74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307" w14:paraId="76D7AE5C" w14:textId="77777777" w:rsidTr="00993D5F">
        <w:trPr>
          <w:trHeight w:val="504"/>
        </w:trPr>
        <w:tc>
          <w:tcPr>
            <w:tcW w:w="1470" w:type="dxa"/>
          </w:tcPr>
          <w:p w14:paraId="4DE0BC78" w14:textId="77777777" w:rsidR="00DE3307" w:rsidRDefault="00DE3307" w:rsidP="00DE330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2</w:t>
            </w:r>
          </w:p>
          <w:p w14:paraId="7F0100AF" w14:textId="31CC592F" w:rsidR="00DE3307" w:rsidRDefault="003D0322" w:rsidP="00DE330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Sept 8</w:t>
            </w:r>
            <w:r w:rsidRPr="003D0322"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</w:t>
            </w:r>
            <w:r w:rsidR="00DE3307">
              <w:rPr>
                <w:b/>
                <w:sz w:val="20"/>
              </w:rPr>
              <w:t>- B Day</w:t>
            </w:r>
          </w:p>
        </w:tc>
        <w:tc>
          <w:tcPr>
            <w:tcW w:w="2975" w:type="dxa"/>
          </w:tcPr>
          <w:p w14:paraId="5BB8C1CF" w14:textId="77777777" w:rsidR="00DE3307" w:rsidRDefault="00DE3307" w:rsidP="00DE330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64842458" w14:textId="7CFA0E58" w:rsidR="00DE3307" w:rsidRDefault="003D0322" w:rsidP="00DE330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Explore their own personalities and those of their classmates through two personality inventories, True Colors and Love Languages</w:t>
            </w:r>
          </w:p>
        </w:tc>
        <w:tc>
          <w:tcPr>
            <w:tcW w:w="2975" w:type="dxa"/>
          </w:tcPr>
          <w:p w14:paraId="661765FB" w14:textId="77777777" w:rsidR="00DE3307" w:rsidRPr="00124D0B" w:rsidRDefault="00DE3307" w:rsidP="00DE330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Do you believe in Zodiac signs? What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s your sign? What does your sign say about you?</w:t>
            </w:r>
          </w:p>
          <w:p w14:paraId="2AB0428D" w14:textId="1E6E15A8" w:rsidR="00DE3307" w:rsidRPr="00124D0B" w:rsidRDefault="00DE3307" w:rsidP="00DE330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Mini-lesson- </w:t>
            </w:r>
            <w:r w:rsidR="00E6512D">
              <w:rPr>
                <w:rFonts w:ascii="Times New Roman"/>
                <w:sz w:val="24"/>
                <w:szCs w:val="24"/>
              </w:rPr>
              <w:t xml:space="preserve">Who Are You? Mini lesson. </w:t>
            </w:r>
            <w:r>
              <w:rPr>
                <w:rFonts w:ascii="Times New Roman"/>
                <w:sz w:val="24"/>
                <w:szCs w:val="24"/>
              </w:rPr>
              <w:t>True Colors personality test &amp; Love Languages</w:t>
            </w:r>
            <w:r w:rsidR="00E6512D">
              <w:rPr>
                <w:rFonts w:ascii="Times New Roman"/>
                <w:sz w:val="24"/>
                <w:szCs w:val="24"/>
              </w:rPr>
              <w:t xml:space="preserve"> Mini lesson</w:t>
            </w:r>
          </w:p>
          <w:p w14:paraId="46F5D212" w14:textId="77777777" w:rsidR="00DE3307" w:rsidRPr="00124D0B" w:rsidRDefault="00DE3307" w:rsidP="00DE330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Students will complete both quizzes and discuss result with classmates.</w:t>
            </w:r>
          </w:p>
          <w:p w14:paraId="3C733E07" w14:textId="6D56FB48" w:rsidR="00DE3307" w:rsidRDefault="00DE3307" w:rsidP="00DE3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F77C870" w14:textId="49773078" w:rsidR="00E6512D" w:rsidRDefault="00E6512D" w:rsidP="00DE330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Students will complete an assignment for both</w:t>
            </w:r>
            <w:r w:rsidR="00B1007E">
              <w:rPr>
                <w:rFonts w:ascii="Times New Roman"/>
                <w:sz w:val="24"/>
                <w:szCs w:val="24"/>
              </w:rPr>
              <w:t xml:space="preserve"> quizzes</w:t>
            </w:r>
          </w:p>
          <w:p w14:paraId="6CD55C95" w14:textId="27A46E56" w:rsidR="00DE3307" w:rsidRDefault="00DE3307" w:rsidP="00DE330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</w:t>
            </w:r>
            <w:r w:rsidR="00E6512D">
              <w:rPr>
                <w:rFonts w:ascii="Times New Roman"/>
                <w:sz w:val="24"/>
                <w:szCs w:val="24"/>
              </w:rPr>
              <w:t>ill choose books and read for 20</w:t>
            </w:r>
            <w:r>
              <w:rPr>
                <w:rFonts w:ascii="Times New Roman"/>
                <w:sz w:val="24"/>
                <w:szCs w:val="24"/>
              </w:rPr>
              <w:t xml:space="preserve"> minutes</w:t>
            </w:r>
          </w:p>
          <w:p w14:paraId="504DA176" w14:textId="77777777" w:rsidR="00DE3307" w:rsidRDefault="00DE3307" w:rsidP="00DE330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complete reading response assignment</w:t>
            </w:r>
          </w:p>
          <w:p w14:paraId="2C1F6843" w14:textId="4D3803E8" w:rsidR="00DE3307" w:rsidRDefault="00DE3307" w:rsidP="00DE330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1A1D6B78" w:rsidR="00DE3307" w:rsidRDefault="00DE3307" w:rsidP="00E6512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 (</w:t>
            </w:r>
            <w:r w:rsidR="00E6512D">
              <w:rPr>
                <w:rFonts w:ascii="Cambria" w:hAnsi="Cambria"/>
                <w:sz w:val="24"/>
                <w:szCs w:val="24"/>
              </w:rPr>
              <w:t>What did you learn about yourself or a class mate after today’s activities?)</w:t>
            </w:r>
          </w:p>
        </w:tc>
        <w:tc>
          <w:tcPr>
            <w:tcW w:w="1246" w:type="dxa"/>
          </w:tcPr>
          <w:p w14:paraId="43823FD5" w14:textId="00FD56DC" w:rsidR="00DE3307" w:rsidRDefault="00DE3307" w:rsidP="00DE330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</w:t>
            </w:r>
            <w:r w:rsidR="00E6512D">
              <w:rPr>
                <w:rFonts w:ascii="Times New Roman"/>
                <w:sz w:val="24"/>
                <w:szCs w:val="24"/>
              </w:rPr>
              <w:t>ept 8</w:t>
            </w:r>
            <w:r w:rsidR="00E6512D" w:rsidRPr="00E6512D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 w:rsidR="00E6512D"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2E2159" w14:paraId="33D8EF75" w14:textId="77777777" w:rsidTr="00993D5F">
        <w:trPr>
          <w:trHeight w:val="512"/>
        </w:trPr>
        <w:tc>
          <w:tcPr>
            <w:tcW w:w="1470" w:type="dxa"/>
          </w:tcPr>
          <w:p w14:paraId="13C6C142" w14:textId="77777777" w:rsidR="002E2159" w:rsidRDefault="002E2159" w:rsidP="002E215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3 </w:t>
            </w:r>
          </w:p>
          <w:p w14:paraId="4B48F369" w14:textId="363C441E" w:rsidR="002E2159" w:rsidRDefault="003D0322" w:rsidP="002E215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Sept 9</w:t>
            </w:r>
            <w:r w:rsidRPr="003D0322"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</w:t>
            </w:r>
            <w:r w:rsidR="002E2159">
              <w:rPr>
                <w:b/>
                <w:sz w:val="20"/>
              </w:rPr>
              <w:t>- A Day</w:t>
            </w:r>
          </w:p>
        </w:tc>
        <w:tc>
          <w:tcPr>
            <w:tcW w:w="2975" w:type="dxa"/>
          </w:tcPr>
          <w:p w14:paraId="104A4C2D" w14:textId="77777777" w:rsidR="002E2159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48AEE3E0" w14:textId="7059D8E2" w:rsidR="002E2159" w:rsidRDefault="00E6512D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Take CFA Pre-Assessment</w:t>
            </w:r>
          </w:p>
        </w:tc>
        <w:tc>
          <w:tcPr>
            <w:tcW w:w="2975" w:type="dxa"/>
          </w:tcPr>
          <w:p w14:paraId="2E4B941E" w14:textId="6A431C9A" w:rsidR="002E2159" w:rsidRPr="00124D0B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="00E6512D">
              <w:rPr>
                <w:rFonts w:ascii="Times New Roman"/>
                <w:sz w:val="24"/>
                <w:szCs w:val="24"/>
              </w:rPr>
              <w:t>Are you a good test taker? What is the easiest thing about taking tests? What is the hardest?</w:t>
            </w:r>
          </w:p>
          <w:p w14:paraId="247E049D" w14:textId="3CECC0CF" w:rsidR="002E2159" w:rsidRPr="00124D0B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Mini-lesson- </w:t>
            </w:r>
            <w:r w:rsidR="00E6512D">
              <w:rPr>
                <w:rFonts w:ascii="Times New Roman"/>
                <w:sz w:val="24"/>
                <w:szCs w:val="24"/>
              </w:rPr>
              <w:t>No mini-lesson today</w:t>
            </w:r>
          </w:p>
          <w:p w14:paraId="1183B9FA" w14:textId="1C44DD5D" w:rsidR="002E2159" w:rsidRPr="00124D0B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="00B1007E">
              <w:rPr>
                <w:rFonts w:ascii="Times New Roman"/>
                <w:sz w:val="24"/>
                <w:szCs w:val="24"/>
              </w:rPr>
              <w:t>Independent</w:t>
            </w:r>
            <w:r w:rsidRPr="00124D0B">
              <w:rPr>
                <w:rFonts w:ascii="Times New Roman"/>
                <w:sz w:val="24"/>
                <w:szCs w:val="24"/>
              </w:rPr>
              <w:t xml:space="preserve"> Practice-</w:t>
            </w:r>
            <w:r w:rsidR="00E6512D">
              <w:rPr>
                <w:rFonts w:ascii="Times New Roman"/>
                <w:sz w:val="24"/>
                <w:szCs w:val="24"/>
              </w:rPr>
              <w:t xml:space="preserve"> CFA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="00E6512D">
              <w:rPr>
                <w:rFonts w:ascii="Times New Roman"/>
                <w:sz w:val="24"/>
                <w:szCs w:val="24"/>
              </w:rPr>
              <w:t>Assessment</w:t>
            </w:r>
          </w:p>
          <w:p w14:paraId="7868F551" w14:textId="0108334A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78E191FF" w14:textId="459795C3" w:rsidR="002E2159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</w:t>
            </w:r>
            <w:r w:rsidR="00E6512D">
              <w:rPr>
                <w:rFonts w:ascii="Times New Roman"/>
                <w:sz w:val="24"/>
                <w:szCs w:val="24"/>
              </w:rPr>
              <w:t>ill choose books and read for 20</w:t>
            </w:r>
            <w:r>
              <w:rPr>
                <w:rFonts w:ascii="Times New Roman"/>
                <w:sz w:val="24"/>
                <w:szCs w:val="24"/>
              </w:rPr>
              <w:t xml:space="preserve"> minutes</w:t>
            </w:r>
          </w:p>
          <w:p w14:paraId="00AAEB30" w14:textId="77777777" w:rsidR="002E2159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complete reading response assignment</w:t>
            </w:r>
          </w:p>
          <w:p w14:paraId="6D9828AC" w14:textId="380D342E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57FF584B" w14:textId="5BD7359B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</w:t>
            </w:r>
            <w:r w:rsidR="00B1007E">
              <w:rPr>
                <w:rFonts w:ascii="Times New Roman"/>
                <w:sz w:val="24"/>
                <w:szCs w:val="24"/>
              </w:rPr>
              <w:t>s- What was the easiest things about this assessment? What was the hardest thing?</w:t>
            </w:r>
            <w:r>
              <w:rPr>
                <w:rFonts w:ascii="Times New Roman"/>
                <w:sz w:val="24"/>
                <w:szCs w:val="24"/>
              </w:rPr>
              <w:t>)</w:t>
            </w:r>
          </w:p>
        </w:tc>
        <w:tc>
          <w:tcPr>
            <w:tcW w:w="1246" w:type="dxa"/>
          </w:tcPr>
          <w:p w14:paraId="71506253" w14:textId="4BFB5D99" w:rsidR="002E2159" w:rsidRDefault="00B1007E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Sept 9</w:t>
            </w:r>
            <w:r w:rsidRPr="00B1007E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="002E2159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2E2159" w14:paraId="3AF0DED7" w14:textId="77777777" w:rsidTr="00993D5F">
        <w:trPr>
          <w:trHeight w:val="504"/>
        </w:trPr>
        <w:tc>
          <w:tcPr>
            <w:tcW w:w="1470" w:type="dxa"/>
          </w:tcPr>
          <w:p w14:paraId="61F30C2E" w14:textId="77777777" w:rsidR="002E2159" w:rsidRDefault="002E2159" w:rsidP="002E215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4</w:t>
            </w:r>
          </w:p>
          <w:p w14:paraId="25C40AA9" w14:textId="76B18C8B" w:rsidR="002E2159" w:rsidRDefault="003D0322" w:rsidP="002E215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Sept 10</w:t>
            </w:r>
            <w:r w:rsidRPr="003D0322"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</w:t>
            </w:r>
            <w:r w:rsidR="002E2159">
              <w:rPr>
                <w:b/>
                <w:sz w:val="20"/>
              </w:rPr>
              <w:t xml:space="preserve"> B day</w:t>
            </w:r>
          </w:p>
        </w:tc>
        <w:tc>
          <w:tcPr>
            <w:tcW w:w="2975" w:type="dxa"/>
          </w:tcPr>
          <w:p w14:paraId="6CD9C1BE" w14:textId="2B4E27CE" w:rsidR="002E2159" w:rsidRDefault="002E2159" w:rsidP="00E6512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will-Explore </w:t>
            </w:r>
            <w:r w:rsidR="00E6512D">
              <w:rPr>
                <w:rFonts w:ascii="Times New Roman"/>
                <w:sz w:val="24"/>
                <w:szCs w:val="24"/>
              </w:rPr>
              <w:t>the importance of reading</w:t>
            </w:r>
          </w:p>
        </w:tc>
        <w:tc>
          <w:tcPr>
            <w:tcW w:w="2975" w:type="dxa"/>
          </w:tcPr>
          <w:p w14:paraId="1BCA4DAF" w14:textId="3CEFA6AB" w:rsidR="002E2159" w:rsidRPr="00124D0B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W</w:t>
            </w:r>
            <w:r w:rsidR="00E6512D">
              <w:rPr>
                <w:rFonts w:ascii="Times New Roman"/>
                <w:sz w:val="24"/>
                <w:szCs w:val="24"/>
              </w:rPr>
              <w:t>hy read? What is the importance of reading?</w:t>
            </w:r>
          </w:p>
          <w:p w14:paraId="3B12E048" w14:textId="1FDEA31B" w:rsidR="002E2159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Mini-lesson- </w:t>
            </w:r>
            <w:r w:rsidR="00E6512D">
              <w:rPr>
                <w:rFonts w:ascii="Times New Roman"/>
                <w:sz w:val="24"/>
                <w:szCs w:val="24"/>
              </w:rPr>
              <w:t>Choosing the correct book</w:t>
            </w:r>
          </w:p>
          <w:p w14:paraId="78EA99BF" w14:textId="47EC3F42" w:rsidR="002E2159" w:rsidRPr="00B1007E" w:rsidRDefault="00E6512D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-Guided Practice- </w:t>
            </w:r>
            <w:r w:rsidR="00B1007E">
              <w:rPr>
                <w:rFonts w:ascii="Times New Roman"/>
                <w:sz w:val="24"/>
                <w:szCs w:val="24"/>
              </w:rPr>
              <w:t xml:space="preserve"> Choose reading response activity</w:t>
            </w:r>
          </w:p>
        </w:tc>
        <w:tc>
          <w:tcPr>
            <w:tcW w:w="2975" w:type="dxa"/>
          </w:tcPr>
          <w:p w14:paraId="7C08C23D" w14:textId="1B172F52" w:rsidR="002E2159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-Independent </w:t>
            </w:r>
            <w:r w:rsidR="00B1007E">
              <w:rPr>
                <w:rFonts w:ascii="Times New Roman"/>
                <w:sz w:val="24"/>
                <w:szCs w:val="24"/>
              </w:rPr>
              <w:t>Practice/</w:t>
            </w:r>
            <w:r>
              <w:rPr>
                <w:rFonts w:ascii="Times New Roman"/>
                <w:sz w:val="24"/>
                <w:szCs w:val="24"/>
              </w:rPr>
              <w:t>Reading- Students w</w:t>
            </w:r>
            <w:r w:rsidR="00E6512D">
              <w:rPr>
                <w:rFonts w:ascii="Times New Roman"/>
                <w:sz w:val="24"/>
                <w:szCs w:val="24"/>
              </w:rPr>
              <w:t>ill choose books and read for 20</w:t>
            </w:r>
            <w:r>
              <w:rPr>
                <w:rFonts w:ascii="Times New Roman"/>
                <w:sz w:val="24"/>
                <w:szCs w:val="24"/>
              </w:rPr>
              <w:t xml:space="preserve"> minutes</w:t>
            </w:r>
          </w:p>
          <w:p w14:paraId="771092E5" w14:textId="77777777" w:rsidR="002E2159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complete reading response assignment</w:t>
            </w:r>
          </w:p>
          <w:p w14:paraId="5B191AD0" w14:textId="51E05B65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-Office hours- students will meet with me as needed</w:t>
            </w:r>
          </w:p>
        </w:tc>
        <w:tc>
          <w:tcPr>
            <w:tcW w:w="2975" w:type="dxa"/>
          </w:tcPr>
          <w:p w14:paraId="498EF216" w14:textId="754EBD3F" w:rsidR="002E2159" w:rsidRDefault="002E2159" w:rsidP="00B1007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(How </w:t>
            </w:r>
            <w:r w:rsidR="00B1007E">
              <w:rPr>
                <w:rFonts w:ascii="Times New Roman"/>
                <w:sz w:val="24"/>
                <w:szCs w:val="24"/>
              </w:rPr>
              <w:t>will you use this information during your independent reading time? Why must you use this information? When will you use this information?)</w:t>
            </w:r>
          </w:p>
        </w:tc>
        <w:tc>
          <w:tcPr>
            <w:tcW w:w="1246" w:type="dxa"/>
          </w:tcPr>
          <w:p w14:paraId="797FE7E9" w14:textId="54DD82D4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</w:t>
            </w:r>
            <w:r w:rsidR="00B1007E">
              <w:rPr>
                <w:rFonts w:ascii="Times New Roman"/>
                <w:sz w:val="24"/>
                <w:szCs w:val="24"/>
              </w:rPr>
              <w:t>ept 10</w:t>
            </w:r>
            <w:r w:rsidR="00B1007E" w:rsidRPr="00B1007E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 w:rsidR="00B1007E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2E2159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098A10E0" w:rsidR="002E2159" w:rsidRDefault="003D0322" w:rsidP="002E215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Lesson 5 Sept 11</w:t>
            </w:r>
            <w:r w:rsidR="002E2159" w:rsidRPr="00882665">
              <w:rPr>
                <w:b/>
                <w:sz w:val="20"/>
                <w:vertAlign w:val="superscript"/>
              </w:rPr>
              <w:t>th</w:t>
            </w:r>
            <w:r w:rsidR="00B1007E">
              <w:rPr>
                <w:b/>
                <w:sz w:val="20"/>
              </w:rPr>
              <w:t>- B</w:t>
            </w:r>
            <w:r w:rsidR="002E2159">
              <w:rPr>
                <w:b/>
                <w:sz w:val="20"/>
              </w:rPr>
              <w:t xml:space="preserve"> day</w:t>
            </w:r>
          </w:p>
        </w:tc>
        <w:tc>
          <w:tcPr>
            <w:tcW w:w="2975" w:type="dxa"/>
          </w:tcPr>
          <w:p w14:paraId="1A30E42D" w14:textId="77777777" w:rsidR="002E2159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65B92C00" w14:textId="703BE893" w:rsidR="002E2159" w:rsidRDefault="002E2159" w:rsidP="00E6512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Explore </w:t>
            </w:r>
            <w:r w:rsidR="00E6512D">
              <w:rPr>
                <w:rFonts w:ascii="Times New Roman"/>
                <w:sz w:val="24"/>
                <w:szCs w:val="24"/>
              </w:rPr>
              <w:t>how they learn in order to boost comprehension and retention</w:t>
            </w:r>
          </w:p>
        </w:tc>
        <w:tc>
          <w:tcPr>
            <w:tcW w:w="2975" w:type="dxa"/>
          </w:tcPr>
          <w:p w14:paraId="195D59F5" w14:textId="6F1E15F1" w:rsidR="002E2159" w:rsidRPr="00124D0B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="00E6512D">
              <w:rPr>
                <w:rFonts w:ascii="Times New Roman"/>
                <w:sz w:val="24"/>
                <w:szCs w:val="24"/>
              </w:rPr>
              <w:t>How do you process information? Do you need time to think about what you</w:t>
            </w:r>
            <w:r w:rsidR="00E6512D">
              <w:rPr>
                <w:rFonts w:ascii="Times New Roman"/>
                <w:sz w:val="24"/>
                <w:szCs w:val="24"/>
              </w:rPr>
              <w:t>’</w:t>
            </w:r>
            <w:r w:rsidR="00E6512D">
              <w:rPr>
                <w:rFonts w:ascii="Times New Roman"/>
                <w:sz w:val="24"/>
                <w:szCs w:val="24"/>
              </w:rPr>
              <w:t>ve just learned? Do you need pictures to help explain? Do you need examples of things first? Explain</w:t>
            </w:r>
            <w:r w:rsidR="007276F2">
              <w:rPr>
                <w:rFonts w:ascii="Times New Roman"/>
                <w:sz w:val="24"/>
                <w:szCs w:val="24"/>
              </w:rPr>
              <w:t>.</w:t>
            </w:r>
          </w:p>
          <w:p w14:paraId="2D50BA50" w14:textId="0B83CE29" w:rsidR="002E2159" w:rsidRPr="00124D0B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Mini-lesson- </w:t>
            </w:r>
            <w:r w:rsidR="00B1007E">
              <w:rPr>
                <w:rFonts w:ascii="Times New Roman"/>
                <w:sz w:val="24"/>
                <w:szCs w:val="24"/>
              </w:rPr>
              <w:t xml:space="preserve">Tap </w:t>
            </w:r>
            <w:proofErr w:type="gramStart"/>
            <w:r w:rsidR="00B1007E">
              <w:rPr>
                <w:rFonts w:ascii="Times New Roman"/>
                <w:sz w:val="24"/>
                <w:szCs w:val="24"/>
              </w:rPr>
              <w:t>Into</w:t>
            </w:r>
            <w:proofErr w:type="gramEnd"/>
            <w:r w:rsidR="00B1007E">
              <w:rPr>
                <w:rFonts w:ascii="Times New Roman"/>
                <w:sz w:val="24"/>
                <w:szCs w:val="24"/>
              </w:rPr>
              <w:t xml:space="preserve"> HOW You Learn</w:t>
            </w:r>
          </w:p>
          <w:p w14:paraId="0BD9F311" w14:textId="2972306C" w:rsidR="002E2159" w:rsidRPr="00B1007E" w:rsidRDefault="002E2159" w:rsidP="00B1007E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="00B1007E">
              <w:rPr>
                <w:rFonts w:ascii="Times New Roman"/>
                <w:sz w:val="24"/>
                <w:szCs w:val="24"/>
              </w:rPr>
              <w:t xml:space="preserve"> Explore different learning styles and identify which one you use mostly</w:t>
            </w:r>
          </w:p>
        </w:tc>
        <w:tc>
          <w:tcPr>
            <w:tcW w:w="2975" w:type="dxa"/>
          </w:tcPr>
          <w:p w14:paraId="6095EB4A" w14:textId="18069379" w:rsidR="00B1007E" w:rsidRDefault="00B1007E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Watch video and complete assignment</w:t>
            </w:r>
          </w:p>
          <w:p w14:paraId="01287304" w14:textId="2530EA36" w:rsidR="002E2159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choose books and read for 15 minutes</w:t>
            </w:r>
          </w:p>
          <w:p w14:paraId="07D112A9" w14:textId="77777777" w:rsidR="002E2159" w:rsidRDefault="002E2159" w:rsidP="002E215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complete reading response assignment</w:t>
            </w:r>
          </w:p>
          <w:p w14:paraId="434E7857" w14:textId="7AC58554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6091AEF" w14:textId="2A7B06D0" w:rsidR="002E2159" w:rsidRDefault="002E2159" w:rsidP="00B1007E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Exit Ticket- MS Forms (</w:t>
            </w:r>
            <w:r w:rsidR="00B1007E">
              <w:rPr>
                <w:rFonts w:ascii="Times New Roman"/>
                <w:sz w:val="24"/>
                <w:szCs w:val="24"/>
              </w:rPr>
              <w:t>How will you use this information?</w:t>
            </w:r>
          </w:p>
          <w:p w14:paraId="0FD8BD57" w14:textId="318A5553" w:rsidR="00B1007E" w:rsidRDefault="00B1007E" w:rsidP="00B1007E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Why must you use this information? </w:t>
            </w:r>
          </w:p>
          <w:p w14:paraId="2E6B24AC" w14:textId="2A87911A" w:rsidR="00B1007E" w:rsidRDefault="00B1007E" w:rsidP="00B1007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When will you use this information?)</w:t>
            </w:r>
          </w:p>
        </w:tc>
        <w:tc>
          <w:tcPr>
            <w:tcW w:w="1246" w:type="dxa"/>
          </w:tcPr>
          <w:p w14:paraId="1AF58FE1" w14:textId="4E6419DF" w:rsidR="002E2159" w:rsidRDefault="002E2159" w:rsidP="002E21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</w:t>
            </w:r>
            <w:r w:rsidR="00B1007E">
              <w:rPr>
                <w:rFonts w:ascii="Times New Roman"/>
                <w:sz w:val="24"/>
                <w:szCs w:val="24"/>
              </w:rPr>
              <w:t>ept 11</w:t>
            </w:r>
            <w:r w:rsidR="00B1007E" w:rsidRPr="00B1007E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 w:rsidR="00B1007E"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14098B"/>
    <w:rsid w:val="00173765"/>
    <w:rsid w:val="001857CA"/>
    <w:rsid w:val="001C50DC"/>
    <w:rsid w:val="002E2159"/>
    <w:rsid w:val="00301358"/>
    <w:rsid w:val="00333B12"/>
    <w:rsid w:val="00364A46"/>
    <w:rsid w:val="003D0322"/>
    <w:rsid w:val="003E0757"/>
    <w:rsid w:val="004776E0"/>
    <w:rsid w:val="005B74D1"/>
    <w:rsid w:val="00630F3B"/>
    <w:rsid w:val="00667BFE"/>
    <w:rsid w:val="006B2B0D"/>
    <w:rsid w:val="006F15AC"/>
    <w:rsid w:val="00705BC3"/>
    <w:rsid w:val="007276F2"/>
    <w:rsid w:val="007430E8"/>
    <w:rsid w:val="00865121"/>
    <w:rsid w:val="008A6987"/>
    <w:rsid w:val="00901005"/>
    <w:rsid w:val="00991CC6"/>
    <w:rsid w:val="00993D5F"/>
    <w:rsid w:val="00B1007E"/>
    <w:rsid w:val="00BA7DE0"/>
    <w:rsid w:val="00D76ACB"/>
    <w:rsid w:val="00DD179A"/>
    <w:rsid w:val="00DE3307"/>
    <w:rsid w:val="00E15E3C"/>
    <w:rsid w:val="00E6512D"/>
    <w:rsid w:val="00E72308"/>
    <w:rsid w:val="00E925DD"/>
    <w:rsid w:val="00F07E3C"/>
    <w:rsid w:val="00F83ED7"/>
    <w:rsid w:val="00F83F3F"/>
    <w:rsid w:val="00F85F0C"/>
    <w:rsid w:val="00F96025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Caffey, Asia M.</cp:lastModifiedBy>
  <cp:revision>4</cp:revision>
  <dcterms:created xsi:type="dcterms:W3CDTF">2020-09-04T20:18:00Z</dcterms:created>
  <dcterms:modified xsi:type="dcterms:W3CDTF">2020-09-07T22:09:00Z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