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77777777" w:rsidR="00D76ACB" w:rsidRDefault="00301358">
      <w:pPr>
        <w:pStyle w:val="BodyText"/>
        <w:spacing w:before="91" w:line="235" w:lineRule="auto"/>
        <w:ind w:left="117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607FF09D">
            <wp:simplePos x="0" y="0"/>
            <wp:positionH relativeFrom="page">
              <wp:posOffset>57150</wp:posOffset>
            </wp:positionH>
            <wp:positionV relativeFrom="paragraph">
              <wp:posOffset>13335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</w:rPr>
        <w:t xml:space="preserve">Vision </w:t>
      </w:r>
      <w:r>
        <w:rPr>
          <w:color w:val="333333"/>
        </w:rPr>
        <w:t>- St. Louis Public Schools is the district of choice for families in the St. Louis region that provides a world-class education and is nationally recognized as a leader in student achievement and teacher quality.</w:t>
      </w:r>
    </w:p>
    <w:p w14:paraId="57323647" w14:textId="77777777" w:rsidR="00D76ACB" w:rsidRDefault="00301358">
      <w:pPr>
        <w:pStyle w:val="BodyText"/>
        <w:ind w:left="1170"/>
      </w:pPr>
      <w:r>
        <w:rPr>
          <w:b/>
          <w:color w:val="333333"/>
        </w:rPr>
        <w:t xml:space="preserve">Mission </w:t>
      </w:r>
      <w:r>
        <w:rPr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Default="00D76ACB">
      <w:pPr>
        <w:spacing w:before="7"/>
        <w:rPr>
          <w:sz w:val="25"/>
        </w:rPr>
      </w:pPr>
    </w:p>
    <w:p w14:paraId="41C244CF" w14:textId="6E28B6E8" w:rsidR="00D76ACB" w:rsidRDefault="002F3A9D" w:rsidP="00630F3B">
      <w:pPr>
        <w:spacing w:before="1"/>
        <w:ind w:left="4952" w:right="2566" w:hanging="2366"/>
        <w:jc w:val="center"/>
        <w:rPr>
          <w:b/>
          <w:sz w:val="34"/>
        </w:rPr>
      </w:pPr>
      <w:r>
        <w:rPr>
          <w:b/>
          <w:sz w:val="34"/>
        </w:rPr>
        <w:t>Clyde C. Miller Career Academy</w:t>
      </w:r>
      <w:r w:rsidR="00630F3B">
        <w:rPr>
          <w:b/>
          <w:sz w:val="34"/>
        </w:rPr>
        <w:t xml:space="preserve"> – Weekly Virtual Learning Planner</w:t>
      </w:r>
    </w:p>
    <w:p w14:paraId="54D688C6" w14:textId="77777777" w:rsidR="00D76ACB" w:rsidRDefault="00D76ACB">
      <w:pPr>
        <w:spacing w:before="8"/>
        <w:rPr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439"/>
        <w:gridCol w:w="2795"/>
      </w:tblGrid>
      <w:tr w:rsidR="00D76ACB" w14:paraId="7A86DFC3" w14:textId="77777777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Pr="002F3A9D" w:rsidRDefault="00630F3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Teacher </w:t>
            </w:r>
          </w:p>
        </w:tc>
        <w:tc>
          <w:tcPr>
            <w:tcW w:w="4051" w:type="dxa"/>
          </w:tcPr>
          <w:p w14:paraId="3FA3B6B4" w14:textId="1466A473" w:rsidR="00D76ACB" w:rsidRPr="002F3A9D" w:rsidRDefault="00AF597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Pike-Portwood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Pr="002F3A9D" w:rsidRDefault="00301358">
            <w:pPr>
              <w:pStyle w:val="TableParagraph"/>
              <w:spacing w:before="102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3329" w:type="dxa"/>
          </w:tcPr>
          <w:p w14:paraId="02D81E50" w14:textId="488037BB" w:rsidR="00D76ACB" w:rsidRPr="002F3A9D" w:rsidRDefault="002F3A9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1439" w:type="dxa"/>
            <w:shd w:val="clear" w:color="auto" w:fill="DEEAF6"/>
          </w:tcPr>
          <w:p w14:paraId="380F9F15" w14:textId="77777777" w:rsidR="00D76ACB" w:rsidRPr="002F3A9D" w:rsidRDefault="00301358">
            <w:pPr>
              <w:pStyle w:val="TableParagraph"/>
              <w:spacing w:before="102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2795" w:type="dxa"/>
          </w:tcPr>
          <w:p w14:paraId="4A56AF10" w14:textId="0EECDCD8" w:rsidR="00D76ACB" w:rsidRPr="002F3A9D" w:rsidRDefault="002F3A9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</w:tc>
      </w:tr>
      <w:tr w:rsidR="00630F3B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Pr="002F3A9D" w:rsidRDefault="00630F3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b/>
                <w:sz w:val="24"/>
                <w:szCs w:val="24"/>
              </w:rPr>
              <w:t>Week of</w:t>
            </w:r>
          </w:p>
        </w:tc>
        <w:tc>
          <w:tcPr>
            <w:tcW w:w="4051" w:type="dxa"/>
          </w:tcPr>
          <w:p w14:paraId="62F09FEF" w14:textId="5A7E7626" w:rsidR="00630F3B" w:rsidRPr="002F3A9D" w:rsidRDefault="001B5B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10/26-11/6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Pr="002F3A9D" w:rsidRDefault="00630F3B">
            <w:pPr>
              <w:pStyle w:val="TableParagraph"/>
              <w:spacing w:before="102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A9D">
              <w:rPr>
                <w:rFonts w:ascii="Times New Roman" w:hAnsi="Times New Roman" w:cs="Times New Roman"/>
                <w:b/>
                <w:sz w:val="24"/>
                <w:szCs w:val="24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0ED6C2E3" w:rsidR="00630F3B" w:rsidRPr="002F3A9D" w:rsidRDefault="000F6B7F" w:rsidP="000F0BC8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Evolution</w:t>
            </w:r>
          </w:p>
        </w:tc>
      </w:tr>
    </w:tbl>
    <w:p w14:paraId="5780CC98" w14:textId="77777777" w:rsidR="00D76ACB" w:rsidRDefault="00D76ACB">
      <w:pPr>
        <w:spacing w:before="10" w:after="1"/>
        <w:rPr>
          <w:b/>
          <w:sz w:val="20"/>
        </w:rPr>
      </w:pPr>
    </w:p>
    <w:p w14:paraId="2B92FE04" w14:textId="77777777" w:rsidR="00D76ACB" w:rsidRDefault="00D76ACB">
      <w:pPr>
        <w:spacing w:before="8"/>
        <w:rPr>
          <w:sz w:val="27"/>
        </w:rPr>
      </w:pPr>
    </w:p>
    <w:p w14:paraId="4717356D" w14:textId="77777777" w:rsidR="00D76ACB" w:rsidRDefault="00D76ACB">
      <w:pPr>
        <w:spacing w:before="6" w:after="1"/>
        <w:rPr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2396"/>
        <w:gridCol w:w="3524"/>
        <w:gridCol w:w="3667"/>
        <w:gridCol w:w="2401"/>
        <w:gridCol w:w="1075"/>
      </w:tblGrid>
      <w:tr w:rsidR="008B531D" w:rsidRPr="007F2589" w14:paraId="55B95858" w14:textId="77777777" w:rsidTr="00B06CB9">
        <w:trPr>
          <w:trHeight w:val="275"/>
        </w:trPr>
        <w:tc>
          <w:tcPr>
            <w:tcW w:w="14540" w:type="dxa"/>
            <w:gridSpan w:val="6"/>
            <w:shd w:val="clear" w:color="auto" w:fill="D9D9D9" w:themeFill="background1" w:themeFillShade="D9"/>
          </w:tcPr>
          <w:p w14:paraId="1578C8BB" w14:textId="77777777" w:rsidR="008B531D" w:rsidRPr="007F2589" w:rsidRDefault="008B531D" w:rsidP="008A037B">
            <w:pPr>
              <w:pStyle w:val="TableParagraph"/>
              <w:spacing w:line="255" w:lineRule="exact"/>
              <w:ind w:left="3642" w:right="36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Blended Learning Instructional Framework: Whole Group Instructional Plan</w:t>
            </w:r>
          </w:p>
        </w:tc>
      </w:tr>
      <w:tr w:rsidR="008B531D" w:rsidRPr="007F2589" w14:paraId="551A4628" w14:textId="77777777" w:rsidTr="00B06CB9">
        <w:trPr>
          <w:trHeight w:val="1245"/>
        </w:trPr>
        <w:tc>
          <w:tcPr>
            <w:tcW w:w="1477" w:type="dxa"/>
            <w:vMerge w:val="restart"/>
            <w:shd w:val="clear" w:color="auto" w:fill="DEEAF6"/>
          </w:tcPr>
          <w:p w14:paraId="427EFA77" w14:textId="77777777" w:rsidR="008B531D" w:rsidRPr="007F2589" w:rsidRDefault="008B531D" w:rsidP="008A037B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Lesson/Topic</w:t>
            </w:r>
          </w:p>
        </w:tc>
        <w:tc>
          <w:tcPr>
            <w:tcW w:w="2396" w:type="dxa"/>
            <w:vMerge w:val="restart"/>
            <w:shd w:val="clear" w:color="auto" w:fill="DEEAF6"/>
          </w:tcPr>
          <w:p w14:paraId="1C5B808C" w14:textId="77777777" w:rsidR="008B531D" w:rsidRPr="007F2589" w:rsidRDefault="008B531D" w:rsidP="008A037B">
            <w:pPr>
              <w:pStyle w:val="TableParagraph"/>
              <w:spacing w:before="2" w:line="227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Learning Target</w:t>
            </w:r>
          </w:p>
          <w:p w14:paraId="7D5F421D" w14:textId="77777777" w:rsidR="008B531D" w:rsidRPr="007F2589" w:rsidRDefault="008B531D" w:rsidP="008A037B">
            <w:pPr>
              <w:pStyle w:val="TableParagraph"/>
              <w:spacing w:before="1" w:line="235" w:lineRule="auto"/>
              <w:ind w:left="105" w:right="308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Learning targets</w:t>
            </w:r>
            <w:r w:rsidRPr="007F258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 are short term, student-friendly statements that clearly define what students should know and be able to do at the end of the lesson.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4A7848C6" w14:textId="77777777" w:rsidR="008B531D" w:rsidRPr="007F2589" w:rsidRDefault="008B531D" w:rsidP="008A037B">
            <w:pPr>
              <w:pStyle w:val="TableParagraph"/>
              <w:spacing w:before="2" w:line="227" w:lineRule="exact"/>
              <w:ind w:lef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Activities, Instruction &amp; Modeling</w:t>
            </w:r>
          </w:p>
          <w:p w14:paraId="038C9FB0" w14:textId="77777777" w:rsidR="008B531D" w:rsidRPr="007F2589" w:rsidRDefault="008B531D" w:rsidP="008A037B">
            <w:pPr>
              <w:pStyle w:val="TableParagraph"/>
              <w:spacing w:before="2" w:line="200" w:lineRule="exact"/>
              <w:ind w:left="105" w:right="38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>What do you need to explain, present, facilitate, or model? What instructional strategies will you use? What will students do to understand concepts or practice skills (practice, discussion, reflection, creation)?</w:t>
            </w:r>
            <w:r w:rsidRPr="007F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58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Synchronous learning</w:t>
            </w:r>
            <w:r w:rsidRPr="007F258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refers to a learning event in which a group of students are engaging in learning at the same time.</w:t>
            </w:r>
            <w:r w:rsidRPr="007F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58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Asynchronous learning</w:t>
            </w:r>
            <w:r w:rsidRPr="007F2589"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  <w:t xml:space="preserve"> is instruction and learning that does not occur in the same place or at the same time – usually independent.</w:t>
            </w:r>
          </w:p>
        </w:tc>
        <w:tc>
          <w:tcPr>
            <w:tcW w:w="2401" w:type="dxa"/>
            <w:vMerge w:val="restart"/>
            <w:shd w:val="clear" w:color="auto" w:fill="DEEAF6"/>
          </w:tcPr>
          <w:p w14:paraId="44D6C88D" w14:textId="77777777" w:rsidR="008B531D" w:rsidRPr="007F2589" w:rsidRDefault="008B531D" w:rsidP="008A037B">
            <w:pPr>
              <w:pStyle w:val="TableParagraph"/>
              <w:spacing w:before="2"/>
              <w:ind w:left="105" w:right="1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Formative Assessment /Exit Slip</w:t>
            </w:r>
          </w:p>
          <w:p w14:paraId="7ED8AA1A" w14:textId="77777777" w:rsidR="008B531D" w:rsidRPr="007F2589" w:rsidRDefault="008B531D" w:rsidP="008A037B">
            <w:pPr>
              <w:pStyle w:val="TableParagraph"/>
              <w:spacing w:before="6" w:line="235" w:lineRule="auto"/>
              <w:ind w:left="111" w:right="30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How will students demonstrate their </w:t>
            </w:r>
            <w:r w:rsidRPr="007F2589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daily </w:t>
            </w:r>
            <w:r w:rsidRPr="007F2589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learning? How will you know if they understand concepts or can apply skills? Please provide links.</w:t>
            </w:r>
          </w:p>
        </w:tc>
        <w:tc>
          <w:tcPr>
            <w:tcW w:w="1075" w:type="dxa"/>
            <w:vMerge w:val="restart"/>
            <w:shd w:val="clear" w:color="auto" w:fill="DEEAF6"/>
          </w:tcPr>
          <w:p w14:paraId="5902A254" w14:textId="77777777" w:rsidR="008B531D" w:rsidRPr="007F2589" w:rsidRDefault="008B531D" w:rsidP="008A037B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Due Date</w:t>
            </w:r>
          </w:p>
        </w:tc>
      </w:tr>
      <w:tr w:rsidR="008B531D" w:rsidRPr="007F2589" w14:paraId="4DBD5F8C" w14:textId="77777777" w:rsidTr="00B06CB9">
        <w:trPr>
          <w:trHeight w:val="210"/>
        </w:trPr>
        <w:tc>
          <w:tcPr>
            <w:tcW w:w="1477" w:type="dxa"/>
            <w:vMerge/>
          </w:tcPr>
          <w:p w14:paraId="6C025DF8" w14:textId="77777777" w:rsidR="008B531D" w:rsidRPr="007F2589" w:rsidRDefault="008B531D" w:rsidP="008A037B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vMerge/>
          </w:tcPr>
          <w:p w14:paraId="31DBF372" w14:textId="77777777" w:rsidR="008B531D" w:rsidRPr="007F2589" w:rsidRDefault="008B531D" w:rsidP="008A037B">
            <w:pPr>
              <w:pStyle w:val="TableParagraph"/>
              <w:spacing w:before="2" w:line="227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</w:tcBorders>
            <w:shd w:val="clear" w:color="auto" w:fill="DEEAF6"/>
          </w:tcPr>
          <w:p w14:paraId="5E173C19" w14:textId="77777777" w:rsidR="008B531D" w:rsidRPr="007F2589" w:rsidRDefault="008B531D" w:rsidP="008A037B">
            <w:pPr>
              <w:pStyle w:val="TableParagraph"/>
              <w:spacing w:before="2" w:line="227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Synchronous/Live Instruction 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shd w:val="clear" w:color="auto" w:fill="DEEAF6"/>
          </w:tcPr>
          <w:p w14:paraId="3C696333" w14:textId="77777777" w:rsidR="008B531D" w:rsidRPr="007F2589" w:rsidRDefault="008B531D" w:rsidP="008A037B">
            <w:pPr>
              <w:pStyle w:val="TableParagraph"/>
              <w:spacing w:before="2" w:line="200" w:lineRule="exact"/>
              <w:ind w:left="105" w:right="3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Asynchronous Playlist </w:t>
            </w:r>
          </w:p>
        </w:tc>
        <w:tc>
          <w:tcPr>
            <w:tcW w:w="2401" w:type="dxa"/>
            <w:vMerge/>
          </w:tcPr>
          <w:p w14:paraId="320F6662" w14:textId="77777777" w:rsidR="008B531D" w:rsidRPr="007F2589" w:rsidRDefault="008B531D" w:rsidP="008A037B">
            <w:pPr>
              <w:pStyle w:val="TableParagraph"/>
              <w:spacing w:before="6" w:line="235" w:lineRule="auto"/>
              <w:ind w:left="111" w:right="3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vMerge/>
          </w:tcPr>
          <w:p w14:paraId="13D782B0" w14:textId="77777777" w:rsidR="008B531D" w:rsidRPr="007F2589" w:rsidRDefault="008B531D" w:rsidP="008A037B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15E94F" w14:textId="097C79BC" w:rsidR="00301358" w:rsidRDefault="00301358" w:rsidP="00667BFE"/>
    <w:p w14:paraId="0756E3FD" w14:textId="2B75075A" w:rsidR="00B06CB9" w:rsidRDefault="00B06CB9" w:rsidP="00667BFE"/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2623"/>
        <w:gridCol w:w="3297"/>
        <w:gridCol w:w="3667"/>
        <w:gridCol w:w="2401"/>
        <w:gridCol w:w="1075"/>
      </w:tblGrid>
      <w:tr w:rsidR="00B06CB9" w:rsidRPr="007F2589" w14:paraId="27002F38" w14:textId="77777777" w:rsidTr="0086669B">
        <w:trPr>
          <w:trHeight w:val="460"/>
        </w:trPr>
        <w:tc>
          <w:tcPr>
            <w:tcW w:w="1477" w:type="dxa"/>
          </w:tcPr>
          <w:p w14:paraId="15CFACA2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16</w:t>
            </w:r>
          </w:p>
          <w:p w14:paraId="5B1E7640" w14:textId="77777777" w:rsidR="00B06CB9" w:rsidRPr="007F258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10/26</w:t>
            </w:r>
          </w:p>
        </w:tc>
        <w:tc>
          <w:tcPr>
            <w:tcW w:w="2623" w:type="dxa"/>
          </w:tcPr>
          <w:p w14:paraId="3AAB6651" w14:textId="77777777" w:rsidR="00B06CB9" w:rsidRPr="007F258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can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>collect data and represent the distribution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trait variation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>for two populations (boy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vs. girls). I can analyze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 xml:space="preserve"> a scientific paper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learn about the methods used to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 xml:space="preserve">quantify how much white is in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juncos’ tail feathers. I can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 xml:space="preserve"> analyze data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wing length, tail length, and %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>white in tail feathers for the UCSD and mountain juncos populations, to support making clai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about the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 xml:space="preserve">differences in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these traits between populations, variation within the population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and overlap in the variations </w:t>
            </w:r>
            <w:r w:rsidRPr="00F67B28">
              <w:rPr>
                <w:rFonts w:ascii="Times New Roman" w:hAnsi="Times New Roman" w:cs="Times New Roman"/>
                <w:sz w:val="24"/>
                <w:szCs w:val="24"/>
              </w:rPr>
              <w:t>found in both populations.</w:t>
            </w:r>
          </w:p>
        </w:tc>
        <w:tc>
          <w:tcPr>
            <w:tcW w:w="3297" w:type="dxa"/>
          </w:tcPr>
          <w:p w14:paraId="5C810EEF" w14:textId="77777777" w:rsidR="00B06CB9" w:rsidRDefault="00B06CB9" w:rsidP="0086669B">
            <w:pPr>
              <w:pStyle w:val="TableParagraph"/>
              <w:rPr>
                <w:rFonts w:ascii="Open Sans" w:hAnsi="Open Sans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 Now: Students will utilize their Student Activity Sheet to propose of method of investigation ways to measure </w:t>
            </w:r>
            <w:r>
              <w:rPr>
                <w:rFonts w:ascii="Open Sans" w:hAnsi="Open Sans"/>
                <w:color w:val="000000"/>
              </w:rPr>
              <w:t xml:space="preserve">the size of every juncos’ wings and the amount of white in every juncos’ tail feathers. </w:t>
            </w:r>
          </w:p>
          <w:p w14:paraId="5E26DB09" w14:textId="77777777" w:rsidR="00B06CB9" w:rsidRDefault="00B06CB9" w:rsidP="0086669B">
            <w:pPr>
              <w:pStyle w:val="TableParagraph"/>
              <w:rPr>
                <w:rFonts w:ascii="Open Sans" w:hAnsi="Open Sans"/>
                <w:color w:val="000000"/>
              </w:rPr>
            </w:pPr>
          </w:p>
          <w:p w14:paraId="13ADDDE9" w14:textId="77777777" w:rsidR="00B06CB9" w:rsidRDefault="00B06CB9" w:rsidP="0086669B">
            <w:pPr>
              <w:pStyle w:val="TableParagraph"/>
              <w:rPr>
                <w:rFonts w:ascii="Open Sans" w:hAnsi="Open Sans"/>
                <w:color w:val="000000"/>
              </w:rPr>
            </w:pPr>
          </w:p>
          <w:p w14:paraId="1026EDDE" w14:textId="77777777" w:rsidR="00B06CB9" w:rsidRPr="007F258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color w:val="000000"/>
              </w:rPr>
              <w:t xml:space="preserve">Engage: As a class, students will use a single method to collect data on the juncos wing length. Students will then perform calculation to figure out the mean, range, and upper and </w:t>
            </w:r>
            <w:r>
              <w:rPr>
                <w:rFonts w:ascii="Open Sans" w:hAnsi="Open Sans"/>
                <w:color w:val="000000"/>
              </w:rPr>
              <w:lastRenderedPageBreak/>
              <w:t xml:space="preserve">lower quartiles of their data. </w:t>
            </w:r>
          </w:p>
        </w:tc>
        <w:tc>
          <w:tcPr>
            <w:tcW w:w="3667" w:type="dxa"/>
          </w:tcPr>
          <w:p w14:paraId="4080164B" w14:textId="77777777" w:rsidR="00B06CB9" w:rsidRPr="007F258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EXPLORE: Students will watch a </w:t>
            </w:r>
            <w:hyperlink r:id="rId6" w:history="1">
              <w:r w:rsidRPr="00E8553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video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explaining the differences in the various methods of research. </w:t>
            </w:r>
          </w:p>
        </w:tc>
        <w:tc>
          <w:tcPr>
            <w:tcW w:w="2401" w:type="dxa"/>
          </w:tcPr>
          <w:p w14:paraId="0CE42160" w14:textId="77777777" w:rsidR="00B06CB9" w:rsidRPr="007F258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EVALUATE: Students will use what they’ve learned so far to complete </w:t>
            </w:r>
            <w:hyperlink r:id="rId7" w:history="1">
              <w:r w:rsidRPr="00E8553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SEET16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75" w:type="dxa"/>
          </w:tcPr>
          <w:p w14:paraId="26E12975" w14:textId="77777777" w:rsidR="00B06CB9" w:rsidRPr="007F258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10/26</w:t>
            </w:r>
          </w:p>
        </w:tc>
      </w:tr>
      <w:tr w:rsidR="00B06CB9" w14:paraId="6308250F" w14:textId="77777777" w:rsidTr="0086669B">
        <w:trPr>
          <w:trHeight w:val="460"/>
        </w:trPr>
        <w:tc>
          <w:tcPr>
            <w:tcW w:w="1477" w:type="dxa"/>
          </w:tcPr>
          <w:p w14:paraId="4D203648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Lesson 17</w:t>
            </w:r>
          </w:p>
          <w:p w14:paraId="67CF582C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10/27-28</w:t>
            </w:r>
          </w:p>
        </w:tc>
        <w:tc>
          <w:tcPr>
            <w:tcW w:w="2623" w:type="dxa"/>
          </w:tcPr>
          <w:p w14:paraId="18767F08" w14:textId="77777777" w:rsidR="00B06CB9" w:rsidRPr="002D4DFC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 de</w:t>
            </w:r>
            <w:r w:rsidRPr="002D4DF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lop a karyotype-based model, and explain how</w:t>
            </w:r>
            <w:r w:rsidRPr="002D4DFC">
              <w:rPr>
                <w:rFonts w:ascii="Times New Roman" w:hAnsi="Times New Roman" w:cs="Times New Roman"/>
                <w:sz w:val="24"/>
                <w:szCs w:val="24"/>
              </w:rPr>
              <w:t xml:space="preserve"> different alleles cause different feather</w:t>
            </w:r>
          </w:p>
          <w:p w14:paraId="14F410BA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C">
              <w:rPr>
                <w:rFonts w:ascii="Times New Roman" w:hAnsi="Times New Roman" w:cs="Times New Roman"/>
                <w:sz w:val="24"/>
                <w:szCs w:val="24"/>
              </w:rPr>
              <w:t>patterns and colors as well as different body sizes and limb proportions in pigeons.</w:t>
            </w:r>
          </w:p>
        </w:tc>
        <w:tc>
          <w:tcPr>
            <w:tcW w:w="3297" w:type="dxa"/>
          </w:tcPr>
          <w:p w14:paraId="72327999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Now: Students will make a post comparing the two juncos populations. </w:t>
            </w:r>
          </w:p>
          <w:p w14:paraId="156FCE1B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AE75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Engage: Students will review the human karyotype and compare it to juncos and </w:t>
            </w:r>
            <w:hyperlink r:id="rId8" w:history="1">
              <w:r w:rsidRPr="0098188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pigeons.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14:paraId="022BB7BE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EVALUATE: Students will complete the Unit 1 Test. </w:t>
            </w:r>
          </w:p>
        </w:tc>
        <w:tc>
          <w:tcPr>
            <w:tcW w:w="2401" w:type="dxa"/>
          </w:tcPr>
          <w:p w14:paraId="6234A39A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exit slip. </w:t>
            </w:r>
          </w:p>
        </w:tc>
        <w:tc>
          <w:tcPr>
            <w:tcW w:w="1075" w:type="dxa"/>
          </w:tcPr>
          <w:p w14:paraId="187531E7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10/27-28</w:t>
            </w:r>
          </w:p>
        </w:tc>
      </w:tr>
      <w:tr w:rsidR="00B06CB9" w14:paraId="2CB40D39" w14:textId="77777777" w:rsidTr="0086669B">
        <w:trPr>
          <w:trHeight w:val="460"/>
        </w:trPr>
        <w:tc>
          <w:tcPr>
            <w:tcW w:w="1477" w:type="dxa"/>
          </w:tcPr>
          <w:p w14:paraId="4A82AEDA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18</w:t>
            </w:r>
          </w:p>
          <w:p w14:paraId="127ACB72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10/29-30</w:t>
            </w:r>
          </w:p>
        </w:tc>
        <w:tc>
          <w:tcPr>
            <w:tcW w:w="2623" w:type="dxa"/>
          </w:tcPr>
          <w:p w14:paraId="0BDB9D9F" w14:textId="77777777" w:rsidR="00B06CB9" w:rsidRPr="00B052BF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 xml:space="preserve"> analyze data sets to determine one major difference in the behavior can be attributed to</w:t>
            </w:r>
          </w:p>
          <w:p w14:paraId="033AA200" w14:textId="77777777" w:rsidR="00B06CB9" w:rsidRPr="00B052BF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 xml:space="preserve">how they react to humans that get near them, and how close they let humans get before reacting. </w:t>
            </w:r>
          </w:p>
          <w:p w14:paraId="7B65872E" w14:textId="77777777" w:rsidR="00B06CB9" w:rsidRPr="00B052BF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 xml:space="preserve"> develop models that account for</w:t>
            </w:r>
          </w:p>
          <w:p w14:paraId="00FFDDDD" w14:textId="77777777" w:rsidR="00B06CB9" w:rsidRPr="00B052BF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differences in this behavior and analyze evidence that suggests that this reaction time has been changing from</w:t>
            </w:r>
          </w:p>
          <w:p w14:paraId="72EF0BEC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one generation to the next.</w:t>
            </w:r>
          </w:p>
        </w:tc>
        <w:tc>
          <w:tcPr>
            <w:tcW w:w="3297" w:type="dxa"/>
          </w:tcPr>
          <w:p w14:paraId="57A9561E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Now: Students will watch a clip from the juncos scenario.</w:t>
            </w:r>
          </w:p>
          <w:p w14:paraId="1659AC2B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BD59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Engage: Students will discuss how the juncos scenario relates to natural selection. Students will create a model to explain why birds respond the way they do. </w:t>
            </w:r>
          </w:p>
        </w:tc>
        <w:tc>
          <w:tcPr>
            <w:tcW w:w="3667" w:type="dxa"/>
          </w:tcPr>
          <w:p w14:paraId="6122BCFF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EXPLORE: Students will read this </w:t>
            </w:r>
            <w:hyperlink r:id="rId9" w:history="1">
              <w:r w:rsidRPr="002E153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excerpt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further clarify the models suggested by Darwin and Lamarck.  </w:t>
            </w:r>
          </w:p>
        </w:tc>
        <w:tc>
          <w:tcPr>
            <w:tcW w:w="2401" w:type="dxa"/>
          </w:tcPr>
          <w:p w14:paraId="0CB96F49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EVALUATE: Students will use Darwin and Lamarck’s models to create their own model in regards to how different the juncos birds behave. </w:t>
            </w:r>
          </w:p>
        </w:tc>
        <w:tc>
          <w:tcPr>
            <w:tcW w:w="1075" w:type="dxa"/>
          </w:tcPr>
          <w:p w14:paraId="40EF0588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10/29-30</w:t>
            </w:r>
          </w:p>
        </w:tc>
      </w:tr>
      <w:tr w:rsidR="00B06CB9" w14:paraId="700CCA53" w14:textId="77777777" w:rsidTr="0086669B">
        <w:trPr>
          <w:trHeight w:val="460"/>
        </w:trPr>
        <w:tc>
          <w:tcPr>
            <w:tcW w:w="1477" w:type="dxa"/>
          </w:tcPr>
          <w:p w14:paraId="126BFCE1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19</w:t>
            </w:r>
          </w:p>
          <w:p w14:paraId="53D10DEB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11/2-5</w:t>
            </w:r>
          </w:p>
        </w:tc>
        <w:tc>
          <w:tcPr>
            <w:tcW w:w="2623" w:type="dxa"/>
          </w:tcPr>
          <w:p w14:paraId="160FC378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 xml:space="preserve"> determine if behaviors or traits are inherited or learned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birds. I can 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revise a thought experiment about how one might test to determine whether the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uncos’ behaviors are learned or 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inherited.</w:t>
            </w:r>
          </w:p>
        </w:tc>
        <w:tc>
          <w:tcPr>
            <w:tcW w:w="3297" w:type="dxa"/>
          </w:tcPr>
          <w:p w14:paraId="75CA96ED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Now: Students will compare their models from the previous lesson. </w:t>
            </w:r>
          </w:p>
          <w:p w14:paraId="780CF51C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2C7C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Engage: Students will read research articles before designing their own investigation. </w:t>
            </w:r>
          </w:p>
        </w:tc>
        <w:tc>
          <w:tcPr>
            <w:tcW w:w="3667" w:type="dxa"/>
          </w:tcPr>
          <w:p w14:paraId="1ACB4786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Explore: Students will watch a video over genetic drift, founders effect, and bottleneck effect. </w:t>
            </w:r>
          </w:p>
        </w:tc>
        <w:tc>
          <w:tcPr>
            <w:tcW w:w="2401" w:type="dxa"/>
          </w:tcPr>
          <w:p w14:paraId="0383952F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EVALUATE: Students can explain how each type of action related to genetic drift can impact a populations inherited factors. </w:t>
            </w:r>
          </w:p>
        </w:tc>
        <w:tc>
          <w:tcPr>
            <w:tcW w:w="1075" w:type="dxa"/>
          </w:tcPr>
          <w:p w14:paraId="69FED3B6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11/2-5</w:t>
            </w:r>
          </w:p>
        </w:tc>
      </w:tr>
      <w:tr w:rsidR="00B06CB9" w14:paraId="6476909F" w14:textId="77777777" w:rsidTr="0086669B">
        <w:trPr>
          <w:trHeight w:val="460"/>
        </w:trPr>
        <w:tc>
          <w:tcPr>
            <w:tcW w:w="1477" w:type="dxa"/>
          </w:tcPr>
          <w:p w14:paraId="35BAD0DB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20</w:t>
            </w:r>
          </w:p>
          <w:p w14:paraId="5AEB4164" w14:textId="77777777" w:rsidR="00B06CB9" w:rsidRDefault="00B06CB9" w:rsidP="0086669B">
            <w:pPr>
              <w:pStyle w:val="TableParagraph"/>
              <w:spacing w:before="2" w:line="230" w:lineRule="atLeast"/>
              <w:ind w:left="105" w:right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11/4-6</w:t>
            </w:r>
          </w:p>
        </w:tc>
        <w:tc>
          <w:tcPr>
            <w:tcW w:w="2623" w:type="dxa"/>
          </w:tcPr>
          <w:p w14:paraId="0E387F62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 review how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 xml:space="preserve"> researchers test whether the behavioral differences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the two populations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juncos 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were due to inheritance or 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arning in their respective environments. I can determine that city juncos have </w:t>
            </w:r>
            <w:r w:rsidRPr="00B052BF">
              <w:rPr>
                <w:rFonts w:ascii="Times New Roman" w:hAnsi="Times New Roman" w:cs="Times New Roman"/>
                <w:sz w:val="24"/>
                <w:szCs w:val="24"/>
              </w:rPr>
              <w:t>inherited behavioral traits from their parents.</w:t>
            </w:r>
          </w:p>
        </w:tc>
        <w:tc>
          <w:tcPr>
            <w:tcW w:w="3297" w:type="dxa"/>
          </w:tcPr>
          <w:p w14:paraId="287B9537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Now: Students will watch a video clip from the juncos scenario before reading research articles.</w:t>
            </w:r>
          </w:p>
          <w:p w14:paraId="281824D1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Engage: Students will evaluate patterns found in the data from the readings. </w:t>
            </w:r>
          </w:p>
        </w:tc>
        <w:tc>
          <w:tcPr>
            <w:tcW w:w="3667" w:type="dxa"/>
          </w:tcPr>
          <w:p w14:paraId="4149247E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Explore: Students will watch a video explaining the common garden experiment process. </w:t>
            </w:r>
          </w:p>
        </w:tc>
        <w:tc>
          <w:tcPr>
            <w:tcW w:w="2401" w:type="dxa"/>
          </w:tcPr>
          <w:p w14:paraId="2E09C2F3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Lesson 20 SEET</w:t>
            </w:r>
          </w:p>
        </w:tc>
        <w:tc>
          <w:tcPr>
            <w:tcW w:w="1075" w:type="dxa"/>
          </w:tcPr>
          <w:p w14:paraId="4788C190" w14:textId="77777777" w:rsidR="00B06CB9" w:rsidRDefault="00B06CB9" w:rsidP="0086669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11/4-6</w:t>
            </w:r>
          </w:p>
        </w:tc>
      </w:tr>
    </w:tbl>
    <w:p w14:paraId="43A7C224" w14:textId="77777777" w:rsidR="00B06CB9" w:rsidRDefault="00B06CB9" w:rsidP="00667BFE"/>
    <w:sectPr w:rsidR="00B06CB9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06277"/>
    <w:multiLevelType w:val="multilevel"/>
    <w:tmpl w:val="7DB4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5D05A9"/>
    <w:multiLevelType w:val="multilevel"/>
    <w:tmpl w:val="847C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0F0BC8"/>
    <w:rsid w:val="000F6B7F"/>
    <w:rsid w:val="0014098B"/>
    <w:rsid w:val="00173765"/>
    <w:rsid w:val="001B5B55"/>
    <w:rsid w:val="001C50DC"/>
    <w:rsid w:val="002F3A9D"/>
    <w:rsid w:val="00301358"/>
    <w:rsid w:val="00333B12"/>
    <w:rsid w:val="00364A46"/>
    <w:rsid w:val="003E0757"/>
    <w:rsid w:val="00445BA9"/>
    <w:rsid w:val="004776E0"/>
    <w:rsid w:val="00630F3B"/>
    <w:rsid w:val="00667BFE"/>
    <w:rsid w:val="006B2B0D"/>
    <w:rsid w:val="006F15AC"/>
    <w:rsid w:val="00705BC3"/>
    <w:rsid w:val="00715E79"/>
    <w:rsid w:val="007430E8"/>
    <w:rsid w:val="008A6987"/>
    <w:rsid w:val="008B531D"/>
    <w:rsid w:val="00901005"/>
    <w:rsid w:val="00993D5F"/>
    <w:rsid w:val="00AF5971"/>
    <w:rsid w:val="00B01621"/>
    <w:rsid w:val="00B06CB9"/>
    <w:rsid w:val="00BA7DE0"/>
    <w:rsid w:val="00D76ACB"/>
    <w:rsid w:val="00E15E3C"/>
    <w:rsid w:val="00E72308"/>
    <w:rsid w:val="00E925DD"/>
    <w:rsid w:val="00F07E3C"/>
    <w:rsid w:val="00F83F3F"/>
    <w:rsid w:val="00F85F0C"/>
    <w:rsid w:val="00F97629"/>
    <w:rsid w:val="00FA5F4D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715E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715E79"/>
  </w:style>
  <w:style w:type="character" w:customStyle="1" w:styleId="eop">
    <w:name w:val="eop"/>
    <w:basedOn w:val="DefaultParagraphFont"/>
    <w:rsid w:val="00715E79"/>
  </w:style>
  <w:style w:type="character" w:styleId="Hyperlink">
    <w:name w:val="Hyperlink"/>
    <w:basedOn w:val="DefaultParagraphFont"/>
    <w:uiPriority w:val="99"/>
    <w:unhideWhenUsed/>
    <w:rsid w:val="000F0BC8"/>
    <w:rPr>
      <w:color w:val="0000FF" w:themeColor="hyperlink"/>
      <w:u w:val="single"/>
    </w:rPr>
  </w:style>
  <w:style w:type="character" w:customStyle="1" w:styleId="scxw112102265">
    <w:name w:val="scxw112102265"/>
    <w:basedOn w:val="DefaultParagraphFont"/>
    <w:rsid w:val="000F6B7F"/>
  </w:style>
  <w:style w:type="paragraph" w:styleId="NormalWeb">
    <w:name w:val="Normal (Web)"/>
    <w:basedOn w:val="Normal"/>
    <w:uiPriority w:val="99"/>
    <w:unhideWhenUsed/>
    <w:rsid w:val="008B53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5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1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genetics.utah.edu/content/pige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AliTr2fGbeh_GUYzKmbpxho1sdlnGg455T99Gzy8vHY/co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DjS20kic5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9XSRX02mCP6PbhMqfYcYOQXydefF4zcj1psSYsrQwGM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Portwood, Barbara A.</cp:lastModifiedBy>
  <cp:revision>2</cp:revision>
  <dcterms:created xsi:type="dcterms:W3CDTF">2020-10-26T15:11:00Z</dcterms:created>
  <dcterms:modified xsi:type="dcterms:W3CDTF">2020-10-26T15:11:00Z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</Properties>
</file>