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C2592" w14:textId="47374773" w:rsidR="00AB1C78" w:rsidRDefault="00BD08D7" w:rsidP="00DF3C60">
      <w:pPr>
        <w:pStyle w:val="Heading1"/>
        <w:kinsoku w:val="0"/>
        <w:overflowPunct w:val="0"/>
        <w:spacing w:before="113" w:line="465" w:lineRule="auto"/>
        <w:ind w:left="100" w:right="981" w:firstLine="1891"/>
        <w:jc w:val="center"/>
      </w:pPr>
      <w:r>
        <w:t>Política de participación de padres y familias del campus 2025-2026 EXPECTATIVAS GENERALES</w:t>
      </w:r>
    </w:p>
    <w:p w14:paraId="458A2E33" w14:textId="77777777" w:rsidR="00AB1C78" w:rsidRDefault="00AB1C78">
      <w:pPr>
        <w:pStyle w:val="BodyText"/>
        <w:kinsoku w:val="0"/>
        <w:overflowPunct w:val="0"/>
        <w:ind w:left="100" w:firstLine="0"/>
        <w:rPr>
          <w:spacing w:val="-2"/>
        </w:rPr>
      </w:pPr>
      <w:r>
        <w:t>La Academia de Estudios Internacionales de Houston proporcionará evidencia de que la política de los padres de la escuela:</w:t>
      </w:r>
    </w:p>
    <w:p w14:paraId="611B4466" w14:textId="77777777" w:rsidR="00AB1C78" w:rsidRDefault="00AB1C78">
      <w:pPr>
        <w:pStyle w:val="BodyText"/>
        <w:kinsoku w:val="0"/>
        <w:overflowPunct w:val="0"/>
        <w:spacing w:before="6"/>
        <w:ind w:left="0" w:firstLine="0"/>
        <w:rPr>
          <w:sz w:val="20"/>
          <w:szCs w:val="20"/>
        </w:rPr>
      </w:pPr>
    </w:p>
    <w:p w14:paraId="6E1BF024" w14:textId="77777777" w:rsidR="00AB1C78" w:rsidRDefault="00AB1C78">
      <w:pPr>
        <w:pStyle w:val="ListParagraph"/>
        <w:numPr>
          <w:ilvl w:val="0"/>
          <w:numId w:val="2"/>
        </w:numPr>
        <w:tabs>
          <w:tab w:val="left" w:pos="821"/>
        </w:tabs>
        <w:kinsoku w:val="0"/>
        <w:overflowPunct w:val="0"/>
        <w:rPr>
          <w:spacing w:val="-2"/>
          <w:sz w:val="22"/>
          <w:szCs w:val="22"/>
        </w:rPr>
      </w:pPr>
      <w:r>
        <w:rPr>
          <w:sz w:val="22"/>
          <w:szCs w:val="22"/>
        </w:rPr>
        <w:t>Fue desarrollado conjuntamente con los padres</w:t>
      </w:r>
    </w:p>
    <w:p w14:paraId="40D89548" w14:textId="77777777" w:rsidR="00AB1C78" w:rsidRDefault="00AB1C78">
      <w:pPr>
        <w:pStyle w:val="ListParagraph"/>
        <w:numPr>
          <w:ilvl w:val="0"/>
          <w:numId w:val="2"/>
        </w:numPr>
        <w:tabs>
          <w:tab w:val="left" w:pos="821"/>
        </w:tabs>
        <w:kinsoku w:val="0"/>
        <w:overflowPunct w:val="0"/>
        <w:spacing w:before="35" w:line="271" w:lineRule="auto"/>
        <w:ind w:right="246" w:hanging="360"/>
        <w:rPr>
          <w:sz w:val="22"/>
          <w:szCs w:val="22"/>
        </w:rPr>
      </w:pPr>
      <w:r>
        <w:rPr>
          <w:sz w:val="22"/>
          <w:szCs w:val="22"/>
        </w:rPr>
        <w:t>Se distribuyó a los padres de los niños participantes, en la medida de lo posible, en un formato e idioma que los padres puedan entender;</w:t>
      </w:r>
    </w:p>
    <w:p w14:paraId="4FE3BCE7" w14:textId="77777777" w:rsidR="00AB1C78" w:rsidRDefault="00AB1C78">
      <w:pPr>
        <w:pStyle w:val="ListParagraph"/>
        <w:numPr>
          <w:ilvl w:val="0"/>
          <w:numId w:val="2"/>
        </w:numPr>
        <w:tabs>
          <w:tab w:val="left" w:pos="821"/>
        </w:tabs>
        <w:kinsoku w:val="0"/>
        <w:overflowPunct w:val="0"/>
        <w:spacing w:before="8"/>
        <w:rPr>
          <w:spacing w:val="-5"/>
          <w:sz w:val="22"/>
          <w:szCs w:val="22"/>
        </w:rPr>
      </w:pPr>
      <w:r>
        <w:rPr>
          <w:sz w:val="22"/>
          <w:szCs w:val="22"/>
        </w:rPr>
        <w:t>Se proporcionó a la comunidad local; y</w:t>
      </w:r>
    </w:p>
    <w:p w14:paraId="6ED2CA46" w14:textId="77777777" w:rsidR="00AB1C78" w:rsidRDefault="00AB1C78">
      <w:pPr>
        <w:pStyle w:val="ListParagraph"/>
        <w:numPr>
          <w:ilvl w:val="0"/>
          <w:numId w:val="2"/>
        </w:numPr>
        <w:tabs>
          <w:tab w:val="left" w:pos="821"/>
        </w:tabs>
        <w:kinsoku w:val="0"/>
        <w:overflowPunct w:val="0"/>
        <w:spacing w:before="37"/>
        <w:rPr>
          <w:spacing w:val="-2"/>
          <w:sz w:val="22"/>
          <w:szCs w:val="22"/>
        </w:rPr>
      </w:pPr>
      <w:r>
        <w:rPr>
          <w:sz w:val="22"/>
          <w:szCs w:val="22"/>
        </w:rPr>
        <w:t>Se revisará periódicamente según sea necesario</w:t>
      </w:r>
    </w:p>
    <w:p w14:paraId="27A6CFE6" w14:textId="77777777" w:rsidR="00AB1C78" w:rsidRDefault="00AB1C78">
      <w:pPr>
        <w:pStyle w:val="BodyText"/>
        <w:kinsoku w:val="0"/>
        <w:overflowPunct w:val="0"/>
        <w:spacing w:before="7"/>
        <w:ind w:left="0" w:firstLine="0"/>
        <w:rPr>
          <w:sz w:val="20"/>
          <w:szCs w:val="20"/>
        </w:rPr>
      </w:pPr>
    </w:p>
    <w:p w14:paraId="458276C2" w14:textId="77777777" w:rsidR="00AB1C78" w:rsidRDefault="00AB1C78">
      <w:pPr>
        <w:pStyle w:val="Heading1"/>
        <w:kinsoku w:val="0"/>
        <w:overflowPunct w:val="0"/>
        <w:ind w:left="100"/>
        <w:rPr>
          <w:spacing w:val="-2"/>
        </w:rPr>
      </w:pPr>
      <w:r>
        <w:t>REQUISITOS DE LA POLÍTICA DEL CAMPUS</w:t>
      </w:r>
    </w:p>
    <w:p w14:paraId="3912BFE7" w14:textId="77777777" w:rsidR="00AB1C78" w:rsidRDefault="00AB1C78">
      <w:pPr>
        <w:pStyle w:val="BodyText"/>
        <w:kinsoku w:val="0"/>
        <w:overflowPunct w:val="0"/>
        <w:spacing w:before="6"/>
        <w:ind w:left="0" w:firstLine="0"/>
        <w:rPr>
          <w:b/>
          <w:bCs/>
          <w:sz w:val="20"/>
          <w:szCs w:val="20"/>
        </w:rPr>
      </w:pPr>
    </w:p>
    <w:p w14:paraId="1F58C914" w14:textId="77777777" w:rsidR="00AB1C78" w:rsidRDefault="00AB1C78">
      <w:pPr>
        <w:pStyle w:val="BodyText"/>
        <w:kinsoku w:val="0"/>
        <w:overflowPunct w:val="0"/>
        <w:ind w:left="100" w:firstLine="0"/>
        <w:rPr>
          <w:spacing w:val="-2"/>
        </w:rPr>
      </w:pPr>
      <w:r>
        <w:t>La política de participación de los padres establece cómo la escuela:</w:t>
      </w:r>
    </w:p>
    <w:p w14:paraId="2C26B4AC" w14:textId="77777777" w:rsidR="00AB1C78" w:rsidRDefault="00AB1C78">
      <w:pPr>
        <w:pStyle w:val="BodyText"/>
        <w:kinsoku w:val="0"/>
        <w:overflowPunct w:val="0"/>
        <w:spacing w:before="7"/>
        <w:ind w:left="0" w:firstLine="0"/>
        <w:rPr>
          <w:sz w:val="20"/>
          <w:szCs w:val="20"/>
        </w:rPr>
      </w:pPr>
    </w:p>
    <w:p w14:paraId="63EDEAFF" w14:textId="77777777" w:rsidR="00AB1C78" w:rsidRDefault="00AB1C78">
      <w:pPr>
        <w:pStyle w:val="ListParagraph"/>
        <w:numPr>
          <w:ilvl w:val="0"/>
          <w:numId w:val="1"/>
        </w:numPr>
        <w:tabs>
          <w:tab w:val="left" w:pos="820"/>
        </w:tabs>
        <w:kinsoku w:val="0"/>
        <w:overflowPunct w:val="0"/>
        <w:spacing w:line="276" w:lineRule="auto"/>
        <w:ind w:right="193"/>
        <w:rPr>
          <w:sz w:val="22"/>
          <w:szCs w:val="22"/>
        </w:rPr>
      </w:pPr>
      <w:r>
        <w:rPr>
          <w:b/>
          <w:bCs/>
          <w:sz w:val="22"/>
          <w:szCs w:val="22"/>
        </w:rPr>
        <w:t xml:space="preserve">Involucrará a los padres, </w:t>
      </w:r>
      <w:r>
        <w:rPr>
          <w:sz w:val="22"/>
          <w:szCs w:val="22"/>
        </w:rPr>
        <w:t>de manera organizada, continua y oportuna, en la planificación, revisión y mejora de los programas bajo esta parte, incluida la planificación, revisión y mejora de la política de participación de los padres de la escuela. La participación de los padres incluye una representación adecuada de los niños participantes.</w:t>
      </w:r>
    </w:p>
    <w:p w14:paraId="395D2189" w14:textId="77777777" w:rsidR="00AB1C78" w:rsidRDefault="00AB1C78">
      <w:pPr>
        <w:pStyle w:val="ListParagraph"/>
        <w:numPr>
          <w:ilvl w:val="0"/>
          <w:numId w:val="1"/>
        </w:numPr>
        <w:tabs>
          <w:tab w:val="left" w:pos="820"/>
        </w:tabs>
        <w:kinsoku w:val="0"/>
        <w:overflowPunct w:val="0"/>
        <w:rPr>
          <w:spacing w:val="-2"/>
          <w:sz w:val="22"/>
          <w:szCs w:val="22"/>
        </w:rPr>
      </w:pPr>
      <w:r>
        <w:rPr>
          <w:b/>
          <w:bCs/>
          <w:sz w:val="22"/>
          <w:szCs w:val="22"/>
        </w:rPr>
        <w:t xml:space="preserve">Proporcionará </w:t>
      </w:r>
      <w:r>
        <w:rPr>
          <w:sz w:val="22"/>
          <w:szCs w:val="22"/>
        </w:rPr>
        <w:t>a los padres de los niños participantes</w:t>
      </w:r>
    </w:p>
    <w:p w14:paraId="44DC69FF" w14:textId="77777777" w:rsidR="00AB1C78" w:rsidRDefault="00AB1C78">
      <w:pPr>
        <w:pStyle w:val="ListParagraph"/>
        <w:numPr>
          <w:ilvl w:val="1"/>
          <w:numId w:val="1"/>
        </w:numPr>
        <w:tabs>
          <w:tab w:val="left" w:pos="1541"/>
        </w:tabs>
        <w:kinsoku w:val="0"/>
        <w:overflowPunct w:val="0"/>
        <w:spacing w:before="38" w:line="276" w:lineRule="auto"/>
        <w:ind w:right="433" w:hanging="360"/>
        <w:rPr>
          <w:sz w:val="22"/>
          <w:szCs w:val="22"/>
        </w:rPr>
      </w:pPr>
      <w:r>
        <w:rPr>
          <w:sz w:val="22"/>
          <w:szCs w:val="22"/>
        </w:rPr>
        <w:t>Información oportuna sobre programas, incluidos tutoriales antes y después de la escuela, intervención en días escolares, recuperación de créditos y escuela de verano.</w:t>
      </w:r>
    </w:p>
    <w:p w14:paraId="56DB44AF" w14:textId="77777777" w:rsidR="00AB1C78" w:rsidRDefault="00AB1C78">
      <w:pPr>
        <w:pStyle w:val="ListParagraph"/>
        <w:numPr>
          <w:ilvl w:val="1"/>
          <w:numId w:val="1"/>
        </w:numPr>
        <w:tabs>
          <w:tab w:val="left" w:pos="1541"/>
        </w:tabs>
        <w:kinsoku w:val="0"/>
        <w:overflowPunct w:val="0"/>
        <w:spacing w:line="276" w:lineRule="auto"/>
        <w:ind w:right="479" w:hanging="360"/>
        <w:rPr>
          <w:sz w:val="22"/>
          <w:szCs w:val="22"/>
        </w:rPr>
      </w:pPr>
      <w:r>
        <w:rPr>
          <w:sz w:val="22"/>
          <w:szCs w:val="22"/>
        </w:rPr>
        <w:t>Una descripción y explicación del plan de estudios en uso en la escuela, las evaluaciones académicas utilizadas para medir el progreso de los estudiantes y los niveles de competencia que se espera que los estudiantes cumplan, como la Evaluación de Preparación Académica del Estado de Texas (STAAR), el Sistema de Evaluación del Dominio del Idioma Inglés de Texas (TELPAS), la Iniciativa de Éxito de Texas (TSI), la Colocación Avanzada (AP) y según lo establecido por las pautas de TEA EOC.</w:t>
      </w:r>
    </w:p>
    <w:p w14:paraId="34E6E0BD" w14:textId="77777777" w:rsidR="00AB1C78" w:rsidRDefault="00AB1C78">
      <w:pPr>
        <w:pStyle w:val="ListParagraph"/>
        <w:numPr>
          <w:ilvl w:val="1"/>
          <w:numId w:val="1"/>
        </w:numPr>
        <w:tabs>
          <w:tab w:val="left" w:pos="1540"/>
        </w:tabs>
        <w:kinsoku w:val="0"/>
        <w:overflowPunct w:val="0"/>
        <w:spacing w:line="276" w:lineRule="auto"/>
        <w:ind w:right="673" w:hanging="360"/>
        <w:rPr>
          <w:sz w:val="22"/>
          <w:szCs w:val="22"/>
        </w:rPr>
      </w:pPr>
      <w:r>
        <w:rPr>
          <w:sz w:val="22"/>
          <w:szCs w:val="22"/>
        </w:rPr>
        <w:t>Si los padres lo solicitan, oportunidades para celebrar reuniones periódicas para formular sugerencias y participar, según corresponda, en las decisiones relacionadas con la educación de sus hijos y responder a dichas sugerencias lo antes posible.</w:t>
      </w:r>
    </w:p>
    <w:p w14:paraId="18489378" w14:textId="77777777" w:rsidR="00AB1C78" w:rsidRDefault="00AB1C78">
      <w:pPr>
        <w:pStyle w:val="ListParagraph"/>
        <w:numPr>
          <w:ilvl w:val="0"/>
          <w:numId w:val="1"/>
        </w:numPr>
        <w:tabs>
          <w:tab w:val="left" w:pos="820"/>
        </w:tabs>
        <w:kinsoku w:val="0"/>
        <w:overflowPunct w:val="0"/>
        <w:spacing w:before="1" w:line="276" w:lineRule="auto"/>
        <w:ind w:right="431"/>
        <w:rPr>
          <w:sz w:val="22"/>
          <w:szCs w:val="22"/>
        </w:rPr>
      </w:pPr>
      <w:r>
        <w:rPr>
          <w:b/>
          <w:bCs/>
          <w:sz w:val="22"/>
          <w:szCs w:val="22"/>
        </w:rPr>
        <w:t xml:space="preserve">Si el plan del programa de toda la escuela no es satisfactorio </w:t>
      </w:r>
      <w:r>
        <w:rPr>
          <w:sz w:val="22"/>
          <w:szCs w:val="22"/>
        </w:rPr>
        <w:t>para los padres de los niños participantes, la escuela enviará los comentarios de los padres al plan a los Títulos I y II de Financiamiento Externo y revisará el plan según lo aconsejado por el Administrador del Programa de Participación de los Padres del Título I, Parte A de HISD y otras personas designadas por el distrito según lo aconsejado.</w:t>
      </w:r>
    </w:p>
    <w:p w14:paraId="334E3025" w14:textId="77777777" w:rsidR="00AB1C78" w:rsidRDefault="00AB1C78">
      <w:pPr>
        <w:pStyle w:val="ListParagraph"/>
        <w:numPr>
          <w:ilvl w:val="0"/>
          <w:numId w:val="1"/>
        </w:numPr>
        <w:tabs>
          <w:tab w:val="left" w:pos="820"/>
        </w:tabs>
        <w:kinsoku w:val="0"/>
        <w:overflowPunct w:val="0"/>
        <w:spacing w:line="276" w:lineRule="auto"/>
        <w:ind w:right="250"/>
        <w:rPr>
          <w:sz w:val="22"/>
          <w:szCs w:val="22"/>
        </w:rPr>
      </w:pPr>
      <w:r>
        <w:rPr>
          <w:b/>
          <w:bCs/>
          <w:sz w:val="22"/>
          <w:szCs w:val="22"/>
        </w:rPr>
        <w:t xml:space="preserve">Responsabilidades compartidas para el alto rendimiento académico </w:t>
      </w:r>
      <w:r>
        <w:rPr>
          <w:sz w:val="22"/>
          <w:szCs w:val="22"/>
        </w:rPr>
        <w:t xml:space="preserve">de los estudiantes Como un componente de la política de participación de los padres a nivel escolar, cada escuela atendida bajo esta parte desarrollará conjuntamente con los padres para todos los niños atendidos bajo esta parte un pacto escuela-padres que </w:t>
      </w:r>
      <w:r>
        <w:rPr>
          <w:sz w:val="22"/>
          <w:szCs w:val="22"/>
        </w:rPr>
        <w:lastRenderedPageBreak/>
        <w:t>describa cómo los padres, todo el personal escolar y los estudiantes compartirán la responsabilidad de mejorar el rendimiento académico de los estudiantes y los medios por los cuales la escuela y los padres construirán y desarrollarán una asociación para ayudar los niños alcanzan los altos estándares del Estado.</w:t>
      </w:r>
    </w:p>
    <w:p w14:paraId="5999D534" w14:textId="77777777" w:rsidR="00AB1C78" w:rsidRDefault="00AB1C78">
      <w:pPr>
        <w:pStyle w:val="ListParagraph"/>
        <w:numPr>
          <w:ilvl w:val="0"/>
          <w:numId w:val="1"/>
        </w:numPr>
        <w:tabs>
          <w:tab w:val="left" w:pos="820"/>
        </w:tabs>
        <w:kinsoku w:val="0"/>
        <w:overflowPunct w:val="0"/>
        <w:spacing w:line="276" w:lineRule="auto"/>
        <w:ind w:right="250"/>
        <w:rPr>
          <w:sz w:val="22"/>
          <w:szCs w:val="22"/>
        </w:rPr>
        <w:sectPr w:rsidR="00AB1C78" w:rsidSect="003E7DD9">
          <w:headerReference w:type="default" r:id="rId7"/>
          <w:footerReference w:type="default" r:id="rId8"/>
          <w:pgSz w:w="12240" w:h="15840"/>
          <w:pgMar w:top="1880" w:right="1340" w:bottom="940" w:left="1340" w:header="727" w:footer="745" w:gutter="0"/>
          <w:pgNumType w:start="1"/>
          <w:cols w:space="720"/>
          <w:noEndnote/>
        </w:sectPr>
      </w:pPr>
    </w:p>
    <w:p w14:paraId="7D951CF4" w14:textId="77777777" w:rsidR="00AB1C78" w:rsidRDefault="00AB1C78">
      <w:pPr>
        <w:pStyle w:val="ListParagraph"/>
        <w:numPr>
          <w:ilvl w:val="1"/>
          <w:numId w:val="1"/>
        </w:numPr>
        <w:tabs>
          <w:tab w:val="left" w:pos="1541"/>
        </w:tabs>
        <w:kinsoku w:val="0"/>
        <w:overflowPunct w:val="0"/>
        <w:spacing w:before="111"/>
        <w:rPr>
          <w:spacing w:val="-2"/>
          <w:sz w:val="22"/>
          <w:szCs w:val="22"/>
        </w:rPr>
      </w:pPr>
      <w:r>
        <w:rPr>
          <w:sz w:val="22"/>
          <w:szCs w:val="22"/>
        </w:rPr>
        <w:lastRenderedPageBreak/>
        <w:t>Dicho pacto deberá:</w:t>
      </w:r>
    </w:p>
    <w:p w14:paraId="5C84C083" w14:textId="77777777" w:rsidR="00AB1C78" w:rsidRDefault="00AB1C78">
      <w:pPr>
        <w:pStyle w:val="ListParagraph"/>
        <w:numPr>
          <w:ilvl w:val="2"/>
          <w:numId w:val="1"/>
        </w:numPr>
        <w:tabs>
          <w:tab w:val="left" w:pos="2260"/>
        </w:tabs>
        <w:kinsoku w:val="0"/>
        <w:overflowPunct w:val="0"/>
        <w:spacing w:before="37" w:line="276" w:lineRule="auto"/>
        <w:ind w:right="160"/>
        <w:rPr>
          <w:spacing w:val="-2"/>
          <w:sz w:val="22"/>
          <w:szCs w:val="22"/>
        </w:rPr>
      </w:pPr>
      <w:r>
        <w:rPr>
          <w:b/>
          <w:bCs/>
          <w:sz w:val="22"/>
          <w:szCs w:val="22"/>
        </w:rPr>
        <w:t xml:space="preserve">Describir la responsabilidad de Houston Academic for International Studies de </w:t>
      </w:r>
      <w:r>
        <w:rPr>
          <w:sz w:val="22"/>
          <w:szCs w:val="22"/>
        </w:rPr>
        <w:t>proporcionar un plan de estudios e instrucción de alta calidad en un entorno de aprendizaje efectivo y de apoyo que permita a los niños atendidos bajo esta parte cumplir con los estándares de rendimiento académico estudiantil (STAAR) del Estado;</w:t>
      </w:r>
    </w:p>
    <w:p w14:paraId="6BDA55CD" w14:textId="77777777" w:rsidR="00AB1C78" w:rsidRDefault="00AB1C78">
      <w:pPr>
        <w:pStyle w:val="ListParagraph"/>
        <w:numPr>
          <w:ilvl w:val="2"/>
          <w:numId w:val="1"/>
        </w:numPr>
        <w:tabs>
          <w:tab w:val="left" w:pos="2260"/>
        </w:tabs>
        <w:kinsoku w:val="0"/>
        <w:overflowPunct w:val="0"/>
        <w:spacing w:line="276" w:lineRule="auto"/>
        <w:ind w:right="999" w:hanging="339"/>
        <w:rPr>
          <w:spacing w:val="-2"/>
          <w:sz w:val="22"/>
          <w:szCs w:val="22"/>
        </w:rPr>
      </w:pPr>
      <w:r>
        <w:rPr>
          <w:b/>
          <w:bCs/>
          <w:sz w:val="22"/>
          <w:szCs w:val="22"/>
        </w:rPr>
        <w:t xml:space="preserve">Formas en que los padres serán responsables </w:t>
      </w:r>
      <w:r>
        <w:rPr>
          <w:sz w:val="22"/>
          <w:szCs w:val="22"/>
        </w:rPr>
        <w:t>de apoyar el aprendizaje de sus hijos, como monitorear la asistencia, completar la tarea y ver televisión; ser voluntario en el salón de clases de sus hijos;</w:t>
      </w:r>
    </w:p>
    <w:p w14:paraId="321A8F1C" w14:textId="77777777" w:rsidR="00AB1C78" w:rsidRDefault="00AB1C78">
      <w:pPr>
        <w:pStyle w:val="ListParagraph"/>
        <w:numPr>
          <w:ilvl w:val="2"/>
          <w:numId w:val="1"/>
        </w:numPr>
        <w:tabs>
          <w:tab w:val="left" w:pos="2260"/>
        </w:tabs>
        <w:kinsoku w:val="0"/>
        <w:overflowPunct w:val="0"/>
        <w:spacing w:line="276" w:lineRule="auto"/>
        <w:ind w:right="657" w:hanging="389"/>
        <w:rPr>
          <w:sz w:val="22"/>
          <w:szCs w:val="22"/>
        </w:rPr>
      </w:pPr>
      <w:r>
        <w:rPr>
          <w:b/>
          <w:bCs/>
          <w:sz w:val="22"/>
          <w:szCs w:val="22"/>
        </w:rPr>
        <w:t>Formas en que los padres participarán</w:t>
      </w:r>
      <w:r>
        <w:rPr>
          <w:sz w:val="22"/>
          <w:szCs w:val="22"/>
        </w:rPr>
        <w:t>, según corresponda, en las decisiones relacionadas con la educación de sus hijos y el uso positivo del tiempo extracurricular.</w:t>
      </w:r>
    </w:p>
    <w:p w14:paraId="3FF105E8" w14:textId="77777777" w:rsidR="00AB1C78" w:rsidRDefault="00AB1C78">
      <w:pPr>
        <w:pStyle w:val="ListParagraph"/>
        <w:numPr>
          <w:ilvl w:val="2"/>
          <w:numId w:val="1"/>
        </w:numPr>
        <w:tabs>
          <w:tab w:val="left" w:pos="2260"/>
        </w:tabs>
        <w:kinsoku w:val="0"/>
        <w:overflowPunct w:val="0"/>
        <w:spacing w:before="1" w:line="276" w:lineRule="auto"/>
        <w:ind w:right="598" w:hanging="401"/>
        <w:rPr>
          <w:sz w:val="22"/>
          <w:szCs w:val="22"/>
        </w:rPr>
      </w:pPr>
      <w:r>
        <w:rPr>
          <w:b/>
          <w:bCs/>
          <w:sz w:val="22"/>
          <w:szCs w:val="22"/>
        </w:rPr>
        <w:t xml:space="preserve">Abordar la importancia de la comunicación </w:t>
      </w:r>
      <w:r>
        <w:rPr>
          <w:sz w:val="22"/>
          <w:szCs w:val="22"/>
        </w:rPr>
        <w:t>entre maestros y padres de manera continua a través de, como mínimo:</w:t>
      </w:r>
    </w:p>
    <w:p w14:paraId="1C7C5BDE" w14:textId="77777777" w:rsidR="00AB1C78" w:rsidRDefault="00AB1C78">
      <w:pPr>
        <w:pStyle w:val="ListParagraph"/>
        <w:numPr>
          <w:ilvl w:val="3"/>
          <w:numId w:val="1"/>
        </w:numPr>
        <w:tabs>
          <w:tab w:val="left" w:pos="2981"/>
        </w:tabs>
        <w:kinsoku w:val="0"/>
        <w:overflowPunct w:val="0"/>
        <w:spacing w:line="276" w:lineRule="auto"/>
        <w:ind w:right="428" w:hanging="360"/>
        <w:rPr>
          <w:sz w:val="22"/>
          <w:szCs w:val="22"/>
        </w:rPr>
      </w:pPr>
      <w:r>
        <w:rPr>
          <w:sz w:val="22"/>
          <w:szCs w:val="22"/>
        </w:rPr>
        <w:t>Conferencias de padres y maestros, al menos una vez al año, durante las cuales se discutirá el pacto como el pacto relacionado con el rendimiento académico individual del niño;</w:t>
      </w:r>
    </w:p>
    <w:p w14:paraId="69DD0B2B" w14:textId="77777777" w:rsidR="00AB1C78" w:rsidRDefault="00AB1C78">
      <w:pPr>
        <w:pStyle w:val="ListParagraph"/>
        <w:numPr>
          <w:ilvl w:val="3"/>
          <w:numId w:val="1"/>
        </w:numPr>
        <w:tabs>
          <w:tab w:val="left" w:pos="2981"/>
        </w:tabs>
        <w:kinsoku w:val="0"/>
        <w:overflowPunct w:val="0"/>
        <w:rPr>
          <w:spacing w:val="-2"/>
          <w:sz w:val="22"/>
          <w:szCs w:val="22"/>
        </w:rPr>
      </w:pPr>
      <w:r>
        <w:rPr>
          <w:sz w:val="22"/>
          <w:szCs w:val="22"/>
        </w:rPr>
        <w:t>Informes frecuentes a los padres sobre el progreso de sus hijos;</w:t>
      </w:r>
    </w:p>
    <w:p w14:paraId="60026150" w14:textId="77777777" w:rsidR="00AB1C78" w:rsidRDefault="00AB1C78">
      <w:pPr>
        <w:pStyle w:val="ListParagraph"/>
        <w:numPr>
          <w:ilvl w:val="3"/>
          <w:numId w:val="1"/>
        </w:numPr>
        <w:tabs>
          <w:tab w:val="left" w:pos="2981"/>
        </w:tabs>
        <w:kinsoku w:val="0"/>
        <w:overflowPunct w:val="0"/>
        <w:spacing w:before="37" w:line="276" w:lineRule="auto"/>
        <w:ind w:right="614" w:hanging="360"/>
        <w:rPr>
          <w:spacing w:val="-2"/>
          <w:sz w:val="22"/>
          <w:szCs w:val="22"/>
        </w:rPr>
      </w:pPr>
      <w:r>
        <w:rPr>
          <w:sz w:val="22"/>
          <w:szCs w:val="22"/>
        </w:rPr>
        <w:t>Acceso razonable al personal, oportunidades para ser voluntario y participar en la clase de su hijo y observación de las actividades del aula.</w:t>
      </w:r>
    </w:p>
    <w:p w14:paraId="565C1B18" w14:textId="5A5E00A9" w:rsidR="00AB1C78" w:rsidRDefault="00AB1C78">
      <w:pPr>
        <w:pStyle w:val="ListParagraph"/>
        <w:numPr>
          <w:ilvl w:val="2"/>
          <w:numId w:val="1"/>
        </w:numPr>
        <w:tabs>
          <w:tab w:val="left" w:pos="2260"/>
        </w:tabs>
        <w:kinsoku w:val="0"/>
        <w:overflowPunct w:val="0"/>
        <w:spacing w:before="1" w:line="276" w:lineRule="auto"/>
        <w:ind w:right="272" w:hanging="351"/>
        <w:rPr>
          <w:sz w:val="22"/>
          <w:szCs w:val="22"/>
        </w:rPr>
      </w:pPr>
      <w:r>
        <w:rPr>
          <w:sz w:val="22"/>
          <w:szCs w:val="22"/>
        </w:rPr>
        <w:t>El pacto entre la escuela y los padres para el año escolar 2025-2026 fue distribuido por el distrito en nuestro sitio web y en el boletín semanal del campus.</w:t>
      </w:r>
    </w:p>
    <w:p w14:paraId="26884A2D" w14:textId="77777777" w:rsidR="00AB1C78" w:rsidRDefault="00AB1C78">
      <w:pPr>
        <w:pStyle w:val="ListParagraph"/>
        <w:numPr>
          <w:ilvl w:val="2"/>
          <w:numId w:val="1"/>
        </w:numPr>
        <w:tabs>
          <w:tab w:val="left" w:pos="2261"/>
        </w:tabs>
        <w:kinsoku w:val="0"/>
        <w:overflowPunct w:val="0"/>
        <w:spacing w:line="251" w:lineRule="exact"/>
        <w:ind w:hanging="402"/>
        <w:rPr>
          <w:spacing w:val="-2"/>
          <w:sz w:val="22"/>
          <w:szCs w:val="22"/>
        </w:rPr>
      </w:pPr>
      <w:r>
        <w:rPr>
          <w:sz w:val="22"/>
          <w:szCs w:val="22"/>
        </w:rPr>
        <w:t>Reuniones del Título I</w:t>
      </w:r>
    </w:p>
    <w:p w14:paraId="55926DBF" w14:textId="3733809B" w:rsidR="00AB1C78" w:rsidRDefault="00851EA9">
      <w:pPr>
        <w:pStyle w:val="ListParagraph"/>
        <w:numPr>
          <w:ilvl w:val="3"/>
          <w:numId w:val="1"/>
        </w:numPr>
        <w:tabs>
          <w:tab w:val="left" w:pos="2981"/>
        </w:tabs>
        <w:kinsoku w:val="0"/>
        <w:overflowPunct w:val="0"/>
        <w:spacing w:before="40"/>
        <w:rPr>
          <w:spacing w:val="-4"/>
          <w:sz w:val="22"/>
          <w:szCs w:val="22"/>
        </w:rPr>
      </w:pPr>
      <w:r>
        <w:rPr>
          <w:sz w:val="22"/>
          <w:szCs w:val="22"/>
        </w:rPr>
        <w:t>10 de septiembre de 2025, en persona</w:t>
      </w:r>
    </w:p>
    <w:p w14:paraId="6D892A93" w14:textId="3A397D31" w:rsidR="00AB1C78" w:rsidRDefault="00AB1C78">
      <w:pPr>
        <w:pStyle w:val="ListParagraph"/>
        <w:numPr>
          <w:ilvl w:val="3"/>
          <w:numId w:val="1"/>
        </w:numPr>
        <w:tabs>
          <w:tab w:val="left" w:pos="2981"/>
        </w:tabs>
        <w:kinsoku w:val="0"/>
        <w:overflowPunct w:val="0"/>
        <w:spacing w:before="37"/>
        <w:rPr>
          <w:spacing w:val="-4"/>
          <w:sz w:val="22"/>
          <w:szCs w:val="22"/>
        </w:rPr>
      </w:pPr>
      <w:r>
        <w:rPr>
          <w:sz w:val="22"/>
          <w:szCs w:val="22"/>
        </w:rPr>
        <w:t>17 de septiembre de 2025, virtual</w:t>
      </w:r>
    </w:p>
    <w:p w14:paraId="423342B6" w14:textId="454820F5" w:rsidR="00AB1C78" w:rsidRDefault="00565DCA">
      <w:pPr>
        <w:pStyle w:val="ListParagraph"/>
        <w:numPr>
          <w:ilvl w:val="3"/>
          <w:numId w:val="1"/>
        </w:numPr>
        <w:tabs>
          <w:tab w:val="left" w:pos="2981"/>
        </w:tabs>
        <w:kinsoku w:val="0"/>
        <w:overflowPunct w:val="0"/>
        <w:spacing w:before="38"/>
        <w:rPr>
          <w:spacing w:val="-4"/>
          <w:sz w:val="22"/>
          <w:szCs w:val="22"/>
        </w:rPr>
      </w:pPr>
      <w:r>
        <w:rPr>
          <w:sz w:val="22"/>
          <w:szCs w:val="22"/>
        </w:rPr>
        <w:t>15 de octubre de 2025, en persona</w:t>
      </w:r>
    </w:p>
    <w:p w14:paraId="43931CF4" w14:textId="7A95D5D6" w:rsidR="00AB1C78" w:rsidRDefault="00AB1C78">
      <w:pPr>
        <w:pStyle w:val="ListParagraph"/>
        <w:numPr>
          <w:ilvl w:val="3"/>
          <w:numId w:val="1"/>
        </w:numPr>
        <w:tabs>
          <w:tab w:val="left" w:pos="2981"/>
        </w:tabs>
        <w:kinsoku w:val="0"/>
        <w:overflowPunct w:val="0"/>
        <w:spacing w:before="37"/>
        <w:rPr>
          <w:spacing w:val="-4"/>
          <w:sz w:val="22"/>
          <w:szCs w:val="22"/>
        </w:rPr>
      </w:pPr>
      <w:r>
        <w:rPr>
          <w:sz w:val="22"/>
          <w:szCs w:val="22"/>
        </w:rPr>
        <w:t>16 de octubre de 2025, virtual</w:t>
      </w:r>
    </w:p>
    <w:p w14:paraId="7DCA9880" w14:textId="543F3778" w:rsidR="00AB1C78" w:rsidRDefault="005528C2">
      <w:pPr>
        <w:pStyle w:val="ListParagraph"/>
        <w:numPr>
          <w:ilvl w:val="3"/>
          <w:numId w:val="1"/>
        </w:numPr>
        <w:tabs>
          <w:tab w:val="left" w:pos="2981"/>
        </w:tabs>
        <w:kinsoku w:val="0"/>
        <w:overflowPunct w:val="0"/>
        <w:spacing w:before="40"/>
        <w:rPr>
          <w:spacing w:val="-4"/>
          <w:sz w:val="22"/>
          <w:szCs w:val="22"/>
        </w:rPr>
      </w:pPr>
      <w:r>
        <w:rPr>
          <w:sz w:val="22"/>
          <w:szCs w:val="22"/>
        </w:rPr>
        <w:t>12 de noviembre de 2025, en persona</w:t>
      </w:r>
    </w:p>
    <w:p w14:paraId="60495ADD" w14:textId="6DFF2D87" w:rsidR="00AB1C78" w:rsidRDefault="004A23CB">
      <w:pPr>
        <w:pStyle w:val="ListParagraph"/>
        <w:numPr>
          <w:ilvl w:val="3"/>
          <w:numId w:val="1"/>
        </w:numPr>
        <w:tabs>
          <w:tab w:val="left" w:pos="2981"/>
        </w:tabs>
        <w:kinsoku w:val="0"/>
        <w:overflowPunct w:val="0"/>
        <w:spacing w:before="37"/>
        <w:rPr>
          <w:spacing w:val="-4"/>
          <w:sz w:val="22"/>
          <w:szCs w:val="22"/>
        </w:rPr>
      </w:pPr>
      <w:r>
        <w:rPr>
          <w:sz w:val="22"/>
          <w:szCs w:val="22"/>
        </w:rPr>
        <w:t>19 de noviembre de 2025, virtual</w:t>
      </w:r>
    </w:p>
    <w:p w14:paraId="792FAD91" w14:textId="38B3A0B6" w:rsidR="00AB1C78" w:rsidRDefault="00765847">
      <w:pPr>
        <w:pStyle w:val="ListParagraph"/>
        <w:numPr>
          <w:ilvl w:val="3"/>
          <w:numId w:val="1"/>
        </w:numPr>
        <w:tabs>
          <w:tab w:val="left" w:pos="2981"/>
        </w:tabs>
        <w:kinsoku w:val="0"/>
        <w:overflowPunct w:val="0"/>
        <w:spacing w:before="38"/>
        <w:rPr>
          <w:spacing w:val="-4"/>
          <w:sz w:val="22"/>
          <w:szCs w:val="22"/>
        </w:rPr>
      </w:pPr>
      <w:r>
        <w:rPr>
          <w:sz w:val="22"/>
          <w:szCs w:val="22"/>
        </w:rPr>
        <w:t>25 de febrero de 2026, en persona</w:t>
      </w:r>
    </w:p>
    <w:p w14:paraId="35229959" w14:textId="22CEFE4B" w:rsidR="00AB1C78" w:rsidRDefault="00BC3358">
      <w:pPr>
        <w:pStyle w:val="ListParagraph"/>
        <w:numPr>
          <w:ilvl w:val="3"/>
          <w:numId w:val="1"/>
        </w:numPr>
        <w:tabs>
          <w:tab w:val="left" w:pos="2981"/>
        </w:tabs>
        <w:kinsoku w:val="0"/>
        <w:overflowPunct w:val="0"/>
        <w:spacing w:before="37"/>
        <w:rPr>
          <w:spacing w:val="-4"/>
          <w:sz w:val="22"/>
          <w:szCs w:val="22"/>
        </w:rPr>
      </w:pPr>
      <w:r>
        <w:rPr>
          <w:sz w:val="22"/>
          <w:szCs w:val="22"/>
        </w:rPr>
        <w:t xml:space="preserve">4 de marzo de 2026, virtual </w:t>
      </w:r>
    </w:p>
    <w:p w14:paraId="0B61C6F9" w14:textId="77777777" w:rsidR="00AB1C78" w:rsidRDefault="00AB1C78">
      <w:pPr>
        <w:pStyle w:val="ListParagraph"/>
        <w:numPr>
          <w:ilvl w:val="0"/>
          <w:numId w:val="1"/>
        </w:numPr>
        <w:tabs>
          <w:tab w:val="left" w:pos="820"/>
        </w:tabs>
        <w:kinsoku w:val="0"/>
        <w:overflowPunct w:val="0"/>
        <w:spacing w:before="37" w:line="276" w:lineRule="auto"/>
        <w:ind w:right="230"/>
        <w:rPr>
          <w:sz w:val="22"/>
          <w:szCs w:val="22"/>
        </w:rPr>
      </w:pPr>
      <w:r>
        <w:rPr>
          <w:b/>
          <w:bCs/>
          <w:sz w:val="22"/>
          <w:szCs w:val="22"/>
        </w:rPr>
        <w:t>Desarrollar la capacidad de participación</w:t>
      </w:r>
      <w:r>
        <w:rPr>
          <w:sz w:val="22"/>
          <w:szCs w:val="22"/>
        </w:rPr>
        <w:t xml:space="preserve">: para garantizar la participación efectiva de los padres y apoyar una asociación entre la escuela, los padres y la comunidad para mejorar el rendimiento académico de los estudiantes, el campus desarrollará la capacidad de las escuelas y los padres para una fuerte participación de los padres mediante la implementación de las </w:t>
      </w:r>
      <w:r>
        <w:rPr>
          <w:b/>
          <w:bCs/>
          <w:sz w:val="22"/>
          <w:szCs w:val="22"/>
          <w:u w:val="single"/>
        </w:rPr>
        <w:t xml:space="preserve">ACTIVIDADES POLÍTICAS REQUERIDAS, </w:t>
      </w:r>
      <w:r>
        <w:rPr>
          <w:sz w:val="22"/>
          <w:szCs w:val="22"/>
        </w:rPr>
        <w:t>para la Academia de Estudios Internacionales de Houston:</w:t>
      </w:r>
    </w:p>
    <w:p w14:paraId="411AF78D" w14:textId="77777777" w:rsidR="00AB1C78" w:rsidRDefault="00AB1C78">
      <w:pPr>
        <w:pStyle w:val="ListParagraph"/>
        <w:numPr>
          <w:ilvl w:val="1"/>
          <w:numId w:val="1"/>
        </w:numPr>
        <w:tabs>
          <w:tab w:val="left" w:pos="1540"/>
        </w:tabs>
        <w:kinsoku w:val="0"/>
        <w:overflowPunct w:val="0"/>
        <w:spacing w:before="3" w:line="276" w:lineRule="auto"/>
        <w:ind w:right="758" w:hanging="360"/>
        <w:rPr>
          <w:sz w:val="22"/>
          <w:szCs w:val="22"/>
        </w:rPr>
      </w:pPr>
      <w:r>
        <w:rPr>
          <w:b/>
          <w:bCs/>
          <w:sz w:val="22"/>
          <w:szCs w:val="22"/>
        </w:rPr>
        <w:t xml:space="preserve">Ayudará a los padres </w:t>
      </w:r>
      <w:r>
        <w:rPr>
          <w:sz w:val="22"/>
          <w:szCs w:val="22"/>
        </w:rPr>
        <w:t>de los niños que reciben servicios a comprender las evaluaciones de TEKS, STAAR y del distrito y la escuela, y cómo monitorear un</w:t>
      </w:r>
    </w:p>
    <w:p w14:paraId="4297C5CC" w14:textId="77777777" w:rsidR="00AB1C78" w:rsidRDefault="00AB1C78">
      <w:pPr>
        <w:pStyle w:val="ListParagraph"/>
        <w:numPr>
          <w:ilvl w:val="1"/>
          <w:numId w:val="1"/>
        </w:numPr>
        <w:tabs>
          <w:tab w:val="left" w:pos="1540"/>
        </w:tabs>
        <w:kinsoku w:val="0"/>
        <w:overflowPunct w:val="0"/>
        <w:spacing w:before="3" w:line="276" w:lineRule="auto"/>
        <w:ind w:right="758" w:hanging="360"/>
        <w:rPr>
          <w:sz w:val="22"/>
          <w:szCs w:val="22"/>
        </w:rPr>
        <w:sectPr w:rsidR="00AB1C78" w:rsidSect="003E7DD9">
          <w:pgSz w:w="12240" w:h="15840"/>
          <w:pgMar w:top="1880" w:right="1340" w:bottom="940" w:left="1340" w:header="727" w:footer="745" w:gutter="0"/>
          <w:cols w:space="720"/>
          <w:noEndnote/>
        </w:sectPr>
      </w:pPr>
    </w:p>
    <w:p w14:paraId="538BFA53" w14:textId="77777777" w:rsidR="00AB1C78" w:rsidRDefault="00AB1C78">
      <w:pPr>
        <w:pStyle w:val="BodyText"/>
        <w:kinsoku w:val="0"/>
        <w:overflowPunct w:val="0"/>
        <w:spacing w:before="111" w:line="276" w:lineRule="auto"/>
        <w:ind w:right="122" w:firstLine="0"/>
        <w:rPr>
          <w:spacing w:val="-2"/>
        </w:rPr>
      </w:pPr>
      <w:r>
        <w:lastRenderedPageBreak/>
        <w:t>progreso del niño y trabajar con los educadores para mejorar el rendimiento de sus hijos;</w:t>
      </w:r>
    </w:p>
    <w:p w14:paraId="3C0F2C7A" w14:textId="77777777" w:rsidR="00AB1C78" w:rsidRDefault="00AB1C78">
      <w:pPr>
        <w:pStyle w:val="ListParagraph"/>
        <w:numPr>
          <w:ilvl w:val="1"/>
          <w:numId w:val="1"/>
        </w:numPr>
        <w:tabs>
          <w:tab w:val="left" w:pos="1540"/>
        </w:tabs>
        <w:kinsoku w:val="0"/>
        <w:overflowPunct w:val="0"/>
        <w:spacing w:line="278" w:lineRule="auto"/>
        <w:ind w:right="549" w:hanging="360"/>
        <w:rPr>
          <w:sz w:val="22"/>
          <w:szCs w:val="22"/>
        </w:rPr>
      </w:pPr>
      <w:r>
        <w:rPr>
          <w:b/>
          <w:bCs/>
          <w:sz w:val="22"/>
          <w:szCs w:val="22"/>
        </w:rPr>
        <w:t xml:space="preserve">Proporcionará materiales y capacitación </w:t>
      </w:r>
      <w:r>
        <w:rPr>
          <w:sz w:val="22"/>
          <w:szCs w:val="22"/>
        </w:rPr>
        <w:t>para ayudar a los padres a trabajar con sus hijos, como capacitación en alfabetización y uso de la tecnología para fomentar la participación de los padres;</w:t>
      </w:r>
    </w:p>
    <w:p w14:paraId="2D2A147F" w14:textId="77777777" w:rsidR="00AB1C78" w:rsidRDefault="00AB1C78">
      <w:pPr>
        <w:pStyle w:val="ListParagraph"/>
        <w:numPr>
          <w:ilvl w:val="1"/>
          <w:numId w:val="1"/>
        </w:numPr>
        <w:tabs>
          <w:tab w:val="left" w:pos="1540"/>
        </w:tabs>
        <w:kinsoku w:val="0"/>
        <w:overflowPunct w:val="0"/>
        <w:spacing w:line="276" w:lineRule="auto"/>
        <w:ind w:right="257" w:hanging="360"/>
        <w:rPr>
          <w:sz w:val="22"/>
          <w:szCs w:val="22"/>
        </w:rPr>
      </w:pPr>
      <w:r>
        <w:rPr>
          <w:b/>
          <w:bCs/>
          <w:sz w:val="22"/>
          <w:szCs w:val="22"/>
        </w:rPr>
        <w:t xml:space="preserve">Educará a </w:t>
      </w:r>
      <w:r>
        <w:rPr>
          <w:sz w:val="22"/>
          <w:szCs w:val="22"/>
        </w:rPr>
        <w:t>los maestros, al personal de servicios estudiantiles, a los directores y a otro personal, con la ayuda de los padres, sobre el valor y la utilidad de las contribuciones de los padres, y sobre cómo llegar a la escuela, comunicarse y trabajar con los padres en igualdad de condiciones entre los padres y la escuela;</w:t>
      </w:r>
    </w:p>
    <w:p w14:paraId="42610D40" w14:textId="77777777" w:rsidR="00AB1C78" w:rsidRDefault="00AB1C78">
      <w:pPr>
        <w:pStyle w:val="ListParagraph"/>
        <w:numPr>
          <w:ilvl w:val="1"/>
          <w:numId w:val="1"/>
        </w:numPr>
        <w:tabs>
          <w:tab w:val="left" w:pos="1540"/>
        </w:tabs>
        <w:kinsoku w:val="0"/>
        <w:overflowPunct w:val="0"/>
        <w:spacing w:line="276" w:lineRule="auto"/>
        <w:ind w:right="113" w:hanging="360"/>
        <w:rPr>
          <w:sz w:val="22"/>
          <w:szCs w:val="22"/>
        </w:rPr>
      </w:pPr>
      <w:r>
        <w:rPr>
          <w:b/>
          <w:bCs/>
          <w:sz w:val="22"/>
          <w:szCs w:val="22"/>
        </w:rPr>
        <w:t xml:space="preserve">En la medida de lo posible y apropiado, coordinará e integrará los </w:t>
      </w:r>
      <w:r>
        <w:rPr>
          <w:sz w:val="22"/>
          <w:szCs w:val="22"/>
        </w:rPr>
        <w:t>programas y actividades de participación de los padres con otros programas, como PowerSchools, Voluntarios en Escuelas Públicas (VIPS), solicitudes universitarias, becas y sesiones de alfabetización informática;</w:t>
      </w:r>
    </w:p>
    <w:p w14:paraId="2046242C" w14:textId="77777777" w:rsidR="00AB1C78" w:rsidRDefault="00AB1C78">
      <w:pPr>
        <w:pStyle w:val="ListParagraph"/>
        <w:numPr>
          <w:ilvl w:val="1"/>
          <w:numId w:val="1"/>
        </w:numPr>
        <w:tabs>
          <w:tab w:val="left" w:pos="1540"/>
        </w:tabs>
        <w:kinsoku w:val="0"/>
        <w:overflowPunct w:val="0"/>
        <w:spacing w:line="276" w:lineRule="auto"/>
        <w:ind w:right="174" w:hanging="360"/>
        <w:rPr>
          <w:sz w:val="22"/>
          <w:szCs w:val="22"/>
        </w:rPr>
      </w:pPr>
      <w:r>
        <w:rPr>
          <w:b/>
          <w:bCs/>
          <w:sz w:val="22"/>
          <w:szCs w:val="22"/>
        </w:rPr>
        <w:t xml:space="preserve">Se asegurará </w:t>
      </w:r>
      <w:r>
        <w:rPr>
          <w:sz w:val="22"/>
          <w:szCs w:val="22"/>
        </w:rPr>
        <w:t>de que la información relacionada con los programas, reuniones y otras actividades de la escuela y de los padres se envíe a los padres de los niños participantes en un formato y, en la medida de lo posible, en un idioma que los padres puedan entender;</w:t>
      </w:r>
    </w:p>
    <w:p w14:paraId="3DE6703F" w14:textId="77777777" w:rsidR="00AB1C78" w:rsidRDefault="00AB1C78">
      <w:pPr>
        <w:pStyle w:val="ListParagraph"/>
        <w:numPr>
          <w:ilvl w:val="1"/>
          <w:numId w:val="1"/>
        </w:numPr>
        <w:tabs>
          <w:tab w:val="left" w:pos="1540"/>
        </w:tabs>
        <w:kinsoku w:val="0"/>
        <w:overflowPunct w:val="0"/>
        <w:spacing w:line="276" w:lineRule="auto"/>
        <w:ind w:right="636" w:hanging="360"/>
        <w:rPr>
          <w:sz w:val="22"/>
          <w:szCs w:val="22"/>
        </w:rPr>
      </w:pPr>
      <w:r>
        <w:rPr>
          <w:b/>
          <w:bCs/>
          <w:sz w:val="22"/>
          <w:szCs w:val="22"/>
        </w:rPr>
        <w:t xml:space="preserve">Proporcionará </w:t>
      </w:r>
      <w:r>
        <w:rPr>
          <w:sz w:val="22"/>
          <w:szCs w:val="22"/>
        </w:rPr>
        <w:t>un apoyo razonable para las actividades de participación de los padres; como centros de recursos para padres que alientan y apoyan a los padres a participar.</w:t>
      </w:r>
    </w:p>
    <w:p w14:paraId="4C6CE692" w14:textId="77777777" w:rsidR="00AB1C78" w:rsidRDefault="00AB1C78">
      <w:pPr>
        <w:pStyle w:val="ListParagraph"/>
        <w:numPr>
          <w:ilvl w:val="0"/>
          <w:numId w:val="1"/>
        </w:numPr>
        <w:tabs>
          <w:tab w:val="left" w:pos="820"/>
        </w:tabs>
        <w:kinsoku w:val="0"/>
        <w:overflowPunct w:val="0"/>
        <w:spacing w:line="276" w:lineRule="auto"/>
        <w:ind w:right="159"/>
        <w:rPr>
          <w:spacing w:val="-2"/>
          <w:sz w:val="22"/>
          <w:szCs w:val="22"/>
        </w:rPr>
      </w:pPr>
      <w:r>
        <w:rPr>
          <w:b/>
          <w:bCs/>
          <w:sz w:val="22"/>
          <w:szCs w:val="22"/>
        </w:rPr>
        <w:t>Desarrollar la capacidad de participación</w:t>
      </w:r>
      <w:r>
        <w:rPr>
          <w:sz w:val="22"/>
          <w:szCs w:val="22"/>
        </w:rPr>
        <w:t xml:space="preserve">: para garantizar la participación efectiva de los padres y apoyar una asociación entre la escuela, los padres y la comunidad para mejorar el rendimiento académico de los estudiantes, el campus desarrollará la capacidad de las escuelas y los padres para una fuerte participación de los padres mediante la implementación de las </w:t>
      </w:r>
      <w:r>
        <w:rPr>
          <w:b/>
          <w:bCs/>
          <w:sz w:val="22"/>
          <w:szCs w:val="22"/>
          <w:u w:val="single"/>
        </w:rPr>
        <w:t>ACTIVIDADES POLÍTICAS OPCIONALES</w:t>
      </w:r>
      <w:r>
        <w:rPr>
          <w:sz w:val="22"/>
          <w:szCs w:val="22"/>
        </w:rPr>
        <w:t>, la escuela:</w:t>
      </w:r>
    </w:p>
    <w:p w14:paraId="08D64609" w14:textId="77777777" w:rsidR="00AB1C78" w:rsidRDefault="00AB1C78">
      <w:pPr>
        <w:pStyle w:val="ListParagraph"/>
        <w:numPr>
          <w:ilvl w:val="1"/>
          <w:numId w:val="1"/>
        </w:numPr>
        <w:tabs>
          <w:tab w:val="left" w:pos="1540"/>
        </w:tabs>
        <w:kinsoku w:val="0"/>
        <w:overflowPunct w:val="0"/>
        <w:spacing w:line="276" w:lineRule="auto"/>
        <w:ind w:right="637" w:hanging="360"/>
        <w:rPr>
          <w:sz w:val="22"/>
          <w:szCs w:val="22"/>
        </w:rPr>
      </w:pPr>
      <w:r>
        <w:rPr>
          <w:b/>
          <w:bCs/>
          <w:sz w:val="22"/>
          <w:szCs w:val="22"/>
        </w:rPr>
        <w:t xml:space="preserve">Puede involucrar </w:t>
      </w:r>
      <w:r>
        <w:rPr>
          <w:sz w:val="22"/>
          <w:szCs w:val="22"/>
        </w:rPr>
        <w:t>a los padres en el desarrollo de capacitación para maestros, directores y otros educadores para mejorar la efectividad de dicha capacitación;</w:t>
      </w:r>
    </w:p>
    <w:p w14:paraId="1F497654" w14:textId="77777777" w:rsidR="00AB1C78" w:rsidRDefault="00AB1C78">
      <w:pPr>
        <w:pStyle w:val="ListParagraph"/>
        <w:numPr>
          <w:ilvl w:val="1"/>
          <w:numId w:val="1"/>
        </w:numPr>
        <w:tabs>
          <w:tab w:val="left" w:pos="1540"/>
        </w:tabs>
        <w:kinsoku w:val="0"/>
        <w:overflowPunct w:val="0"/>
        <w:spacing w:line="276" w:lineRule="auto"/>
        <w:ind w:right="455" w:hanging="360"/>
        <w:rPr>
          <w:sz w:val="22"/>
          <w:szCs w:val="22"/>
        </w:rPr>
      </w:pPr>
      <w:r>
        <w:rPr>
          <w:b/>
          <w:bCs/>
          <w:sz w:val="22"/>
          <w:szCs w:val="22"/>
        </w:rPr>
        <w:t xml:space="preserve">Puede proporcionar </w:t>
      </w:r>
      <w:r>
        <w:rPr>
          <w:sz w:val="22"/>
          <w:szCs w:val="22"/>
        </w:rPr>
        <w:t>la capacitación de alfabetización necesaria con los fondos recibidos bajo esta parte si el distrito escolar ha agotado todos los demás recursos razonablemente disponibles de fondos para la capacitación;</w:t>
      </w:r>
    </w:p>
    <w:p w14:paraId="604D2AB0" w14:textId="77777777" w:rsidR="00AB1C78" w:rsidRDefault="00AB1C78">
      <w:pPr>
        <w:pStyle w:val="ListParagraph"/>
        <w:numPr>
          <w:ilvl w:val="1"/>
          <w:numId w:val="1"/>
        </w:numPr>
        <w:tabs>
          <w:tab w:val="left" w:pos="1540"/>
        </w:tabs>
        <w:kinsoku w:val="0"/>
        <w:overflowPunct w:val="0"/>
        <w:spacing w:line="276" w:lineRule="auto"/>
        <w:ind w:right="516" w:hanging="360"/>
        <w:jc w:val="both"/>
        <w:rPr>
          <w:sz w:val="22"/>
          <w:szCs w:val="22"/>
        </w:rPr>
      </w:pPr>
      <w:r>
        <w:rPr>
          <w:b/>
          <w:bCs/>
          <w:sz w:val="22"/>
          <w:szCs w:val="22"/>
        </w:rPr>
        <w:t xml:space="preserve">Puede pagar </w:t>
      </w:r>
      <w:r>
        <w:rPr>
          <w:sz w:val="22"/>
          <w:szCs w:val="22"/>
        </w:rPr>
        <w:t>los gastos razonables y necesarios asociados con las actividades locales de participación de los padres, incluidos los costos de transporte y cuidado infantil, para permitir que los padres participen en reuniones y sesiones de capacitación relacionadas con la escuela;</w:t>
      </w:r>
    </w:p>
    <w:p w14:paraId="0B6B884B" w14:textId="77777777" w:rsidR="00AB1C78" w:rsidRDefault="00AB1C78">
      <w:pPr>
        <w:pStyle w:val="ListParagraph"/>
        <w:numPr>
          <w:ilvl w:val="1"/>
          <w:numId w:val="1"/>
        </w:numPr>
        <w:tabs>
          <w:tab w:val="left" w:pos="1540"/>
        </w:tabs>
        <w:kinsoku w:val="0"/>
        <w:overflowPunct w:val="0"/>
        <w:ind w:hanging="360"/>
        <w:jc w:val="both"/>
        <w:rPr>
          <w:spacing w:val="-2"/>
          <w:sz w:val="22"/>
          <w:szCs w:val="22"/>
        </w:rPr>
      </w:pPr>
      <w:r>
        <w:rPr>
          <w:b/>
          <w:bCs/>
          <w:sz w:val="22"/>
          <w:szCs w:val="22"/>
        </w:rPr>
        <w:t xml:space="preserve">Puede capacitar </w:t>
      </w:r>
      <w:r>
        <w:rPr>
          <w:sz w:val="22"/>
          <w:szCs w:val="22"/>
        </w:rPr>
        <w:t>a los padres para mejorar la participación de otros padres;</w:t>
      </w:r>
    </w:p>
    <w:p w14:paraId="37585D5E" w14:textId="77777777" w:rsidR="00AB1C78" w:rsidRDefault="00AB1C78">
      <w:pPr>
        <w:pStyle w:val="ListParagraph"/>
        <w:numPr>
          <w:ilvl w:val="1"/>
          <w:numId w:val="1"/>
        </w:numPr>
        <w:tabs>
          <w:tab w:val="left" w:pos="1540"/>
        </w:tabs>
        <w:kinsoku w:val="0"/>
        <w:overflowPunct w:val="0"/>
        <w:spacing w:before="33" w:line="276" w:lineRule="auto"/>
        <w:ind w:right="180" w:hanging="360"/>
        <w:rPr>
          <w:sz w:val="22"/>
          <w:szCs w:val="22"/>
        </w:rPr>
      </w:pPr>
      <w:r>
        <w:rPr>
          <w:b/>
          <w:bCs/>
          <w:sz w:val="22"/>
          <w:szCs w:val="22"/>
        </w:rPr>
        <w:t xml:space="preserve">Puede organizar </w:t>
      </w:r>
      <w:r>
        <w:rPr>
          <w:sz w:val="22"/>
          <w:szCs w:val="22"/>
        </w:rPr>
        <w:t>reuniones escolares en una variedad de horarios, o realizar conferencias en el hogar entre maestros u otros educadores, que trabajan directamente con los niños participantes, con los padres que no pueden asistir a dichas conferencias en la escuela, a fin de maximizar la participación y participación de los padres;</w:t>
      </w:r>
    </w:p>
    <w:p w14:paraId="5402BADC" w14:textId="77777777" w:rsidR="00AB1C78" w:rsidRDefault="00AB1C78">
      <w:pPr>
        <w:pStyle w:val="ListParagraph"/>
        <w:numPr>
          <w:ilvl w:val="1"/>
          <w:numId w:val="1"/>
        </w:numPr>
        <w:tabs>
          <w:tab w:val="left" w:pos="1540"/>
        </w:tabs>
        <w:kinsoku w:val="0"/>
        <w:overflowPunct w:val="0"/>
        <w:ind w:hanging="360"/>
        <w:rPr>
          <w:spacing w:val="-2"/>
          <w:sz w:val="22"/>
          <w:szCs w:val="22"/>
        </w:rPr>
      </w:pPr>
      <w:r>
        <w:rPr>
          <w:b/>
          <w:bCs/>
          <w:sz w:val="22"/>
          <w:szCs w:val="22"/>
        </w:rPr>
        <w:t xml:space="preserve">Puede adoptar </w:t>
      </w:r>
      <w:r>
        <w:rPr>
          <w:sz w:val="22"/>
          <w:szCs w:val="22"/>
        </w:rPr>
        <w:t xml:space="preserve">e implementar enfoques modelo para mejorar la participación de </w:t>
      </w:r>
      <w:r>
        <w:rPr>
          <w:sz w:val="22"/>
          <w:szCs w:val="22"/>
        </w:rPr>
        <w:lastRenderedPageBreak/>
        <w:t>los padres;</w:t>
      </w:r>
    </w:p>
    <w:p w14:paraId="07C7705A" w14:textId="77777777" w:rsidR="00AB1C78" w:rsidRDefault="00AB1C78">
      <w:pPr>
        <w:pStyle w:val="ListParagraph"/>
        <w:numPr>
          <w:ilvl w:val="1"/>
          <w:numId w:val="1"/>
        </w:numPr>
        <w:tabs>
          <w:tab w:val="left" w:pos="1540"/>
        </w:tabs>
        <w:kinsoku w:val="0"/>
        <w:overflowPunct w:val="0"/>
        <w:spacing w:before="38" w:line="276" w:lineRule="auto"/>
        <w:ind w:right="151" w:hanging="360"/>
        <w:rPr>
          <w:sz w:val="22"/>
          <w:szCs w:val="22"/>
        </w:rPr>
      </w:pPr>
      <w:r>
        <w:rPr>
          <w:b/>
          <w:bCs/>
          <w:sz w:val="22"/>
          <w:szCs w:val="22"/>
        </w:rPr>
        <w:t xml:space="preserve">Puede desarrollar </w:t>
      </w:r>
      <w:r>
        <w:rPr>
          <w:sz w:val="22"/>
          <w:szCs w:val="22"/>
        </w:rPr>
        <w:t>roles apropiados para las organizaciones comunitarias y las empresas en las actividades de participación de los padres.</w:t>
      </w:r>
    </w:p>
    <w:p w14:paraId="092DEBCA" w14:textId="7251CD20" w:rsidR="00AB1C78" w:rsidRDefault="00AB1C78">
      <w:pPr>
        <w:pStyle w:val="ListParagraph"/>
        <w:numPr>
          <w:ilvl w:val="0"/>
          <w:numId w:val="1"/>
        </w:numPr>
        <w:tabs>
          <w:tab w:val="left" w:pos="820"/>
        </w:tabs>
        <w:kinsoku w:val="0"/>
        <w:overflowPunct w:val="0"/>
        <w:spacing w:line="276" w:lineRule="auto"/>
        <w:ind w:right="133"/>
        <w:rPr>
          <w:sz w:val="22"/>
          <w:szCs w:val="22"/>
        </w:rPr>
      </w:pPr>
      <w:r>
        <w:rPr>
          <w:b/>
          <w:bCs/>
          <w:sz w:val="22"/>
          <w:szCs w:val="22"/>
        </w:rPr>
        <w:t>Accesibilidad de los padres</w:t>
      </w:r>
      <w:r>
        <w:rPr>
          <w:sz w:val="22"/>
          <w:szCs w:val="22"/>
        </w:rPr>
        <w:t>: para garantizar todas las oportunidades para la participación de padres con dominio limitado del inglés, padres con discapacidades, padres de niños migrantes, incluido el suministro de información e informes escolares en un formato y, en la medida de lo posible, en un idioma que los padres puedan entender.</w:t>
      </w:r>
    </w:p>
    <w:sectPr w:rsidR="00AB1C78">
      <w:pgSz w:w="12240" w:h="15840"/>
      <w:pgMar w:top="1880" w:right="1340" w:bottom="940" w:left="1340" w:header="727" w:footer="74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1303F" w14:textId="77777777" w:rsidR="00D52073" w:rsidRDefault="00D52073">
      <w:r>
        <w:separator/>
      </w:r>
    </w:p>
  </w:endnote>
  <w:endnote w:type="continuationSeparator" w:id="0">
    <w:p w14:paraId="63C12FA8" w14:textId="77777777" w:rsidR="00D52073" w:rsidRDefault="00D52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D7C84" w14:textId="0DD1B294" w:rsidR="00AB1C78" w:rsidRDefault="004E2FA8">
    <w:pPr>
      <w:pStyle w:val="BodyText"/>
      <w:kinsoku w:val="0"/>
      <w:overflowPunct w:val="0"/>
      <w:spacing w:line="14" w:lineRule="auto"/>
      <w:ind w:left="0" w:firstLine="0"/>
      <w:rPr>
        <w:rFonts w:ascii="Times New Roman" w:hAnsi="Times New Roman" w:cs="Times New Roman"/>
        <w:sz w:val="20"/>
        <w:szCs w:val="20"/>
      </w:rPr>
    </w:pPr>
    <w:r>
      <w:rPr>
        <w:noProof/>
      </w:rPr>
      <mc:AlternateContent>
        <mc:Choice Requires="wps">
          <w:drawing>
            <wp:anchor distT="0" distB="0" distL="114300" distR="114300" simplePos="0" relativeHeight="251660288" behindDoc="1" locked="0" layoutInCell="0" allowOverlap="1" wp14:anchorId="642F5B4D" wp14:editId="7E7FF472">
              <wp:simplePos x="0" y="0"/>
              <wp:positionH relativeFrom="page">
                <wp:posOffset>901700</wp:posOffset>
              </wp:positionH>
              <wp:positionV relativeFrom="page">
                <wp:posOffset>9445625</wp:posOffset>
              </wp:positionV>
              <wp:extent cx="4847590" cy="165735"/>
              <wp:effectExtent l="0" t="0" r="3810" b="0"/>
              <wp:wrapNone/>
              <wp:docPr id="392830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F483B" w14:textId="77777777" w:rsidR="00AB1C78" w:rsidRDefault="00AB1C78">
                          <w:pPr>
                            <w:pStyle w:val="BodyText"/>
                            <w:kinsoku w:val="0"/>
                            <w:overflowPunct w:val="0"/>
                            <w:spacing w:line="244" w:lineRule="exact"/>
                            <w:ind w:left="20" w:firstLine="0"/>
                            <w:rPr>
                              <w:rFonts w:ascii="Calibri" w:hAnsi="Calibri" w:cs="Calibri"/>
                              <w:spacing w:val="-2"/>
                            </w:rPr>
                          </w:pPr>
                          <w:r>
                            <w:rPr>
                              <w:rFonts w:ascii="Calibri" w:hAnsi="Calibri" w:cs="Calibri"/>
                            </w:rPr>
                            <w:t>Houston</w:t>
                          </w:r>
                          <w:r>
                            <w:rPr>
                              <w:rFonts w:ascii="Calibri" w:hAnsi="Calibri" w:cs="Calibri"/>
                              <w:spacing w:val="-8"/>
                            </w:rPr>
                            <w:t xml:space="preserve"> </w:t>
                          </w:r>
                          <w:r>
                            <w:rPr>
                              <w:rFonts w:ascii="Calibri" w:hAnsi="Calibri" w:cs="Calibri"/>
                            </w:rPr>
                            <w:t>Academy</w:t>
                          </w:r>
                          <w:r>
                            <w:rPr>
                              <w:rFonts w:ascii="Calibri" w:hAnsi="Calibri" w:cs="Calibri"/>
                              <w:spacing w:val="-4"/>
                            </w:rPr>
                            <w:t xml:space="preserve"> </w:t>
                          </w:r>
                          <w:r>
                            <w:rPr>
                              <w:rFonts w:ascii="Calibri" w:hAnsi="Calibri" w:cs="Calibri"/>
                            </w:rPr>
                            <w:t>for</w:t>
                          </w:r>
                          <w:r>
                            <w:rPr>
                              <w:rFonts w:ascii="Calibri" w:hAnsi="Calibri" w:cs="Calibri"/>
                              <w:spacing w:val="-4"/>
                            </w:rPr>
                            <w:t xml:space="preserve"> </w:t>
                          </w:r>
                          <w:r>
                            <w:rPr>
                              <w:rFonts w:ascii="Calibri" w:hAnsi="Calibri" w:cs="Calibri"/>
                            </w:rPr>
                            <w:t>International</w:t>
                          </w:r>
                          <w:r>
                            <w:rPr>
                              <w:rFonts w:ascii="Calibri" w:hAnsi="Calibri" w:cs="Calibri"/>
                              <w:spacing w:val="-2"/>
                            </w:rPr>
                            <w:t xml:space="preserve"> </w:t>
                          </w:r>
                          <w:r>
                            <w:rPr>
                              <w:rFonts w:ascii="Calibri" w:hAnsi="Calibri" w:cs="Calibri"/>
                            </w:rPr>
                            <w:t>Studies</w:t>
                          </w:r>
                          <w:r>
                            <w:rPr>
                              <w:rFonts w:ascii="Calibri" w:hAnsi="Calibri" w:cs="Calibri"/>
                              <w:spacing w:val="-4"/>
                            </w:rPr>
                            <w:t xml:space="preserve"> </w:t>
                          </w:r>
                          <w:r>
                            <w:rPr>
                              <w:rFonts w:ascii="Calibri" w:hAnsi="Calibri" w:cs="Calibri"/>
                            </w:rPr>
                            <w:t>Title</w:t>
                          </w:r>
                          <w:r>
                            <w:rPr>
                              <w:rFonts w:ascii="Calibri" w:hAnsi="Calibri" w:cs="Calibri"/>
                              <w:spacing w:val="-2"/>
                            </w:rPr>
                            <w:t xml:space="preserve"> </w:t>
                          </w:r>
                          <w:r>
                            <w:rPr>
                              <w:rFonts w:ascii="Calibri" w:hAnsi="Calibri" w:cs="Calibri"/>
                            </w:rPr>
                            <w:t>I,</w:t>
                          </w:r>
                          <w:r>
                            <w:rPr>
                              <w:rFonts w:ascii="Calibri" w:hAnsi="Calibri" w:cs="Calibri"/>
                              <w:spacing w:val="-3"/>
                            </w:rPr>
                            <w:t xml:space="preserve"> </w:t>
                          </w:r>
                          <w:r>
                            <w:rPr>
                              <w:rFonts w:ascii="Calibri" w:hAnsi="Calibri" w:cs="Calibri"/>
                            </w:rPr>
                            <w:t>Part</w:t>
                          </w:r>
                          <w:r>
                            <w:rPr>
                              <w:rFonts w:ascii="Calibri" w:hAnsi="Calibri" w:cs="Calibri"/>
                              <w:spacing w:val="-3"/>
                            </w:rPr>
                            <w:t xml:space="preserve"> </w:t>
                          </w:r>
                          <w:r>
                            <w:rPr>
                              <w:rFonts w:ascii="Calibri" w:hAnsi="Calibri" w:cs="Calibri"/>
                            </w:rPr>
                            <w:t>A</w:t>
                          </w:r>
                          <w:r>
                            <w:rPr>
                              <w:rFonts w:ascii="Calibri" w:hAnsi="Calibri" w:cs="Calibri"/>
                              <w:spacing w:val="-1"/>
                            </w:rPr>
                            <w:t xml:space="preserve"> </w:t>
                          </w:r>
                          <w:r>
                            <w:rPr>
                              <w:rFonts w:ascii="Calibri" w:hAnsi="Calibri" w:cs="Calibri"/>
                            </w:rPr>
                            <w:t>Parental</w:t>
                          </w:r>
                          <w:r>
                            <w:rPr>
                              <w:rFonts w:ascii="Calibri" w:hAnsi="Calibri" w:cs="Calibri"/>
                              <w:spacing w:val="-2"/>
                            </w:rPr>
                            <w:t xml:space="preserve"> </w:t>
                          </w:r>
                          <w:r>
                            <w:rPr>
                              <w:rFonts w:ascii="Calibri" w:hAnsi="Calibri" w:cs="Calibri"/>
                            </w:rPr>
                            <w:t>Involvement</w:t>
                          </w:r>
                          <w:r>
                            <w:rPr>
                              <w:rFonts w:ascii="Calibri" w:hAnsi="Calibri" w:cs="Calibri"/>
                              <w:spacing w:val="-2"/>
                            </w:rPr>
                            <w:t xml:space="preserve"> 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2F5B4D" id="_x0000_t202" coordsize="21600,21600" o:spt="202" path="m,l,21600r21600,l21600,xe">
              <v:stroke joinstyle="miter"/>
              <v:path gradientshapeok="t" o:connecttype="rect"/>
            </v:shapetype>
            <v:shape id="Text Box 2" o:spid="_x0000_s1027" type="#_x0000_t202" style="position:absolute;margin-left:71pt;margin-top:743.75pt;width:381.7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" o:allowincell="f" filled="f" stroked="f">
              <v:textbox inset="0,0,0,0">
                <w:txbxContent>
                  <w:p w14:paraId="67FF483B" w14:textId="77777777" w:rsidR="00AB1C78" w:rsidRDefault="00AB1C78">
                    <w:pPr>
                      <w:pStyle w:val="BodyText"/>
                      <w:kinsoku w:val="0"/>
                      <w:overflowPunct w:val="0"/>
                      <w:spacing w:line="244" w:lineRule="exact"/>
                      <w:ind w:left="20" w:firstLine="0"/>
                      <w:rPr>
                        <w:rFonts w:ascii="Calibri" w:hAnsi="Calibri" w:cs="Calibri"/>
                        <w:spacing w:val="-2"/>
                      </w:rPr>
                    </w:pPr>
                    <w:r>
                      <w:rPr>
                        <w:rFonts w:ascii="Calibri" w:hAnsi="Calibri" w:cs="Calibri"/>
                      </w:rPr>
                      <w:t>Houston</w:t>
                    </w:r>
                    <w:r>
                      <w:rPr>
                        <w:rFonts w:ascii="Calibri" w:hAnsi="Calibri" w:cs="Calibri"/>
                        <w:spacing w:val="-8"/>
                      </w:rPr>
                      <w:t xml:space="preserve"> </w:t>
                    </w:r>
                    <w:r>
                      <w:rPr>
                        <w:rFonts w:ascii="Calibri" w:hAnsi="Calibri" w:cs="Calibri"/>
                      </w:rPr>
                      <w:t>Academy</w:t>
                    </w:r>
                    <w:r>
                      <w:rPr>
                        <w:rFonts w:ascii="Calibri" w:hAnsi="Calibri" w:cs="Calibri"/>
                        <w:spacing w:val="-4"/>
                      </w:rPr>
                      <w:t xml:space="preserve"> </w:t>
                    </w:r>
                    <w:r>
                      <w:rPr>
                        <w:rFonts w:ascii="Calibri" w:hAnsi="Calibri" w:cs="Calibri"/>
                      </w:rPr>
                      <w:t>for</w:t>
                    </w:r>
                    <w:r>
                      <w:rPr>
                        <w:rFonts w:ascii="Calibri" w:hAnsi="Calibri" w:cs="Calibri"/>
                        <w:spacing w:val="-4"/>
                      </w:rPr>
                      <w:t xml:space="preserve"> </w:t>
                    </w:r>
                    <w:r>
                      <w:rPr>
                        <w:rFonts w:ascii="Calibri" w:hAnsi="Calibri" w:cs="Calibri"/>
                      </w:rPr>
                      <w:t>International</w:t>
                    </w:r>
                    <w:r>
                      <w:rPr>
                        <w:rFonts w:ascii="Calibri" w:hAnsi="Calibri" w:cs="Calibri"/>
                        <w:spacing w:val="-2"/>
                      </w:rPr>
                      <w:t xml:space="preserve"> </w:t>
                    </w:r>
                    <w:r>
                      <w:rPr>
                        <w:rFonts w:ascii="Calibri" w:hAnsi="Calibri" w:cs="Calibri"/>
                      </w:rPr>
                      <w:t>Studies</w:t>
                    </w:r>
                    <w:r>
                      <w:rPr>
                        <w:rFonts w:ascii="Calibri" w:hAnsi="Calibri" w:cs="Calibri"/>
                        <w:spacing w:val="-4"/>
                      </w:rPr>
                      <w:t xml:space="preserve"> </w:t>
                    </w:r>
                    <w:r>
                      <w:rPr>
                        <w:rFonts w:ascii="Calibri" w:hAnsi="Calibri" w:cs="Calibri"/>
                      </w:rPr>
                      <w:t>Title</w:t>
                    </w:r>
                    <w:r>
                      <w:rPr>
                        <w:rFonts w:ascii="Calibri" w:hAnsi="Calibri" w:cs="Calibri"/>
                        <w:spacing w:val="-2"/>
                      </w:rPr>
                      <w:t xml:space="preserve"> </w:t>
                    </w:r>
                    <w:r>
                      <w:rPr>
                        <w:rFonts w:ascii="Calibri" w:hAnsi="Calibri" w:cs="Calibri"/>
                      </w:rPr>
                      <w:t>I,</w:t>
                    </w:r>
                    <w:r>
                      <w:rPr>
                        <w:rFonts w:ascii="Calibri" w:hAnsi="Calibri" w:cs="Calibri"/>
                        <w:spacing w:val="-3"/>
                      </w:rPr>
                      <w:t xml:space="preserve"> </w:t>
                    </w:r>
                    <w:r>
                      <w:rPr>
                        <w:rFonts w:ascii="Calibri" w:hAnsi="Calibri" w:cs="Calibri"/>
                      </w:rPr>
                      <w:t>Part</w:t>
                    </w:r>
                    <w:r>
                      <w:rPr>
                        <w:rFonts w:ascii="Calibri" w:hAnsi="Calibri" w:cs="Calibri"/>
                        <w:spacing w:val="-3"/>
                      </w:rPr>
                      <w:t xml:space="preserve"> </w:t>
                    </w:r>
                    <w:r>
                      <w:rPr>
                        <w:rFonts w:ascii="Calibri" w:hAnsi="Calibri" w:cs="Calibri"/>
                      </w:rPr>
                      <w:t>A</w:t>
                    </w:r>
                    <w:r>
                      <w:rPr>
                        <w:rFonts w:ascii="Calibri" w:hAnsi="Calibri" w:cs="Calibri"/>
                        <w:spacing w:val="-1"/>
                      </w:rPr>
                      <w:t xml:space="preserve"> </w:t>
                    </w:r>
                    <w:r>
                      <w:rPr>
                        <w:rFonts w:ascii="Calibri" w:hAnsi="Calibri" w:cs="Calibri"/>
                      </w:rPr>
                      <w:t>Parental</w:t>
                    </w:r>
                    <w:r>
                      <w:rPr>
                        <w:rFonts w:ascii="Calibri" w:hAnsi="Calibri" w:cs="Calibri"/>
                        <w:spacing w:val="-2"/>
                      </w:rPr>
                      <w:t xml:space="preserve"> </w:t>
                    </w:r>
                    <w:r>
                      <w:rPr>
                        <w:rFonts w:ascii="Calibri" w:hAnsi="Calibri" w:cs="Calibri"/>
                      </w:rPr>
                      <w:t>Involvement</w:t>
                    </w:r>
                    <w:r>
                      <w:rPr>
                        <w:rFonts w:ascii="Calibri" w:hAnsi="Calibri" w:cs="Calibri"/>
                        <w:spacing w:val="-2"/>
                      </w:rPr>
                      <w:t xml:space="preserve"> Policy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F9947" w14:textId="77777777" w:rsidR="00D52073" w:rsidRDefault="00D52073">
      <w:r>
        <w:separator/>
      </w:r>
    </w:p>
  </w:footnote>
  <w:footnote w:type="continuationSeparator" w:id="0">
    <w:p w14:paraId="0A2D70B2" w14:textId="77777777" w:rsidR="00D52073" w:rsidRDefault="00D52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E4E8" w14:textId="654D1A71" w:rsidR="00AB1C78" w:rsidRDefault="004E2FA8">
    <w:pPr>
      <w:pStyle w:val="BodyText"/>
      <w:kinsoku w:val="0"/>
      <w:overflowPunct w:val="0"/>
      <w:spacing w:line="14" w:lineRule="auto"/>
      <w:ind w:left="0" w:firstLine="0"/>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14:anchorId="508046F7" wp14:editId="3138A635">
              <wp:simplePos x="0" y="0"/>
              <wp:positionH relativeFrom="page">
                <wp:posOffset>1866265</wp:posOffset>
              </wp:positionH>
              <wp:positionV relativeFrom="page">
                <wp:posOffset>448945</wp:posOffset>
              </wp:positionV>
              <wp:extent cx="4036060" cy="664845"/>
              <wp:effectExtent l="0" t="1270" r="3175" b="635"/>
              <wp:wrapNone/>
              <wp:docPr id="55017097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6060" cy="664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39009" w14:textId="77777777" w:rsidR="00AB1C78" w:rsidRDefault="00AB1C78">
                          <w:pPr>
                            <w:pStyle w:val="BodyText"/>
                            <w:kinsoku w:val="0"/>
                            <w:overflowPunct w:val="0"/>
                            <w:spacing w:before="13" w:line="252" w:lineRule="exact"/>
                            <w:ind w:left="16" w:right="16" w:firstLine="0"/>
                            <w:jc w:val="center"/>
                            <w:rPr>
                              <w:b/>
                              <w:bCs/>
                              <w:spacing w:val="-2"/>
                            </w:rPr>
                          </w:pPr>
                          <w:r>
                            <w:rPr>
                              <w:b/>
                              <w:bCs/>
                            </w:rPr>
                            <w:t>The</w:t>
                          </w:r>
                          <w:r>
                            <w:rPr>
                              <w:b/>
                              <w:bCs/>
                              <w:spacing w:val="-5"/>
                            </w:rPr>
                            <w:t xml:space="preserve"> </w:t>
                          </w:r>
                          <w:r>
                            <w:rPr>
                              <w:b/>
                              <w:bCs/>
                            </w:rPr>
                            <w:t>Houston</w:t>
                          </w:r>
                          <w:r>
                            <w:rPr>
                              <w:b/>
                              <w:bCs/>
                              <w:spacing w:val="-5"/>
                            </w:rPr>
                            <w:t xml:space="preserve"> </w:t>
                          </w:r>
                          <w:r>
                            <w:rPr>
                              <w:b/>
                              <w:bCs/>
                            </w:rPr>
                            <w:t>Academy</w:t>
                          </w:r>
                          <w:r>
                            <w:rPr>
                              <w:b/>
                              <w:bCs/>
                              <w:spacing w:val="-5"/>
                            </w:rPr>
                            <w:t xml:space="preserve"> </w:t>
                          </w:r>
                          <w:r>
                            <w:rPr>
                              <w:b/>
                              <w:bCs/>
                            </w:rPr>
                            <w:t>for</w:t>
                          </w:r>
                          <w:r>
                            <w:rPr>
                              <w:b/>
                              <w:bCs/>
                              <w:spacing w:val="-3"/>
                            </w:rPr>
                            <w:t xml:space="preserve"> </w:t>
                          </w:r>
                          <w:r>
                            <w:rPr>
                              <w:b/>
                              <w:bCs/>
                            </w:rPr>
                            <w:t>International</w:t>
                          </w:r>
                          <w:r>
                            <w:rPr>
                              <w:b/>
                              <w:bCs/>
                              <w:spacing w:val="-1"/>
                            </w:rPr>
                            <w:t xml:space="preserve"> </w:t>
                          </w:r>
                          <w:r>
                            <w:rPr>
                              <w:b/>
                              <w:bCs/>
                            </w:rPr>
                            <w:t>Studies</w:t>
                          </w:r>
                          <w:r>
                            <w:rPr>
                              <w:b/>
                              <w:bCs/>
                              <w:spacing w:val="-4"/>
                            </w:rPr>
                            <w:t xml:space="preserve"> </w:t>
                          </w:r>
                          <w:r>
                            <w:rPr>
                              <w:b/>
                              <w:bCs/>
                            </w:rPr>
                            <w:t>High</w:t>
                          </w:r>
                          <w:r>
                            <w:rPr>
                              <w:b/>
                              <w:bCs/>
                              <w:spacing w:val="-1"/>
                            </w:rPr>
                            <w:t xml:space="preserve"> </w:t>
                          </w:r>
                          <w:r>
                            <w:rPr>
                              <w:b/>
                              <w:bCs/>
                              <w:spacing w:val="-2"/>
                            </w:rPr>
                            <w:t>School</w:t>
                          </w:r>
                        </w:p>
                        <w:p w14:paraId="4D896A62" w14:textId="77777777" w:rsidR="00AB1C78" w:rsidRDefault="00AB1C78">
                          <w:pPr>
                            <w:pStyle w:val="BodyText"/>
                            <w:kinsoku w:val="0"/>
                            <w:overflowPunct w:val="0"/>
                            <w:ind w:left="1220" w:right="1215" w:firstLine="1"/>
                            <w:jc w:val="center"/>
                            <w:rPr>
                              <w:color w:val="000000"/>
                            </w:rPr>
                          </w:pPr>
                          <w:r>
                            <w:t xml:space="preserve">1810 Stuart St. </w:t>
                          </w:r>
                          <w:r>
                            <w:rPr>
                              <w:rFonts w:ascii="Times New Roman" w:hAnsi="Times New Roman" w:cs="Times New Roman"/>
                              <w:color w:val="FF0000"/>
                            </w:rPr>
                            <w:t xml:space="preserve">• </w:t>
                          </w:r>
                          <w:r>
                            <w:rPr>
                              <w:color w:val="000000"/>
                            </w:rPr>
                            <w:t>Houston, TX 77004 Phone</w:t>
                          </w:r>
                          <w:r>
                            <w:rPr>
                              <w:color w:val="000000"/>
                              <w:spacing w:val="-16"/>
                            </w:rPr>
                            <w:t xml:space="preserve"> </w:t>
                          </w:r>
                          <w:r>
                            <w:rPr>
                              <w:color w:val="000000"/>
                            </w:rPr>
                            <w:t>713-942-1430</w:t>
                          </w:r>
                          <w:r>
                            <w:rPr>
                              <w:color w:val="000000"/>
                              <w:spacing w:val="-15"/>
                            </w:rPr>
                            <w:t xml:space="preserve"> </w:t>
                          </w:r>
                          <w:r>
                            <w:rPr>
                              <w:color w:val="000000"/>
                            </w:rPr>
                            <w:t>Fax</w:t>
                          </w:r>
                          <w:r>
                            <w:rPr>
                              <w:color w:val="000000"/>
                              <w:spacing w:val="-15"/>
                            </w:rPr>
                            <w:t xml:space="preserve"> </w:t>
                          </w:r>
                          <w:r>
                            <w:rPr>
                              <w:color w:val="000000"/>
                            </w:rPr>
                            <w:t>713-942-1433</w:t>
                          </w:r>
                        </w:p>
                        <w:p w14:paraId="2BC30586" w14:textId="77777777" w:rsidR="00AB1C78" w:rsidRDefault="00AB1C78">
                          <w:pPr>
                            <w:pStyle w:val="BodyText"/>
                            <w:kinsoku w:val="0"/>
                            <w:overflowPunct w:val="0"/>
                            <w:spacing w:before="1"/>
                            <w:ind w:left="16" w:right="13" w:firstLine="0"/>
                            <w:jc w:val="center"/>
                            <w:rPr>
                              <w:b/>
                              <w:bCs/>
                              <w:color w:val="0000FF"/>
                              <w:spacing w:val="-2"/>
                            </w:rPr>
                          </w:pPr>
                          <w:hyperlink r:id="rId1" w:history="1">
                            <w:r>
                              <w:rPr>
                                <w:b/>
                                <w:bCs/>
                                <w:color w:val="0000FF"/>
                                <w:spacing w:val="-2"/>
                                <w:u w:val="single"/>
                              </w:rPr>
                              <w:t>http://www.houstoninternationalstudies.org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046F7" id="_x0000_t202" coordsize="21600,21600" o:spt="202" path="m,l,21600r21600,l21600,xe">
              <v:stroke joinstyle="miter"/>
              <v:path gradientshapeok="t" o:connecttype="rect"/>
            </v:shapetype>
            <v:shape id="Text Box 1" o:spid="_x0000_s1026" type="#_x0000_t202" style="position:absolute;margin-left:146.95pt;margin-top:35.35pt;width:317.8pt;height:52.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" o:allowincell="f" filled="f" stroked="f">
              <v:textbox inset="0,0,0,0">
                <w:txbxContent>
                  <w:p w14:paraId="14139009" w14:textId="77777777" w:rsidR="00AB1C78" w:rsidRDefault="00AB1C78">
                    <w:pPr>
                      <w:pStyle w:val="BodyText"/>
                      <w:kinsoku w:val="0"/>
                      <w:overflowPunct w:val="0"/>
                      <w:spacing w:before="13" w:line="252" w:lineRule="exact"/>
                      <w:ind w:left="16" w:right="16" w:firstLine="0"/>
                      <w:jc w:val="center"/>
                      <w:rPr>
                        <w:b/>
                        <w:bCs/>
                        <w:spacing w:val="-2"/>
                      </w:rPr>
                    </w:pPr>
                    <w:r>
                      <w:rPr>
                        <w:b/>
                        <w:bCs/>
                      </w:rPr>
                      <w:t>The</w:t>
                    </w:r>
                    <w:r>
                      <w:rPr>
                        <w:b/>
                        <w:bCs/>
                        <w:spacing w:val="-5"/>
                      </w:rPr>
                      <w:t xml:space="preserve"> </w:t>
                    </w:r>
                    <w:r>
                      <w:rPr>
                        <w:b/>
                        <w:bCs/>
                      </w:rPr>
                      <w:t>Houston</w:t>
                    </w:r>
                    <w:r>
                      <w:rPr>
                        <w:b/>
                        <w:bCs/>
                        <w:spacing w:val="-5"/>
                      </w:rPr>
                      <w:t xml:space="preserve"> </w:t>
                    </w:r>
                    <w:r>
                      <w:rPr>
                        <w:b/>
                        <w:bCs/>
                      </w:rPr>
                      <w:t>Academy</w:t>
                    </w:r>
                    <w:r>
                      <w:rPr>
                        <w:b/>
                        <w:bCs/>
                        <w:spacing w:val="-5"/>
                      </w:rPr>
                      <w:t xml:space="preserve"> </w:t>
                    </w:r>
                    <w:r>
                      <w:rPr>
                        <w:b/>
                        <w:bCs/>
                      </w:rPr>
                      <w:t>for</w:t>
                    </w:r>
                    <w:r>
                      <w:rPr>
                        <w:b/>
                        <w:bCs/>
                        <w:spacing w:val="-3"/>
                      </w:rPr>
                      <w:t xml:space="preserve"> </w:t>
                    </w:r>
                    <w:r>
                      <w:rPr>
                        <w:b/>
                        <w:bCs/>
                      </w:rPr>
                      <w:t>International</w:t>
                    </w:r>
                    <w:r>
                      <w:rPr>
                        <w:b/>
                        <w:bCs/>
                        <w:spacing w:val="-1"/>
                      </w:rPr>
                      <w:t xml:space="preserve"> </w:t>
                    </w:r>
                    <w:r>
                      <w:rPr>
                        <w:b/>
                        <w:bCs/>
                      </w:rPr>
                      <w:t>Studies</w:t>
                    </w:r>
                    <w:r>
                      <w:rPr>
                        <w:b/>
                        <w:bCs/>
                        <w:spacing w:val="-4"/>
                      </w:rPr>
                      <w:t xml:space="preserve"> </w:t>
                    </w:r>
                    <w:r>
                      <w:rPr>
                        <w:b/>
                        <w:bCs/>
                      </w:rPr>
                      <w:t>High</w:t>
                    </w:r>
                    <w:r>
                      <w:rPr>
                        <w:b/>
                        <w:bCs/>
                        <w:spacing w:val="-1"/>
                      </w:rPr>
                      <w:t xml:space="preserve"> </w:t>
                    </w:r>
                    <w:r>
                      <w:rPr>
                        <w:b/>
                        <w:bCs/>
                        <w:spacing w:val="-2"/>
                      </w:rPr>
                      <w:t>School</w:t>
                    </w:r>
                  </w:p>
                  <w:p w14:paraId="4D896A62" w14:textId="77777777" w:rsidR="00AB1C78" w:rsidRDefault="00AB1C78">
                    <w:pPr>
                      <w:pStyle w:val="BodyText"/>
                      <w:kinsoku w:val="0"/>
                      <w:overflowPunct w:val="0"/>
                      <w:ind w:left="1220" w:right="1215" w:firstLine="1"/>
                      <w:jc w:val="center"/>
                      <w:rPr>
                        <w:color w:val="000000"/>
                      </w:rPr>
                    </w:pPr>
                    <w:r>
                      <w:t xml:space="preserve">1810 Stuart St. </w:t>
                    </w:r>
                    <w:r>
                      <w:rPr>
                        <w:rFonts w:ascii="Times New Roman" w:hAnsi="Times New Roman" w:cs="Times New Roman"/>
                        <w:color w:val="FF0000"/>
                      </w:rPr>
                      <w:t xml:space="preserve">• </w:t>
                    </w:r>
                    <w:r>
                      <w:rPr>
                        <w:color w:val="000000"/>
                      </w:rPr>
                      <w:t>Houston, TX 77004 Phone</w:t>
                    </w:r>
                    <w:r>
                      <w:rPr>
                        <w:color w:val="000000"/>
                        <w:spacing w:val="-16"/>
                      </w:rPr>
                      <w:t xml:space="preserve"> </w:t>
                    </w:r>
                    <w:r>
                      <w:rPr>
                        <w:color w:val="000000"/>
                      </w:rPr>
                      <w:t>713-942-1430</w:t>
                    </w:r>
                    <w:r>
                      <w:rPr>
                        <w:color w:val="000000"/>
                        <w:spacing w:val="-15"/>
                      </w:rPr>
                      <w:t xml:space="preserve"> </w:t>
                    </w:r>
                    <w:r>
                      <w:rPr>
                        <w:color w:val="000000"/>
                      </w:rPr>
                      <w:t>Fax</w:t>
                    </w:r>
                    <w:r>
                      <w:rPr>
                        <w:color w:val="000000"/>
                        <w:spacing w:val="-15"/>
                      </w:rPr>
                      <w:t xml:space="preserve"> </w:t>
                    </w:r>
                    <w:r>
                      <w:rPr>
                        <w:color w:val="000000"/>
                      </w:rPr>
                      <w:t>713-942-1433</w:t>
                    </w:r>
                  </w:p>
                  <w:p w14:paraId="2BC30586" w14:textId="77777777" w:rsidR="00AB1C78" w:rsidRDefault="00AB1C78">
                    <w:pPr>
                      <w:pStyle w:val="BodyText"/>
                      <w:kinsoku w:val="0"/>
                      <w:overflowPunct w:val="0"/>
                      <w:spacing w:before="1"/>
                      <w:ind w:left="16" w:right="13" w:firstLine="0"/>
                      <w:jc w:val="center"/>
                      <w:rPr>
                        <w:b/>
                        <w:bCs/>
                        <w:color w:val="0000FF"/>
                        <w:spacing w:val="-2"/>
                      </w:rPr>
                    </w:pPr>
                    <w:hyperlink r:id="rId2" w:history="1">
                      <w:r>
                        <w:rPr>
                          <w:b/>
                          <w:bCs/>
                          <w:color w:val="0000FF"/>
                          <w:spacing w:val="-2"/>
                          <w:u w:val="single"/>
                        </w:rPr>
                        <w:t>http://www.houstoninternationalstudies.org</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820" w:hanging="361"/>
      </w:pPr>
      <w:rPr>
        <w:rFonts w:ascii="Symbol" w:hAnsi="Symbol"/>
        <w:b w:val="0"/>
        <w:i w:val="0"/>
        <w:w w:val="100"/>
        <w:sz w:val="22"/>
      </w:rPr>
    </w:lvl>
    <w:lvl w:ilvl="1">
      <w:numFmt w:val="bullet"/>
      <w:lvlText w:val="•"/>
      <w:lvlJc w:val="left"/>
      <w:pPr>
        <w:ind w:left="1694" w:hanging="361"/>
      </w:pPr>
    </w:lvl>
    <w:lvl w:ilvl="2">
      <w:numFmt w:val="bullet"/>
      <w:lvlText w:val="•"/>
      <w:lvlJc w:val="left"/>
      <w:pPr>
        <w:ind w:left="2568" w:hanging="361"/>
      </w:pPr>
    </w:lvl>
    <w:lvl w:ilvl="3">
      <w:numFmt w:val="bullet"/>
      <w:lvlText w:val="•"/>
      <w:lvlJc w:val="left"/>
      <w:pPr>
        <w:ind w:left="3442" w:hanging="361"/>
      </w:pPr>
    </w:lvl>
    <w:lvl w:ilvl="4">
      <w:numFmt w:val="bullet"/>
      <w:lvlText w:val="•"/>
      <w:lvlJc w:val="left"/>
      <w:pPr>
        <w:ind w:left="4316" w:hanging="361"/>
      </w:pPr>
    </w:lvl>
    <w:lvl w:ilvl="5">
      <w:numFmt w:val="bullet"/>
      <w:lvlText w:val="•"/>
      <w:lvlJc w:val="left"/>
      <w:pPr>
        <w:ind w:left="5190" w:hanging="361"/>
      </w:pPr>
    </w:lvl>
    <w:lvl w:ilvl="6">
      <w:numFmt w:val="bullet"/>
      <w:lvlText w:val="•"/>
      <w:lvlJc w:val="left"/>
      <w:pPr>
        <w:ind w:left="6064" w:hanging="361"/>
      </w:pPr>
    </w:lvl>
    <w:lvl w:ilvl="7">
      <w:numFmt w:val="bullet"/>
      <w:lvlText w:val="•"/>
      <w:lvlJc w:val="left"/>
      <w:pPr>
        <w:ind w:left="6938" w:hanging="361"/>
      </w:pPr>
    </w:lvl>
    <w:lvl w:ilvl="8">
      <w:numFmt w:val="bullet"/>
      <w:lvlText w:val="•"/>
      <w:lvlJc w:val="left"/>
      <w:pPr>
        <w:ind w:left="7812" w:hanging="361"/>
      </w:pPr>
    </w:lvl>
  </w:abstractNum>
  <w:abstractNum w:abstractNumId="1" w15:restartNumberingAfterBreak="0">
    <w:nsid w:val="00000403"/>
    <w:multiLevelType w:val="multilevel"/>
    <w:tmpl w:val="FFFFFFFF"/>
    <w:lvl w:ilvl="0">
      <w:start w:val="1"/>
      <w:numFmt w:val="decimal"/>
      <w:lvlText w:val="%1."/>
      <w:lvlJc w:val="left"/>
      <w:pPr>
        <w:ind w:left="820" w:hanging="360"/>
      </w:pPr>
      <w:rPr>
        <w:rFonts w:ascii="Arial" w:hAnsi="Arial" w:cs="Arial"/>
        <w:b w:val="0"/>
        <w:bCs w:val="0"/>
        <w:i w:val="0"/>
        <w:iCs w:val="0"/>
        <w:w w:val="100"/>
        <w:sz w:val="22"/>
        <w:szCs w:val="22"/>
      </w:rPr>
    </w:lvl>
    <w:lvl w:ilvl="1">
      <w:start w:val="1"/>
      <w:numFmt w:val="lowerLetter"/>
      <w:lvlText w:val="%2."/>
      <w:lvlJc w:val="left"/>
      <w:pPr>
        <w:ind w:left="1540" w:hanging="361"/>
      </w:pPr>
      <w:rPr>
        <w:rFonts w:ascii="Arial" w:hAnsi="Arial" w:cs="Arial"/>
        <w:b w:val="0"/>
        <w:bCs w:val="0"/>
        <w:i w:val="0"/>
        <w:iCs w:val="0"/>
        <w:w w:val="100"/>
        <w:sz w:val="22"/>
        <w:szCs w:val="22"/>
      </w:rPr>
    </w:lvl>
    <w:lvl w:ilvl="2">
      <w:start w:val="1"/>
      <w:numFmt w:val="lowerRoman"/>
      <w:lvlText w:val="%3."/>
      <w:lvlJc w:val="left"/>
      <w:pPr>
        <w:ind w:left="2260" w:hanging="291"/>
      </w:pPr>
      <w:rPr>
        <w:rFonts w:ascii="Arial" w:hAnsi="Arial" w:cs="Arial"/>
        <w:b w:val="0"/>
        <w:bCs w:val="0"/>
        <w:i w:val="0"/>
        <w:iCs w:val="0"/>
        <w:w w:val="100"/>
        <w:sz w:val="22"/>
        <w:szCs w:val="22"/>
      </w:rPr>
    </w:lvl>
    <w:lvl w:ilvl="3">
      <w:start w:val="1"/>
      <w:numFmt w:val="decimal"/>
      <w:lvlText w:val="%4."/>
      <w:lvlJc w:val="left"/>
      <w:pPr>
        <w:ind w:left="2980" w:hanging="361"/>
      </w:pPr>
      <w:rPr>
        <w:rFonts w:ascii="Arial" w:hAnsi="Arial" w:cs="Arial"/>
        <w:b w:val="0"/>
        <w:bCs w:val="0"/>
        <w:i w:val="0"/>
        <w:iCs w:val="0"/>
        <w:w w:val="100"/>
        <w:sz w:val="22"/>
        <w:szCs w:val="22"/>
      </w:rPr>
    </w:lvl>
    <w:lvl w:ilvl="4">
      <w:numFmt w:val="bullet"/>
      <w:lvlText w:val="•"/>
      <w:lvlJc w:val="left"/>
      <w:pPr>
        <w:ind w:left="3920" w:hanging="361"/>
      </w:pPr>
    </w:lvl>
    <w:lvl w:ilvl="5">
      <w:numFmt w:val="bullet"/>
      <w:lvlText w:val="•"/>
      <w:lvlJc w:val="left"/>
      <w:pPr>
        <w:ind w:left="4860" w:hanging="361"/>
      </w:pPr>
    </w:lvl>
    <w:lvl w:ilvl="6">
      <w:numFmt w:val="bullet"/>
      <w:lvlText w:val="•"/>
      <w:lvlJc w:val="left"/>
      <w:pPr>
        <w:ind w:left="5800" w:hanging="361"/>
      </w:pPr>
    </w:lvl>
    <w:lvl w:ilvl="7">
      <w:numFmt w:val="bullet"/>
      <w:lvlText w:val="•"/>
      <w:lvlJc w:val="left"/>
      <w:pPr>
        <w:ind w:left="6740" w:hanging="361"/>
      </w:pPr>
    </w:lvl>
    <w:lvl w:ilvl="8">
      <w:numFmt w:val="bullet"/>
      <w:lvlText w:val="•"/>
      <w:lvlJc w:val="left"/>
      <w:pPr>
        <w:ind w:left="7680" w:hanging="361"/>
      </w:pPr>
    </w:lvl>
  </w:abstractNum>
  <w:num w:numId="1" w16cid:durableId="516777943">
    <w:abstractNumId w:val="1"/>
  </w:num>
  <w:num w:numId="2" w16cid:durableId="1859587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957"/>
    <w:rsid w:val="00000E7B"/>
    <w:rsid w:val="000048B9"/>
    <w:rsid w:val="000109F6"/>
    <w:rsid w:val="0002774F"/>
    <w:rsid w:val="000511C4"/>
    <w:rsid w:val="000542A6"/>
    <w:rsid w:val="000564C6"/>
    <w:rsid w:val="000615CF"/>
    <w:rsid w:val="00066AA0"/>
    <w:rsid w:val="00070902"/>
    <w:rsid w:val="00092AF1"/>
    <w:rsid w:val="000A2105"/>
    <w:rsid w:val="000A54F0"/>
    <w:rsid w:val="000B0796"/>
    <w:rsid w:val="000B5D25"/>
    <w:rsid w:val="000C523B"/>
    <w:rsid w:val="000C7825"/>
    <w:rsid w:val="000D0027"/>
    <w:rsid w:val="000E10E1"/>
    <w:rsid w:val="000F79B5"/>
    <w:rsid w:val="001039A2"/>
    <w:rsid w:val="00122A13"/>
    <w:rsid w:val="00125896"/>
    <w:rsid w:val="00143BE6"/>
    <w:rsid w:val="00144526"/>
    <w:rsid w:val="0015654A"/>
    <w:rsid w:val="001721A1"/>
    <w:rsid w:val="00176610"/>
    <w:rsid w:val="00181F8A"/>
    <w:rsid w:val="0018773E"/>
    <w:rsid w:val="001A4E79"/>
    <w:rsid w:val="001D4FF2"/>
    <w:rsid w:val="001E592F"/>
    <w:rsid w:val="001F04D3"/>
    <w:rsid w:val="00200337"/>
    <w:rsid w:val="002035D0"/>
    <w:rsid w:val="00203AA2"/>
    <w:rsid w:val="0021029E"/>
    <w:rsid w:val="00215974"/>
    <w:rsid w:val="002241D4"/>
    <w:rsid w:val="00240A22"/>
    <w:rsid w:val="0028057C"/>
    <w:rsid w:val="002872AA"/>
    <w:rsid w:val="00295AF4"/>
    <w:rsid w:val="00296EAB"/>
    <w:rsid w:val="002A0588"/>
    <w:rsid w:val="002A143A"/>
    <w:rsid w:val="002A27EB"/>
    <w:rsid w:val="002C1F61"/>
    <w:rsid w:val="002C656C"/>
    <w:rsid w:val="002F6385"/>
    <w:rsid w:val="00304712"/>
    <w:rsid w:val="003325DB"/>
    <w:rsid w:val="00334715"/>
    <w:rsid w:val="0033700E"/>
    <w:rsid w:val="00350800"/>
    <w:rsid w:val="0035327A"/>
    <w:rsid w:val="00372FE7"/>
    <w:rsid w:val="0038619A"/>
    <w:rsid w:val="00396171"/>
    <w:rsid w:val="003A13DA"/>
    <w:rsid w:val="003A78C3"/>
    <w:rsid w:val="003B5F14"/>
    <w:rsid w:val="003C4628"/>
    <w:rsid w:val="003D6948"/>
    <w:rsid w:val="003E4BD1"/>
    <w:rsid w:val="003E7DD9"/>
    <w:rsid w:val="003F28B8"/>
    <w:rsid w:val="003F2B8D"/>
    <w:rsid w:val="00402790"/>
    <w:rsid w:val="004231A9"/>
    <w:rsid w:val="0045719B"/>
    <w:rsid w:val="004724F0"/>
    <w:rsid w:val="00485660"/>
    <w:rsid w:val="004A0BDD"/>
    <w:rsid w:val="004A23CB"/>
    <w:rsid w:val="004C7ED6"/>
    <w:rsid w:val="004D2899"/>
    <w:rsid w:val="004D48C4"/>
    <w:rsid w:val="004E2FA8"/>
    <w:rsid w:val="004E787C"/>
    <w:rsid w:val="004F52F1"/>
    <w:rsid w:val="004F5BDF"/>
    <w:rsid w:val="0050039A"/>
    <w:rsid w:val="00513E89"/>
    <w:rsid w:val="00521AF1"/>
    <w:rsid w:val="005233C9"/>
    <w:rsid w:val="0052798C"/>
    <w:rsid w:val="005528C2"/>
    <w:rsid w:val="00561332"/>
    <w:rsid w:val="00565DCA"/>
    <w:rsid w:val="0056637A"/>
    <w:rsid w:val="00572DE2"/>
    <w:rsid w:val="00585649"/>
    <w:rsid w:val="005A6A91"/>
    <w:rsid w:val="005A72EC"/>
    <w:rsid w:val="005C4438"/>
    <w:rsid w:val="005C4CED"/>
    <w:rsid w:val="005D33BF"/>
    <w:rsid w:val="005E5CA2"/>
    <w:rsid w:val="005E7C59"/>
    <w:rsid w:val="005F1716"/>
    <w:rsid w:val="005F2D09"/>
    <w:rsid w:val="00605CDD"/>
    <w:rsid w:val="00620D5B"/>
    <w:rsid w:val="00622CF2"/>
    <w:rsid w:val="00663359"/>
    <w:rsid w:val="00663F0E"/>
    <w:rsid w:val="0066525B"/>
    <w:rsid w:val="0066652C"/>
    <w:rsid w:val="006668C2"/>
    <w:rsid w:val="00673E51"/>
    <w:rsid w:val="00675D2D"/>
    <w:rsid w:val="006B36B3"/>
    <w:rsid w:val="006C06FC"/>
    <w:rsid w:val="006E0CA3"/>
    <w:rsid w:val="006E13A9"/>
    <w:rsid w:val="006E27BB"/>
    <w:rsid w:val="006E6150"/>
    <w:rsid w:val="006F5B33"/>
    <w:rsid w:val="00707827"/>
    <w:rsid w:val="00743F2C"/>
    <w:rsid w:val="00747D21"/>
    <w:rsid w:val="007575D6"/>
    <w:rsid w:val="00764CA1"/>
    <w:rsid w:val="00765847"/>
    <w:rsid w:val="007679AF"/>
    <w:rsid w:val="00771774"/>
    <w:rsid w:val="00771981"/>
    <w:rsid w:val="00780418"/>
    <w:rsid w:val="00782F13"/>
    <w:rsid w:val="00787953"/>
    <w:rsid w:val="0079306F"/>
    <w:rsid w:val="007C1F33"/>
    <w:rsid w:val="007D4A2E"/>
    <w:rsid w:val="007E780D"/>
    <w:rsid w:val="007F11C3"/>
    <w:rsid w:val="00810CC6"/>
    <w:rsid w:val="00812498"/>
    <w:rsid w:val="008272D2"/>
    <w:rsid w:val="0084098C"/>
    <w:rsid w:val="00842327"/>
    <w:rsid w:val="00845FBE"/>
    <w:rsid w:val="00846F53"/>
    <w:rsid w:val="00851EA9"/>
    <w:rsid w:val="00866868"/>
    <w:rsid w:val="00881B95"/>
    <w:rsid w:val="0089603F"/>
    <w:rsid w:val="008C05AE"/>
    <w:rsid w:val="008C6872"/>
    <w:rsid w:val="008F0F91"/>
    <w:rsid w:val="008F7DF7"/>
    <w:rsid w:val="00922C35"/>
    <w:rsid w:val="0093107C"/>
    <w:rsid w:val="00933FDD"/>
    <w:rsid w:val="009441DE"/>
    <w:rsid w:val="009502DB"/>
    <w:rsid w:val="00956229"/>
    <w:rsid w:val="009614DE"/>
    <w:rsid w:val="0096318B"/>
    <w:rsid w:val="00976582"/>
    <w:rsid w:val="009943F3"/>
    <w:rsid w:val="009A3DEF"/>
    <w:rsid w:val="009B0755"/>
    <w:rsid w:val="00A057E5"/>
    <w:rsid w:val="00A148F9"/>
    <w:rsid w:val="00A41B2C"/>
    <w:rsid w:val="00A604C6"/>
    <w:rsid w:val="00A739CB"/>
    <w:rsid w:val="00A821EF"/>
    <w:rsid w:val="00A9063E"/>
    <w:rsid w:val="00A9437B"/>
    <w:rsid w:val="00AA10B1"/>
    <w:rsid w:val="00AA6D12"/>
    <w:rsid w:val="00AB1C78"/>
    <w:rsid w:val="00AC2FC7"/>
    <w:rsid w:val="00AC5D69"/>
    <w:rsid w:val="00AD18C0"/>
    <w:rsid w:val="00AD6EAC"/>
    <w:rsid w:val="00AF5656"/>
    <w:rsid w:val="00B0230B"/>
    <w:rsid w:val="00B02ACF"/>
    <w:rsid w:val="00B0461D"/>
    <w:rsid w:val="00B11C82"/>
    <w:rsid w:val="00B249BF"/>
    <w:rsid w:val="00B32A3B"/>
    <w:rsid w:val="00B67EA9"/>
    <w:rsid w:val="00B90BC7"/>
    <w:rsid w:val="00BA36A7"/>
    <w:rsid w:val="00BC3358"/>
    <w:rsid w:val="00BD08D7"/>
    <w:rsid w:val="00BD65B9"/>
    <w:rsid w:val="00BE4058"/>
    <w:rsid w:val="00BE5377"/>
    <w:rsid w:val="00BF3F1A"/>
    <w:rsid w:val="00BF4A32"/>
    <w:rsid w:val="00BF50AA"/>
    <w:rsid w:val="00C35913"/>
    <w:rsid w:val="00C45347"/>
    <w:rsid w:val="00C62151"/>
    <w:rsid w:val="00C63CD7"/>
    <w:rsid w:val="00C67686"/>
    <w:rsid w:val="00C74353"/>
    <w:rsid w:val="00C7663B"/>
    <w:rsid w:val="00CC1045"/>
    <w:rsid w:val="00CC1B62"/>
    <w:rsid w:val="00CC31C9"/>
    <w:rsid w:val="00CC613B"/>
    <w:rsid w:val="00D142FC"/>
    <w:rsid w:val="00D16FA5"/>
    <w:rsid w:val="00D21317"/>
    <w:rsid w:val="00D25C5B"/>
    <w:rsid w:val="00D261C1"/>
    <w:rsid w:val="00D36CE9"/>
    <w:rsid w:val="00D52073"/>
    <w:rsid w:val="00D531DA"/>
    <w:rsid w:val="00D5694B"/>
    <w:rsid w:val="00D5738D"/>
    <w:rsid w:val="00D62870"/>
    <w:rsid w:val="00D635B6"/>
    <w:rsid w:val="00D76328"/>
    <w:rsid w:val="00D90EF4"/>
    <w:rsid w:val="00D915CD"/>
    <w:rsid w:val="00DA1511"/>
    <w:rsid w:val="00DC4B75"/>
    <w:rsid w:val="00DC73A2"/>
    <w:rsid w:val="00DF3C60"/>
    <w:rsid w:val="00DF7336"/>
    <w:rsid w:val="00DF7414"/>
    <w:rsid w:val="00E01FBA"/>
    <w:rsid w:val="00E17852"/>
    <w:rsid w:val="00E208B7"/>
    <w:rsid w:val="00E30957"/>
    <w:rsid w:val="00E31555"/>
    <w:rsid w:val="00E76308"/>
    <w:rsid w:val="00E77179"/>
    <w:rsid w:val="00E82E6C"/>
    <w:rsid w:val="00E95F9F"/>
    <w:rsid w:val="00E96AA0"/>
    <w:rsid w:val="00E975C8"/>
    <w:rsid w:val="00EB3B7C"/>
    <w:rsid w:val="00EB6B95"/>
    <w:rsid w:val="00EE5E33"/>
    <w:rsid w:val="00F11F56"/>
    <w:rsid w:val="00F333B5"/>
    <w:rsid w:val="00F34836"/>
    <w:rsid w:val="00F42E08"/>
    <w:rsid w:val="00F50181"/>
    <w:rsid w:val="00F5624D"/>
    <w:rsid w:val="00F61D0E"/>
    <w:rsid w:val="00F62A4D"/>
    <w:rsid w:val="00F7370D"/>
    <w:rsid w:val="00F753B5"/>
    <w:rsid w:val="00F75780"/>
    <w:rsid w:val="00F95EFE"/>
    <w:rsid w:val="00FA05E0"/>
    <w:rsid w:val="00FB55FC"/>
    <w:rsid w:val="00FC248C"/>
    <w:rsid w:val="00FC2C61"/>
    <w:rsid w:val="00FE2773"/>
    <w:rsid w:val="00FE5DD3"/>
    <w:rsid w:val="00FF2AFF"/>
    <w:rsid w:val="00FF7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114A7B"/>
  <w14:defaultImageDpi w14:val="96"/>
  <w15:docId w15:val="{8DD988A5-1B25-4D18-A922-17C00471F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spacing w:before="1"/>
      <w:ind w:left="1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1540" w:hanging="360"/>
    </w:pPr>
  </w:style>
  <w:style w:type="character" w:customStyle="1" w:styleId="BodyTextChar">
    <w:name w:val="Body Text Char"/>
    <w:basedOn w:val="DefaultParagraphFont"/>
    <w:link w:val="BodyText"/>
    <w:uiPriority w:val="99"/>
    <w:semiHidden/>
    <w:locked/>
    <w:rPr>
      <w:rFonts w:ascii="Arial" w:hAnsi="Arial" w:cs="Arial"/>
    </w:rPr>
  </w:style>
  <w:style w:type="paragraph" w:styleId="ListParagraph">
    <w:name w:val="List Paragraph"/>
    <w:basedOn w:val="Normal"/>
    <w:uiPriority w:val="1"/>
    <w:qFormat/>
    <w:pPr>
      <w:ind w:left="1540" w:hanging="360"/>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character" w:styleId="PlaceholderText">
    <w:name w:val="Placeholder Text"/>
    <w:basedOn w:val="DefaultParagraphFont"/>
    <w:uiPriority w:val="99"/>
    <w:semiHidden/>
    <w:rsid w:val="004E2FA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houstoninternationalstudies.org/" TargetMode="External"/><Relationship Id="rId1" Type="http://schemas.openxmlformats.org/officeDocument/2006/relationships/hyperlink" Target="http://www.houstoninternationalstud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TotalTime>
  <Pages>5</Pages>
  <Words>1258</Words>
  <Characters>7327</Characters>
  <Application>Microsoft Office Word</Application>
  <DocSecurity>0</DocSecurity>
  <Lines>143</Lines>
  <Paragraphs>66</Paragraphs>
  <ScaleCrop>false</ScaleCrop>
  <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Política de participación de padres de HAIS INGLÉS 2021-2022</dc:title>
  <dc:subject/>
  <dc:creator>JWILLI56</dc:creator>
  <cp:keywords/>
  <dc:description/>
  <cp:lastModifiedBy>Alderete, Erica G</cp:lastModifiedBy>
  <cp:revision>1</cp:revision>
  <cp:lastPrinted>2025-10-15T12:46:00Z</cp:lastPrinted>
  <dcterms:created xsi:type="dcterms:W3CDTF">2025-09-16T14:31:00Z</dcterms:created>
  <dcterms:modified xsi:type="dcterms:W3CDTF">2025-10-15T15:25:00Z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Microsoft: Print To PDF</vt:lpwstr>
  </property>
</Properties>
</file>