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DF363D" w14:textId="1DA81E3F" w:rsidR="00766E44" w:rsidRPr="00772A52" w:rsidRDefault="00CB56F6" w:rsidP="00CB56F6">
      <w:pPr>
        <w:jc w:val="center"/>
        <w:rPr>
          <w:b/>
          <w:bCs/>
          <w:sz w:val="24"/>
          <w:szCs w:val="24"/>
          <w:lang w:val="es-ES"/>
        </w:rPr>
      </w:pPr>
      <w:r w:rsidRPr="00772A52">
        <w:rPr>
          <w:b/>
          <w:bCs/>
          <w:sz w:val="24"/>
          <w:szCs w:val="24"/>
          <w:lang w:val="es-ES"/>
        </w:rPr>
        <w:t>Plan de participación de padres y familias de Título I 2025-2026</w:t>
      </w:r>
    </w:p>
    <w:p w14:paraId="49F52694" w14:textId="567927C0" w:rsidR="003E4F37" w:rsidRPr="00772A52" w:rsidRDefault="00CB56F6" w:rsidP="00CB56F6">
      <w:pPr>
        <w:jc w:val="center"/>
        <w:rPr>
          <w:b/>
          <w:bCs/>
          <w:sz w:val="24"/>
          <w:szCs w:val="24"/>
          <w:lang w:val="es-ES"/>
        </w:rPr>
      </w:pPr>
      <w:r w:rsidRPr="00772A52">
        <w:rPr>
          <w:b/>
          <w:bCs/>
          <w:sz w:val="24"/>
          <w:szCs w:val="24"/>
          <w:lang w:val="es-ES"/>
        </w:rPr>
        <w:t>Nombre de la escuela: Pinellas Park ES</w:t>
      </w:r>
    </w:p>
    <w:tbl>
      <w:tblPr>
        <w:tblStyle w:val="TableGrid"/>
        <w:tblW w:w="0" w:type="auto"/>
        <w:tblLook w:val="04A0" w:firstRow="1" w:lastRow="0" w:firstColumn="1" w:lastColumn="0" w:noHBand="0" w:noVBand="1"/>
      </w:tblPr>
      <w:tblGrid>
        <w:gridCol w:w="14390"/>
      </w:tblGrid>
      <w:tr w:rsidR="003E4F37" w:rsidRPr="00772A52" w14:paraId="4E999C70" w14:textId="77777777" w:rsidTr="003E4F37">
        <w:tc>
          <w:tcPr>
            <w:tcW w:w="14616" w:type="dxa"/>
          </w:tcPr>
          <w:p w14:paraId="5987BB21" w14:textId="4497B047" w:rsidR="003960F3" w:rsidRPr="00772A52" w:rsidRDefault="003960F3" w:rsidP="00A30EA8">
            <w:pPr>
              <w:jc w:val="center"/>
              <w:rPr>
                <w:b/>
                <w:bCs/>
                <w:sz w:val="24"/>
                <w:szCs w:val="24"/>
                <w:u w:val="single"/>
                <w:lang w:val="es-ES"/>
              </w:rPr>
            </w:pPr>
            <w:r w:rsidRPr="00772A52">
              <w:rPr>
                <w:b/>
                <w:bCs/>
                <w:sz w:val="24"/>
                <w:szCs w:val="24"/>
                <w:u w:val="single"/>
                <w:lang w:val="es-ES"/>
              </w:rPr>
              <w:t>Utilice los datos de la evaluación integral de necesidades y cualquier otro dato de participación familiar para completar lo siguiente:</w:t>
            </w:r>
          </w:p>
          <w:p w14:paraId="1EEF7471" w14:textId="77777777" w:rsidR="003960F3" w:rsidRPr="00772A52" w:rsidRDefault="003960F3" w:rsidP="00294372">
            <w:pPr>
              <w:rPr>
                <w:sz w:val="24"/>
                <w:szCs w:val="24"/>
                <w:lang w:val="es-ES"/>
              </w:rPr>
            </w:pPr>
          </w:p>
          <w:p w14:paraId="5A704F18" w14:textId="12B8DFA0" w:rsidR="003E4F37" w:rsidRPr="00772A52" w:rsidRDefault="003E4F37" w:rsidP="00294372">
            <w:pPr>
              <w:rPr>
                <w:sz w:val="24"/>
                <w:szCs w:val="24"/>
                <w:lang w:val="es-ES"/>
              </w:rPr>
            </w:pPr>
            <w:r w:rsidRPr="00772A52">
              <w:rPr>
                <w:sz w:val="24"/>
                <w:szCs w:val="24"/>
                <w:lang w:val="es-ES"/>
              </w:rPr>
              <w:t>Declaración de la misión de la escuela: Como comunidad, brindaremos el apoyo necesario a todos los estudiantes, para que estén preparados para la universidad y la carrera, alcanzando el más alto nivel de logros.</w:t>
            </w:r>
          </w:p>
          <w:p w14:paraId="48A5DD76" w14:textId="1E2DCC9D" w:rsidR="00294372" w:rsidRPr="00772A52" w:rsidRDefault="00294372" w:rsidP="00294372">
            <w:pPr>
              <w:rPr>
                <w:sz w:val="24"/>
                <w:szCs w:val="24"/>
                <w:lang w:val="es-ES"/>
              </w:rPr>
            </w:pPr>
          </w:p>
          <w:p w14:paraId="3F77EC47" w14:textId="27BCE6B7" w:rsidR="00A4457D" w:rsidRPr="00772A52" w:rsidRDefault="00294372" w:rsidP="00A4457D">
            <w:pPr>
              <w:rPr>
                <w:sz w:val="24"/>
                <w:szCs w:val="24"/>
                <w:lang w:val="es-ES"/>
              </w:rPr>
            </w:pPr>
            <w:r w:rsidRPr="00772A52">
              <w:rPr>
                <w:sz w:val="24"/>
                <w:szCs w:val="24"/>
                <w:lang w:val="es-ES"/>
              </w:rPr>
              <w:t xml:space="preserve">Resultados medibles: Todas las partes interesadas, incluido el segmento vital de padres / tutores, trabajarán juntos en una asociación cooperativa que permitirá a nuestros estudiantes prepararse para la universidad y la carrera.  Juntos proporcionaremos un plan de estudios equilibrado / instrucción efectiva que se basa en datos y se basa en las necesidades individuales de los estudiantes. </w:t>
            </w:r>
          </w:p>
          <w:p w14:paraId="13AF7EA1" w14:textId="6D44C00A" w:rsidR="003E4F37" w:rsidRPr="00772A52" w:rsidRDefault="003E4F37" w:rsidP="003960F3">
            <w:pPr>
              <w:rPr>
                <w:b/>
                <w:bCs/>
                <w:sz w:val="24"/>
                <w:szCs w:val="24"/>
                <w:lang w:val="es-ES"/>
              </w:rPr>
            </w:pPr>
          </w:p>
        </w:tc>
      </w:tr>
    </w:tbl>
    <w:p w14:paraId="7D802480" w14:textId="049FB898" w:rsidR="003E4F37" w:rsidRPr="00772A52" w:rsidRDefault="003E4F37" w:rsidP="00931AB9">
      <w:pPr>
        <w:rPr>
          <w:i/>
          <w:iCs/>
          <w:sz w:val="12"/>
          <w:szCs w:val="12"/>
          <w:lang w:val="es-ES"/>
        </w:rPr>
      </w:pPr>
    </w:p>
    <w:tbl>
      <w:tblPr>
        <w:tblStyle w:val="TableGrid"/>
        <w:tblW w:w="0" w:type="auto"/>
        <w:tblLook w:val="04A0" w:firstRow="1" w:lastRow="0" w:firstColumn="1" w:lastColumn="0" w:noHBand="0" w:noVBand="1"/>
      </w:tblPr>
      <w:tblGrid>
        <w:gridCol w:w="14390"/>
      </w:tblGrid>
      <w:tr w:rsidR="003E4F37" w:rsidRPr="00772A52" w14:paraId="5936C491" w14:textId="77777777" w:rsidTr="00B632C5">
        <w:tc>
          <w:tcPr>
            <w:tcW w:w="14390" w:type="dxa"/>
          </w:tcPr>
          <w:p w14:paraId="60A29B90" w14:textId="0A747B0C" w:rsidR="003E4F37" w:rsidRPr="00772A52" w:rsidRDefault="003E4F37" w:rsidP="00B632C5">
            <w:pPr>
              <w:rPr>
                <w:b/>
                <w:bCs/>
                <w:sz w:val="28"/>
                <w:szCs w:val="28"/>
                <w:lang w:val="es-ES"/>
              </w:rPr>
            </w:pPr>
            <w:r w:rsidRPr="00772A52">
              <w:rPr>
                <w:b/>
                <w:bCs/>
                <w:sz w:val="28"/>
                <w:szCs w:val="28"/>
                <w:lang w:val="es-ES"/>
              </w:rPr>
              <w:t>Desarrollar la capacidad de las familias</w:t>
            </w:r>
          </w:p>
        </w:tc>
      </w:tr>
      <w:tr w:rsidR="003E4F37" w:rsidRPr="00772A52" w14:paraId="53C8CEAB" w14:textId="77777777" w:rsidTr="00B632C5">
        <w:tc>
          <w:tcPr>
            <w:tcW w:w="14390" w:type="dxa"/>
          </w:tcPr>
          <w:p w14:paraId="6FA1E544" w14:textId="3C02E812" w:rsidR="003E4F37" w:rsidRPr="00772A52" w:rsidRDefault="003E4F37" w:rsidP="00B632C5">
            <w:pPr>
              <w:rPr>
                <w:sz w:val="24"/>
                <w:szCs w:val="24"/>
                <w:lang w:val="es-ES"/>
              </w:rPr>
            </w:pPr>
            <w:r w:rsidRPr="00772A52">
              <w:rPr>
                <w:sz w:val="24"/>
                <w:szCs w:val="24"/>
                <w:lang w:val="es-ES"/>
              </w:rPr>
              <w:t xml:space="preserve">Describa cómo la escuela implementará actividades que desarrollarán la capacidad para actividades sólidas de padres y familias, para garantizar la participación efectiva de los padres y para apoyar una asociación entre la escuela involucrada, los padres y la comunidad para mejorar el rendimiento académico de los estudiantes [Sección 1118 (e)]. Describa las acciones que tomará la escuela para proporcionar materiales y capacitación para ayudar a los padres a trabajar con sus hijos para mejorar el rendimiento académico de sus hijos [Sección 1118 (e) (2)]. Incluya información sobre cómo la escuela proporcionará otro apoyo razonable para las actividades de participación de los padres bajo la Sección 1118 según lo soliciten los padres [Sección 1118 (e) (14)]. </w:t>
            </w:r>
          </w:p>
          <w:p w14:paraId="251FE60A" w14:textId="3441133E" w:rsidR="003E4F37" w:rsidRPr="00772A52" w:rsidRDefault="003E4F37" w:rsidP="00B632C5">
            <w:pPr>
              <w:rPr>
                <w:b/>
                <w:bCs/>
                <w:sz w:val="24"/>
                <w:szCs w:val="24"/>
                <w:lang w:val="es-ES"/>
              </w:rPr>
            </w:pPr>
          </w:p>
        </w:tc>
      </w:tr>
      <w:tr w:rsidR="003E4F37" w:rsidRPr="00772A52" w14:paraId="359D9EBD" w14:textId="77777777" w:rsidTr="00B632C5">
        <w:tc>
          <w:tcPr>
            <w:tcW w:w="14390" w:type="dxa"/>
          </w:tcPr>
          <w:p w14:paraId="6AD11EF9" w14:textId="77777777" w:rsidR="002213DF" w:rsidRPr="00772A52" w:rsidRDefault="00265AAE" w:rsidP="002213DF">
            <w:pPr>
              <w:rPr>
                <w:sz w:val="24"/>
                <w:szCs w:val="24"/>
                <w:lang w:val="es-ES"/>
              </w:rPr>
            </w:pPr>
            <w:r w:rsidRPr="00772A52">
              <w:rPr>
                <w:rFonts w:ascii="Segoe UI" w:hAnsi="Segoe UI" w:cs="Segoe UI"/>
                <w:sz w:val="24"/>
                <w:szCs w:val="24"/>
                <w:lang w:val="es-ES"/>
              </w:rPr>
              <w:t xml:space="preserve">Con base en los datos de la Evaluación Integral de Necesidades, complete el Sheet.pdf de Planificación de </w:t>
            </w:r>
            <w:hyperlink r:id="rId5" w:history="1">
              <w:r w:rsidR="002213DF" w:rsidRPr="00772A52">
                <w:rPr>
                  <w:rStyle w:val="Hyperlink"/>
                  <w:sz w:val="26"/>
                  <w:szCs w:val="26"/>
                  <w:lang w:val="es-ES"/>
                </w:rPr>
                <w:t>Participación Familiar</w:t>
              </w:r>
            </w:hyperlink>
          </w:p>
          <w:p w14:paraId="6BCC83A2" w14:textId="739E20C7" w:rsidR="002213DF" w:rsidRPr="00772A52" w:rsidRDefault="00F11D8F" w:rsidP="00F11D8F">
            <w:pPr>
              <w:rPr>
                <w:rFonts w:ascii="Segoe UI" w:hAnsi="Segoe UI" w:cs="Segoe UI"/>
                <w:sz w:val="24"/>
                <w:szCs w:val="24"/>
                <w:lang w:val="es-ES"/>
              </w:rPr>
            </w:pPr>
            <w:r w:rsidRPr="00772A52">
              <w:rPr>
                <w:rFonts w:ascii="Segoe UI" w:hAnsi="Segoe UI" w:cs="Segoe UI"/>
                <w:sz w:val="24"/>
                <w:szCs w:val="24"/>
                <w:lang w:val="es-ES"/>
              </w:rPr>
              <w:t>para un próximo evento que estará directamente relacionado con los resultados medibles anteriores.</w:t>
            </w:r>
          </w:p>
          <w:p w14:paraId="18FB7916" w14:textId="13A2E8E0" w:rsidR="00423654" w:rsidRPr="00772A52" w:rsidRDefault="00C05ABB" w:rsidP="00F11D8F">
            <w:pPr>
              <w:rPr>
                <w:rFonts w:ascii="Segoe UI" w:hAnsi="Segoe UI" w:cs="Segoe UI"/>
                <w:sz w:val="24"/>
                <w:szCs w:val="24"/>
                <w:lang w:val="es-ES"/>
              </w:rPr>
            </w:pPr>
            <w:r w:rsidRPr="00772A52">
              <w:rPr>
                <w:rFonts w:ascii="Segoe UI" w:hAnsi="Segoe UI" w:cs="Segoe UI"/>
                <w:sz w:val="24"/>
                <w:szCs w:val="24"/>
                <w:lang w:val="es-ES"/>
              </w:rPr>
              <w:t xml:space="preserve"> </w:t>
            </w:r>
          </w:p>
          <w:p w14:paraId="1864F351" w14:textId="145C68E8" w:rsidR="00713ED5" w:rsidRPr="00772A52" w:rsidRDefault="00713ED5" w:rsidP="00F11D8F">
            <w:pPr>
              <w:rPr>
                <w:sz w:val="24"/>
                <w:szCs w:val="24"/>
                <w:lang w:val="es-ES"/>
              </w:rPr>
            </w:pPr>
          </w:p>
          <w:p w14:paraId="1FBF8BCA" w14:textId="149D6E32" w:rsidR="00713ED5" w:rsidRPr="00772A52" w:rsidRDefault="00713ED5" w:rsidP="00F11D8F">
            <w:pPr>
              <w:rPr>
                <w:sz w:val="24"/>
                <w:szCs w:val="24"/>
                <w:lang w:val="es-ES"/>
              </w:rPr>
            </w:pPr>
          </w:p>
          <w:p w14:paraId="0695A312" w14:textId="0D784380" w:rsidR="00E50046" w:rsidRPr="00772A52" w:rsidRDefault="00E50046" w:rsidP="00CF52B8">
            <w:pPr>
              <w:rPr>
                <w:b/>
                <w:bCs/>
                <w:sz w:val="28"/>
                <w:szCs w:val="28"/>
                <w:lang w:val="es-ES"/>
              </w:rPr>
            </w:pPr>
          </w:p>
        </w:tc>
      </w:tr>
      <w:tr w:rsidR="004E6336" w:rsidRPr="00772A52" w14:paraId="7D3557BE" w14:textId="77777777" w:rsidTr="004E6336">
        <w:tc>
          <w:tcPr>
            <w:tcW w:w="14390" w:type="dxa"/>
          </w:tcPr>
          <w:p w14:paraId="704AB602" w14:textId="3950DD0E" w:rsidR="004E6336" w:rsidRPr="00772A52" w:rsidRDefault="004E6336" w:rsidP="00B632C5">
            <w:pPr>
              <w:rPr>
                <w:b/>
                <w:bCs/>
                <w:sz w:val="28"/>
                <w:szCs w:val="28"/>
                <w:lang w:val="es-ES"/>
              </w:rPr>
            </w:pPr>
            <w:r w:rsidRPr="00772A52">
              <w:rPr>
                <w:b/>
                <w:bCs/>
                <w:sz w:val="28"/>
                <w:szCs w:val="28"/>
                <w:lang w:val="es-ES"/>
              </w:rPr>
              <w:t>Desarrollo profesional del personal relacionado con la participación familiar</w:t>
            </w:r>
          </w:p>
        </w:tc>
      </w:tr>
      <w:tr w:rsidR="004E6336" w:rsidRPr="00772A52" w14:paraId="3BE233AD" w14:textId="77777777" w:rsidTr="004E6336">
        <w:tc>
          <w:tcPr>
            <w:tcW w:w="14390" w:type="dxa"/>
          </w:tcPr>
          <w:p w14:paraId="6C5C4308" w14:textId="77777777" w:rsidR="004E6336" w:rsidRPr="00772A52" w:rsidRDefault="004E6336" w:rsidP="00B632C5">
            <w:pPr>
              <w:rPr>
                <w:sz w:val="24"/>
                <w:szCs w:val="24"/>
                <w:lang w:val="es-ES"/>
              </w:rPr>
            </w:pPr>
            <w:r w:rsidRPr="00772A52">
              <w:rPr>
                <w:sz w:val="24"/>
                <w:szCs w:val="24"/>
                <w:lang w:val="es-ES"/>
              </w:rPr>
              <w:t>Describir las actividades de desarrollo profesional que la escuela proporcionará para educar a los maestros, al personal de servicios estudiantiles, a los directores y al resto del personal sobre cómo comunicarse, comunicarse y trabajar con los padres como socios iguales, sobre el valor y la utilidad de las contribuciones de los padres, y sobre cómo implementar y coordinar los programas para padres, y construir lazos entre los padres y las escuelas [Sección 1118 (e) (3)]</w:t>
            </w:r>
          </w:p>
          <w:p w14:paraId="02741F52" w14:textId="4BED5ED7" w:rsidR="007E5261" w:rsidRPr="00772A52" w:rsidRDefault="007E5261" w:rsidP="00B632C5">
            <w:pPr>
              <w:rPr>
                <w:b/>
                <w:bCs/>
                <w:sz w:val="24"/>
                <w:szCs w:val="24"/>
                <w:lang w:val="es-ES"/>
              </w:rPr>
            </w:pPr>
          </w:p>
        </w:tc>
      </w:tr>
      <w:tr w:rsidR="004E6336" w:rsidRPr="00772A52" w14:paraId="25B8F55E" w14:textId="77777777" w:rsidTr="004E6336">
        <w:tc>
          <w:tcPr>
            <w:tcW w:w="14390" w:type="dxa"/>
          </w:tcPr>
          <w:p w14:paraId="1784E675" w14:textId="00472EB4" w:rsidR="00A30EA8" w:rsidRPr="00772A52" w:rsidRDefault="00A30EA8" w:rsidP="00B632C5">
            <w:pPr>
              <w:rPr>
                <w:b/>
                <w:bCs/>
                <w:sz w:val="4"/>
                <w:szCs w:val="4"/>
                <w:lang w:val="es-ES"/>
              </w:rPr>
            </w:pPr>
          </w:p>
          <w:p w14:paraId="04F128BE" w14:textId="0F152A9D" w:rsidR="00814267" w:rsidRPr="00772A52" w:rsidRDefault="00814267" w:rsidP="00B632C5">
            <w:pPr>
              <w:rPr>
                <w:rStyle w:val="cf01"/>
                <w:sz w:val="24"/>
                <w:szCs w:val="24"/>
                <w:lang w:val="es-ES"/>
              </w:rPr>
            </w:pPr>
            <w:r w:rsidRPr="00772A52">
              <w:rPr>
                <w:rStyle w:val="cf01"/>
                <w:sz w:val="24"/>
                <w:szCs w:val="24"/>
                <w:lang w:val="es-ES"/>
              </w:rPr>
              <w:t>¿Cómo desarrollará activamente el liderazgo escolar la capacidad de los maestros y el personal relacionada con la participación familiar continua relacionada con las metas académicas?</w:t>
            </w:r>
          </w:p>
          <w:p w14:paraId="3A108D85" w14:textId="281201E8" w:rsidR="008D1F5E" w:rsidRPr="00772A52" w:rsidRDefault="008D1F5E" w:rsidP="00B632C5">
            <w:pPr>
              <w:rPr>
                <w:rStyle w:val="cf01"/>
                <w:sz w:val="24"/>
                <w:szCs w:val="24"/>
                <w:lang w:val="es-ES"/>
              </w:rPr>
            </w:pPr>
          </w:p>
          <w:p w14:paraId="4D54DE8E" w14:textId="5F00A242" w:rsidR="007F583D" w:rsidRPr="00772A52" w:rsidRDefault="008D1F5E" w:rsidP="00B632C5">
            <w:pPr>
              <w:rPr>
                <w:rStyle w:val="cf01"/>
                <w:sz w:val="24"/>
                <w:szCs w:val="24"/>
                <w:lang w:val="es-ES"/>
              </w:rPr>
            </w:pPr>
            <w:r w:rsidRPr="00772A52">
              <w:rPr>
                <w:rStyle w:val="cf01"/>
                <w:sz w:val="24"/>
                <w:szCs w:val="24"/>
                <w:lang w:val="es-ES"/>
              </w:rPr>
              <w:t>Pinellas Park organizará noches de padres al menos dos veces por semestre.  Se realizarán llamadas telefónicas personales para garantizar que los padres y maestros participen en estas noches junto con los resultados de la encuesta minuciosamente examinados.   Incluirán: Reunión y saludo de maestros, jornada de puertas abiertas, educación para padres y conferencias de padres. La conciencia es la clave, junto con la aceptación y la oportunidad. Sesiones específicas que incluyen noches para padres de Título I, una comprensión y discusión centrada en el pacto y oportunidades para ser voluntario a través de la lente de Moms Making Moments y All Pro Dads. Se han obtenido múltiples socios a través de la Cámara de Comercio para asesorar a familias enteras, no solo al padre o al estudiante, sino a ambos.</w:t>
            </w:r>
          </w:p>
          <w:p w14:paraId="2EF218AE" w14:textId="77777777" w:rsidR="00980893" w:rsidRPr="00772A52" w:rsidRDefault="00980893" w:rsidP="00B632C5">
            <w:pPr>
              <w:rPr>
                <w:rStyle w:val="cf01"/>
                <w:lang w:val="es-ES"/>
              </w:rPr>
            </w:pPr>
          </w:p>
          <w:p w14:paraId="48169758" w14:textId="0DDF5F3A" w:rsidR="007F583D" w:rsidRPr="00772A52" w:rsidRDefault="007F583D" w:rsidP="00B632C5">
            <w:pPr>
              <w:rPr>
                <w:i/>
                <w:iCs/>
                <w:sz w:val="24"/>
                <w:szCs w:val="24"/>
                <w:lang w:val="es-ES"/>
              </w:rPr>
            </w:pPr>
          </w:p>
        </w:tc>
      </w:tr>
    </w:tbl>
    <w:p w14:paraId="3DF28819" w14:textId="63EB56B5" w:rsidR="00CB56F6" w:rsidRPr="00772A52" w:rsidRDefault="00CB56F6" w:rsidP="00CF52B8">
      <w:pPr>
        <w:rPr>
          <w:b/>
          <w:bCs/>
          <w:sz w:val="28"/>
          <w:szCs w:val="28"/>
          <w:lang w:val="es-ES"/>
        </w:rPr>
      </w:pPr>
    </w:p>
    <w:tbl>
      <w:tblPr>
        <w:tblStyle w:val="TableGrid"/>
        <w:tblW w:w="0" w:type="auto"/>
        <w:tblLook w:val="04A0" w:firstRow="1" w:lastRow="0" w:firstColumn="1" w:lastColumn="0" w:noHBand="0" w:noVBand="1"/>
      </w:tblPr>
      <w:tblGrid>
        <w:gridCol w:w="14390"/>
      </w:tblGrid>
      <w:tr w:rsidR="00931AB9" w:rsidRPr="00772A52" w14:paraId="1169A258" w14:textId="77777777" w:rsidTr="001F77A1">
        <w:trPr>
          <w:trHeight w:val="440"/>
        </w:trPr>
        <w:tc>
          <w:tcPr>
            <w:tcW w:w="14616" w:type="dxa"/>
          </w:tcPr>
          <w:p w14:paraId="51DFCA88" w14:textId="779944E3" w:rsidR="00CB56F6" w:rsidRPr="00772A52" w:rsidRDefault="0038756F" w:rsidP="00CB56F6">
            <w:pPr>
              <w:rPr>
                <w:b/>
                <w:bCs/>
                <w:sz w:val="28"/>
                <w:szCs w:val="28"/>
                <w:lang w:val="es-ES"/>
              </w:rPr>
            </w:pPr>
            <w:r w:rsidRPr="00772A52">
              <w:rPr>
                <w:b/>
                <w:bCs/>
                <w:sz w:val="28"/>
                <w:szCs w:val="28"/>
                <w:lang w:val="es-ES"/>
              </w:rPr>
              <w:t>Experiencia en la reunión anual de padres del Título I</w:t>
            </w:r>
          </w:p>
        </w:tc>
      </w:tr>
      <w:tr w:rsidR="00931AB9" w14:paraId="1F48D39F" w14:textId="77777777" w:rsidTr="001F77A1">
        <w:tc>
          <w:tcPr>
            <w:tcW w:w="14616" w:type="dxa"/>
          </w:tcPr>
          <w:p w14:paraId="528DA6E7" w14:textId="787B816B" w:rsidR="001849AE" w:rsidRPr="00324FF2" w:rsidRDefault="00585B64" w:rsidP="00CB56F6">
            <w:pPr>
              <w:rPr>
                <w:b/>
                <w:bCs/>
                <w:sz w:val="24"/>
                <w:szCs w:val="24"/>
              </w:rPr>
            </w:pPr>
            <w:r w:rsidRPr="00772A52">
              <w:rPr>
                <w:sz w:val="24"/>
                <w:szCs w:val="24"/>
                <w:lang w:val="es-ES"/>
              </w:rPr>
              <w:t xml:space="preserve">Cada escuela convocará una reunión anual diseñada para informar a los padres de los niños participantes sobre el programa de Título I de la escuela, la naturaleza del programa de Título I (asistencia escolar o específica), la elección de escuela, los servicios educativos suplementarios y los derechos de los padres. </w:t>
            </w:r>
            <w:r>
              <w:rPr>
                <w:sz w:val="24"/>
                <w:szCs w:val="24"/>
              </w:rPr>
              <w:t xml:space="preserve">[Sección 1118 (c) (1)]. </w:t>
            </w:r>
          </w:p>
        </w:tc>
      </w:tr>
      <w:tr w:rsidR="00931AB9" w:rsidRPr="00772A52" w14:paraId="073665BB" w14:textId="77777777" w:rsidTr="001F77A1">
        <w:tc>
          <w:tcPr>
            <w:tcW w:w="14616" w:type="dxa"/>
          </w:tcPr>
          <w:p w14:paraId="0C057671" w14:textId="65E52E16" w:rsidR="00782418" w:rsidRPr="00772A52" w:rsidRDefault="00782418" w:rsidP="00782418">
            <w:pPr>
              <w:rPr>
                <w:rFonts w:ascii="Segoe UI" w:hAnsi="Segoe UI" w:cs="Segoe UI"/>
                <w:b/>
                <w:bCs/>
                <w:sz w:val="24"/>
                <w:szCs w:val="24"/>
                <w:lang w:val="es-ES"/>
              </w:rPr>
            </w:pPr>
            <w:r w:rsidRPr="00772A52">
              <w:rPr>
                <w:rFonts w:ascii="Segoe UI" w:hAnsi="Segoe UI" w:cs="Segoe UI"/>
                <w:sz w:val="24"/>
                <w:szCs w:val="24"/>
                <w:lang w:val="es-ES"/>
              </w:rPr>
              <w:t>¿Cómo obtendrá comentarios grabados de los padres sobre la reunión? ¿Cómo se utilizará la retroalimentación grabada para informar eventos futuros?</w:t>
            </w:r>
          </w:p>
          <w:p w14:paraId="489D9668" w14:textId="0B4B9D24" w:rsidR="00782418" w:rsidRPr="00772A52" w:rsidRDefault="00782418" w:rsidP="00782418">
            <w:pPr>
              <w:rPr>
                <w:rFonts w:ascii="Segoe UI" w:hAnsi="Segoe UI" w:cs="Segoe UI"/>
                <w:sz w:val="28"/>
                <w:szCs w:val="28"/>
                <w:lang w:val="es-ES"/>
              </w:rPr>
            </w:pPr>
          </w:p>
          <w:p w14:paraId="6ED811E4" w14:textId="0D3EDF4D" w:rsidR="006823BC" w:rsidRPr="00772A52" w:rsidRDefault="006823BC" w:rsidP="00782418">
            <w:pPr>
              <w:rPr>
                <w:rFonts w:ascii="Segoe UI" w:hAnsi="Segoe UI" w:cs="Segoe UI"/>
                <w:sz w:val="28"/>
                <w:szCs w:val="28"/>
                <w:lang w:val="es-ES"/>
              </w:rPr>
            </w:pPr>
            <w:r w:rsidRPr="00772A52">
              <w:rPr>
                <w:sz w:val="24"/>
                <w:szCs w:val="24"/>
                <w:lang w:val="es-ES"/>
              </w:rPr>
              <w:t>Encuesta de formularios después de la reunión; una modalidad interactiva para permitir que los padres recopilen comentarios de los padres (formularios, monos de encuesta) en la reunión del Título I para obtener comentarios y seguimiento inmediatos. El uso de esta retroalimentación impulsará la planificación, el presupuesto y los eventos en función de las respuestas, los comentarios y los datos de los padres.</w:t>
            </w:r>
          </w:p>
          <w:p w14:paraId="609FE6F3" w14:textId="77777777" w:rsidR="00782418" w:rsidRPr="00772A52" w:rsidRDefault="00782418" w:rsidP="00782418">
            <w:pPr>
              <w:rPr>
                <w:rFonts w:ascii="Segoe UI" w:hAnsi="Segoe UI" w:cs="Segoe UI"/>
                <w:b/>
                <w:bCs/>
                <w:sz w:val="24"/>
                <w:szCs w:val="24"/>
                <w:lang w:val="es-ES"/>
              </w:rPr>
            </w:pPr>
          </w:p>
          <w:p w14:paraId="79707287" w14:textId="69E69F19" w:rsidR="00782418" w:rsidRPr="00772A52" w:rsidRDefault="00782418" w:rsidP="00782418">
            <w:pPr>
              <w:rPr>
                <w:rFonts w:ascii="Segoe UI" w:hAnsi="Segoe UI" w:cs="Segoe UI"/>
                <w:sz w:val="24"/>
                <w:szCs w:val="24"/>
                <w:lang w:val="es-ES"/>
              </w:rPr>
            </w:pPr>
          </w:p>
          <w:p w14:paraId="12729DF8" w14:textId="5222F6AE" w:rsidR="006D3DC2" w:rsidRPr="00772A52" w:rsidRDefault="006D3DC2" w:rsidP="00782418">
            <w:pPr>
              <w:rPr>
                <w:rFonts w:ascii="Segoe UI" w:hAnsi="Segoe UI" w:cs="Segoe UI"/>
                <w:sz w:val="24"/>
                <w:szCs w:val="24"/>
                <w:lang w:val="es-ES"/>
              </w:rPr>
            </w:pPr>
          </w:p>
          <w:p w14:paraId="1F896719" w14:textId="7544E426" w:rsidR="00782418" w:rsidRPr="00772A52" w:rsidRDefault="00782418" w:rsidP="00782418">
            <w:pPr>
              <w:rPr>
                <w:rFonts w:ascii="Segoe UI" w:hAnsi="Segoe UI" w:cs="Segoe UI"/>
                <w:sz w:val="24"/>
                <w:szCs w:val="24"/>
                <w:lang w:val="es-ES"/>
              </w:rPr>
            </w:pPr>
          </w:p>
          <w:p w14:paraId="415E7BAE" w14:textId="0E5F6541" w:rsidR="00782418" w:rsidRPr="00772A52" w:rsidRDefault="00102082" w:rsidP="00782418">
            <w:pPr>
              <w:rPr>
                <w:rFonts w:ascii="Segoe UI" w:hAnsi="Segoe UI" w:cs="Segoe UI"/>
                <w:sz w:val="24"/>
                <w:szCs w:val="24"/>
                <w:lang w:val="es-ES"/>
              </w:rPr>
            </w:pPr>
            <w:r w:rsidRPr="00772A52">
              <w:rPr>
                <w:rFonts w:ascii="Segoe UI" w:hAnsi="Segoe UI" w:cs="Segoe UI"/>
                <w:sz w:val="24"/>
                <w:szCs w:val="24"/>
                <w:lang w:val="es-ES"/>
              </w:rPr>
              <w:t>¿Cómo abordará las barreras para aumentar la asistencia y el apoyo académico en el hogar?</w:t>
            </w:r>
          </w:p>
          <w:p w14:paraId="7CBC1ABE" w14:textId="575AEAB3" w:rsidR="00D94A81" w:rsidRPr="00772A52" w:rsidRDefault="00D94A81" w:rsidP="00782418">
            <w:pPr>
              <w:rPr>
                <w:lang w:val="es-ES"/>
              </w:rPr>
            </w:pPr>
          </w:p>
          <w:p w14:paraId="55EAC2A5" w14:textId="740696EC" w:rsidR="00D94A81" w:rsidRPr="00772A52" w:rsidRDefault="00D94A81" w:rsidP="00782418">
            <w:pPr>
              <w:rPr>
                <w:rFonts w:ascii="Segoe UI" w:hAnsi="Segoe UI" w:cs="Segoe UI"/>
                <w:sz w:val="24"/>
                <w:szCs w:val="24"/>
                <w:lang w:val="es-ES"/>
              </w:rPr>
            </w:pPr>
            <w:r w:rsidRPr="00772A52">
              <w:rPr>
                <w:sz w:val="24"/>
                <w:szCs w:val="24"/>
                <w:lang w:val="es-ES"/>
              </w:rPr>
              <w:t xml:space="preserve">Se llevarán a cabo reuniones semanales o quincenales de servicio estudiantil y reuniones de CST con visitas domiciliarias específicas para apoyar a las familias. Incentivos de asistencia para generar asistencia; llamadas telefónicas positivas a casa; Boletines; dojo; premios basados en la asistencia; asistencia de las partes interesadas y miembros de la comunidad para asesorar y usar lecciones mensuales de trabajadores sociales y consejeros que fomenten la asistencia de élite. </w:t>
            </w:r>
            <w:r w:rsidR="00F57E1B" w:rsidRPr="00772A52">
              <w:rPr>
                <w:lang w:val="es-ES"/>
              </w:rPr>
              <w:t>Parte de nuestro enfoque es la educación a través de la reunión del Título I sobre cómo es una buena asistencia y por qué.</w:t>
            </w:r>
          </w:p>
          <w:p w14:paraId="4221BB25" w14:textId="23154260" w:rsidR="00782418" w:rsidRPr="00772A52" w:rsidRDefault="00782418" w:rsidP="00782418">
            <w:pPr>
              <w:rPr>
                <w:rFonts w:ascii="Segoe UI" w:hAnsi="Segoe UI" w:cs="Segoe UI"/>
                <w:sz w:val="24"/>
                <w:szCs w:val="24"/>
                <w:lang w:val="es-ES"/>
              </w:rPr>
            </w:pPr>
          </w:p>
          <w:p w14:paraId="01A01EBE" w14:textId="76C80589" w:rsidR="00782418" w:rsidRPr="00772A52" w:rsidRDefault="00782418" w:rsidP="00782418">
            <w:pPr>
              <w:rPr>
                <w:rFonts w:ascii="Segoe UI" w:hAnsi="Segoe UI" w:cs="Segoe UI"/>
                <w:sz w:val="24"/>
                <w:szCs w:val="24"/>
                <w:lang w:val="es-ES"/>
              </w:rPr>
            </w:pPr>
          </w:p>
          <w:p w14:paraId="2D9C05AE" w14:textId="5592A1F3" w:rsidR="006D3DC2" w:rsidRPr="00772A52" w:rsidRDefault="006D3DC2" w:rsidP="00782418">
            <w:pPr>
              <w:rPr>
                <w:rFonts w:ascii="Segoe UI" w:hAnsi="Segoe UI" w:cs="Segoe UI"/>
                <w:sz w:val="24"/>
                <w:szCs w:val="24"/>
                <w:lang w:val="es-ES"/>
              </w:rPr>
            </w:pPr>
          </w:p>
          <w:p w14:paraId="4BDC7A42" w14:textId="75488FD4" w:rsidR="00782418" w:rsidRPr="00772A52" w:rsidRDefault="00B55289" w:rsidP="00782418">
            <w:pPr>
              <w:rPr>
                <w:rFonts w:ascii="Segoe UI" w:hAnsi="Segoe UI" w:cs="Segoe UI"/>
                <w:sz w:val="24"/>
                <w:szCs w:val="24"/>
                <w:lang w:val="es-ES"/>
              </w:rPr>
            </w:pPr>
            <w:r w:rsidRPr="00772A52">
              <w:rPr>
                <w:rFonts w:ascii="Segoe UI" w:hAnsi="Segoe UI" w:cs="Segoe UI"/>
                <w:sz w:val="24"/>
                <w:szCs w:val="24"/>
                <w:lang w:val="es-ES"/>
              </w:rPr>
              <w:t>¿Cómo se asegurará de que los padres que no puedan asistir a la Reunión Anual del Título I reciban la información? (Ej: uso de varias modalidades como video con Flipgrid, boletín escolar, Dojo o recompensas PBIS).</w:t>
            </w:r>
          </w:p>
          <w:p w14:paraId="7BC2AC4D" w14:textId="76590293" w:rsidR="00D94A81" w:rsidRPr="00772A52" w:rsidRDefault="00D94A81" w:rsidP="00782418">
            <w:pPr>
              <w:rPr>
                <w:lang w:val="es-ES"/>
              </w:rPr>
            </w:pPr>
          </w:p>
          <w:p w14:paraId="4FC4C44D" w14:textId="64173263" w:rsidR="00D94A81" w:rsidRPr="00772A52" w:rsidRDefault="009B6825" w:rsidP="00782418">
            <w:pPr>
              <w:rPr>
                <w:i/>
                <w:iCs/>
                <w:sz w:val="28"/>
                <w:szCs w:val="28"/>
                <w:lang w:val="es-ES"/>
              </w:rPr>
            </w:pPr>
            <w:r w:rsidRPr="00772A52">
              <w:rPr>
                <w:sz w:val="24"/>
                <w:szCs w:val="24"/>
                <w:lang w:val="es-ES"/>
              </w:rPr>
              <w:t>Toda la información de la escuela se proporcionará a través de nuestro sitio web, así como copias impresas que se enviarán a casa.  Los maestros usan múltiples modalidades para comunicarse con los padres. La información y las actas actuales del título estarán en el sitio web, también a través de eventos escolares. Esto se extenderá mediante el uso de Facebook y otras plataformas de redes sociales. PBIS Bear Hugs por asistencia y recordatorios regulares del sitio web y la modalidad del maestro para complementar los esfuerzos del campus.</w:t>
            </w:r>
          </w:p>
          <w:p w14:paraId="6EF17D3D" w14:textId="77777777" w:rsidR="00782418" w:rsidRPr="00772A52" w:rsidRDefault="00782418" w:rsidP="00782418">
            <w:pPr>
              <w:rPr>
                <w:i/>
                <w:iCs/>
                <w:sz w:val="28"/>
                <w:szCs w:val="28"/>
                <w:lang w:val="es-ES"/>
              </w:rPr>
            </w:pPr>
          </w:p>
          <w:p w14:paraId="111E5FDA" w14:textId="33E1449D" w:rsidR="006D3DC2" w:rsidRPr="00772A52" w:rsidRDefault="006D3DC2" w:rsidP="00782418">
            <w:pPr>
              <w:rPr>
                <w:b/>
                <w:bCs/>
                <w:sz w:val="28"/>
                <w:szCs w:val="28"/>
                <w:lang w:val="es-ES"/>
              </w:rPr>
            </w:pPr>
          </w:p>
          <w:p w14:paraId="390EC8B4" w14:textId="2B5CA151" w:rsidR="002861E0" w:rsidRPr="00772A52" w:rsidRDefault="002861E0" w:rsidP="002E39ED">
            <w:pPr>
              <w:rPr>
                <w:b/>
                <w:bCs/>
                <w:sz w:val="28"/>
                <w:szCs w:val="28"/>
                <w:lang w:val="es-ES"/>
              </w:rPr>
            </w:pPr>
          </w:p>
        </w:tc>
      </w:tr>
    </w:tbl>
    <w:p w14:paraId="08C8B561" w14:textId="497C42CF" w:rsidR="00324FF2" w:rsidRPr="00772A52" w:rsidRDefault="00324FF2" w:rsidP="00962E22">
      <w:pPr>
        <w:rPr>
          <w:b/>
          <w:bCs/>
          <w:sz w:val="28"/>
          <w:szCs w:val="28"/>
          <w:lang w:val="es-ES"/>
        </w:rPr>
      </w:pPr>
    </w:p>
    <w:tbl>
      <w:tblPr>
        <w:tblStyle w:val="TableGrid"/>
        <w:tblW w:w="0" w:type="auto"/>
        <w:tblLook w:val="04A0" w:firstRow="1" w:lastRow="0" w:firstColumn="1" w:lastColumn="0" w:noHBand="0" w:noVBand="1"/>
      </w:tblPr>
      <w:tblGrid>
        <w:gridCol w:w="14390"/>
      </w:tblGrid>
      <w:tr w:rsidR="00962E22" w14:paraId="3E8D4F43" w14:textId="77777777">
        <w:tc>
          <w:tcPr>
            <w:tcW w:w="14390" w:type="dxa"/>
          </w:tcPr>
          <w:p w14:paraId="522A5F0D" w14:textId="7653A976" w:rsidR="00962E22" w:rsidRDefault="00962E22">
            <w:pPr>
              <w:rPr>
                <w:b/>
                <w:bCs/>
                <w:sz w:val="28"/>
                <w:szCs w:val="28"/>
              </w:rPr>
            </w:pPr>
            <w:r>
              <w:rPr>
                <w:b/>
                <w:bCs/>
                <w:sz w:val="28"/>
                <w:szCs w:val="28"/>
              </w:rPr>
              <w:t>Comunicación</w:t>
            </w:r>
          </w:p>
        </w:tc>
      </w:tr>
      <w:tr w:rsidR="00962E22" w:rsidRPr="00772A52" w14:paraId="39DBAD60" w14:textId="77777777">
        <w:tc>
          <w:tcPr>
            <w:tcW w:w="14390" w:type="dxa"/>
          </w:tcPr>
          <w:p w14:paraId="4E269980" w14:textId="2235EA71" w:rsidR="00962E22" w:rsidRPr="00772A52" w:rsidRDefault="00962E22">
            <w:pPr>
              <w:rPr>
                <w:b/>
                <w:bCs/>
                <w:sz w:val="24"/>
                <w:szCs w:val="24"/>
                <w:lang w:val="es-ES"/>
              </w:rPr>
            </w:pPr>
            <w:r w:rsidRPr="00772A52">
              <w:rPr>
                <w:sz w:val="24"/>
                <w:szCs w:val="24"/>
                <w:lang w:val="es-ES"/>
              </w:rPr>
              <w:t>Describa cómo la escuela proporcionará a los padres de los niños participantes lo siguiente [Sección 1118 (c) (4)]: • Información oportuna sobre los programas de Título I [Sección 1118 (c) (4) (A)]; • Descripción y explicación del plan de estudios en la escuela, las formas de evaluación académica utilizadas para medir el progreso de los estudiantes y los niveles de competencia que se espera que los estudiantes cumplan [Sección 1118 (c) (4) (B)]; • Si los padres lo solicitan, oportunidades para reuniones periódicas para formular sugerencias y participar, según corresponda, en las decisiones relacionadas con la educación de sus hijos [Sección 1118 (c) (4) (C)]; y • Si el plan del programa de toda la escuela bajo la Sección 1114 (b) (2) no es satisfactorio para los padres de los niños participantes, la escuela presentará los comentarios de los padres con el plan que se pondrá a disposición de la agencia de educación local [Sección 1118 (c) (5)].</w:t>
            </w:r>
          </w:p>
        </w:tc>
      </w:tr>
      <w:tr w:rsidR="00962E22" w:rsidRPr="00772A52" w14:paraId="7565524E" w14:textId="77777777">
        <w:tc>
          <w:tcPr>
            <w:tcW w:w="14390" w:type="dxa"/>
          </w:tcPr>
          <w:p w14:paraId="3B97089A" w14:textId="77777777" w:rsidR="00962E22" w:rsidRPr="00772A52" w:rsidRDefault="00962E22">
            <w:pPr>
              <w:rPr>
                <w:b/>
                <w:bCs/>
                <w:sz w:val="28"/>
                <w:szCs w:val="28"/>
                <w:lang w:val="es-ES"/>
              </w:rPr>
            </w:pPr>
          </w:p>
          <w:p w14:paraId="6A22E0E0" w14:textId="5D6C82D2" w:rsidR="005106E9" w:rsidRPr="00772A52" w:rsidRDefault="005106E9" w:rsidP="005106E9">
            <w:pPr>
              <w:rPr>
                <w:i/>
                <w:iCs/>
                <w:sz w:val="28"/>
                <w:szCs w:val="28"/>
                <w:lang w:val="es-ES"/>
              </w:rPr>
            </w:pPr>
            <w:r w:rsidRPr="00772A52">
              <w:rPr>
                <w:sz w:val="24"/>
                <w:szCs w:val="24"/>
                <w:lang w:val="es-ES"/>
              </w:rPr>
              <w:t>Toda la información de la escuela se proporcionará a través de nuestro sitio web, plataformas de redes sociales y copias impresas que se enviarán a casa.  Los maestros usan múltiples modalidades para comunicarse con los padres. Los eventos se incentivarán con una comida y se vincularán a una actuación o evento estudiantil. Las expectativas del distrito y del estado se explicarán e imprimirán claramente para los padres y la comunidad escolar en general.  Los padres, estudiantes y miembros de la comunidad a través de los auspicios de las reuniones de Título, SAC y PTA (una vez que se complete el establecimiento) serán incluidos en la toma de decisiones para los mejores intereses de la escuela y para cumplir con las metas escolares y estatales y superarlas en relación con el rendimiento académico.</w:t>
            </w:r>
          </w:p>
          <w:p w14:paraId="0D3EDAF7" w14:textId="77777777" w:rsidR="0058313F" w:rsidRPr="00772A52" w:rsidRDefault="0058313F">
            <w:pPr>
              <w:rPr>
                <w:b/>
                <w:bCs/>
                <w:sz w:val="28"/>
                <w:szCs w:val="28"/>
                <w:lang w:val="es-ES"/>
              </w:rPr>
            </w:pPr>
          </w:p>
          <w:p w14:paraId="2FDE1200" w14:textId="77777777" w:rsidR="00962E22" w:rsidRPr="00772A52" w:rsidRDefault="00962E22">
            <w:pPr>
              <w:rPr>
                <w:b/>
                <w:bCs/>
                <w:sz w:val="28"/>
                <w:szCs w:val="28"/>
                <w:lang w:val="es-ES"/>
              </w:rPr>
            </w:pPr>
          </w:p>
        </w:tc>
      </w:tr>
    </w:tbl>
    <w:p w14:paraId="254BDCD8" w14:textId="09744548" w:rsidR="00962E22" w:rsidRPr="00772A52" w:rsidRDefault="00962E22" w:rsidP="00962E22">
      <w:pPr>
        <w:rPr>
          <w:b/>
          <w:bCs/>
          <w:sz w:val="4"/>
          <w:szCs w:val="4"/>
          <w:lang w:val="es-ES"/>
        </w:rPr>
      </w:pPr>
    </w:p>
    <w:tbl>
      <w:tblPr>
        <w:tblStyle w:val="TableGrid"/>
        <w:tblW w:w="0" w:type="auto"/>
        <w:tblLook w:val="04A0" w:firstRow="1" w:lastRow="0" w:firstColumn="1" w:lastColumn="0" w:noHBand="0" w:noVBand="1"/>
      </w:tblPr>
      <w:tblGrid>
        <w:gridCol w:w="14390"/>
      </w:tblGrid>
      <w:tr w:rsidR="00297DBC" w14:paraId="54DDBDB1" w14:textId="77777777" w:rsidTr="00297DBC">
        <w:tc>
          <w:tcPr>
            <w:tcW w:w="14390" w:type="dxa"/>
          </w:tcPr>
          <w:p w14:paraId="2C79B9E8" w14:textId="18986245" w:rsidR="00297DBC" w:rsidRDefault="00297DBC">
            <w:pPr>
              <w:rPr>
                <w:b/>
                <w:bCs/>
                <w:sz w:val="28"/>
                <w:szCs w:val="28"/>
              </w:rPr>
            </w:pPr>
            <w:r>
              <w:rPr>
                <w:b/>
                <w:bCs/>
                <w:sz w:val="28"/>
                <w:szCs w:val="28"/>
              </w:rPr>
              <w:t>Reunión flexible de padres</w:t>
            </w:r>
          </w:p>
        </w:tc>
      </w:tr>
      <w:tr w:rsidR="00297DBC" w:rsidRPr="00772A52" w14:paraId="2953E67C" w14:textId="77777777" w:rsidTr="00297DBC">
        <w:trPr>
          <w:trHeight w:val="782"/>
        </w:trPr>
        <w:tc>
          <w:tcPr>
            <w:tcW w:w="14390" w:type="dxa"/>
          </w:tcPr>
          <w:p w14:paraId="59C302EB" w14:textId="5A1CE762" w:rsidR="00297DBC" w:rsidRPr="00772A52" w:rsidRDefault="00297DBC">
            <w:pPr>
              <w:rPr>
                <w:b/>
                <w:bCs/>
                <w:sz w:val="24"/>
                <w:szCs w:val="24"/>
                <w:lang w:val="es-ES"/>
              </w:rPr>
            </w:pPr>
            <w:r w:rsidRPr="00772A52">
              <w:rPr>
                <w:sz w:val="24"/>
                <w:szCs w:val="24"/>
                <w:lang w:val="es-ES"/>
              </w:rPr>
              <w:lastRenderedPageBreak/>
              <w:t>Describa cómo la escuela ofrecerá un número flexible de reuniones, como reuniones por la mañana o por la noche, y puede proporcionar fondos del Título I, transporte, cuidado de niños o visitas domiciliarias, ya que dichos servicios se relacionan con la participación de los padres [Sección 1118 (c) (2)].</w:t>
            </w:r>
          </w:p>
        </w:tc>
      </w:tr>
      <w:tr w:rsidR="00297DBC" w:rsidRPr="00772A52" w14:paraId="12F22A1A" w14:textId="77777777" w:rsidTr="00297DBC">
        <w:tc>
          <w:tcPr>
            <w:tcW w:w="14390" w:type="dxa"/>
          </w:tcPr>
          <w:p w14:paraId="12BDF938" w14:textId="77777777" w:rsidR="00297DBC" w:rsidRPr="00772A52" w:rsidRDefault="00297DBC">
            <w:pPr>
              <w:rPr>
                <w:b/>
                <w:bCs/>
                <w:sz w:val="28"/>
                <w:szCs w:val="28"/>
                <w:lang w:val="es-ES"/>
              </w:rPr>
            </w:pPr>
          </w:p>
          <w:p w14:paraId="1D0E887A" w14:textId="20827853" w:rsidR="00297DBC" w:rsidRPr="00772A52" w:rsidRDefault="005106E9">
            <w:pPr>
              <w:rPr>
                <w:sz w:val="24"/>
                <w:szCs w:val="24"/>
                <w:lang w:val="es-ES"/>
              </w:rPr>
            </w:pPr>
            <w:r w:rsidRPr="00772A52">
              <w:rPr>
                <w:sz w:val="24"/>
                <w:szCs w:val="24"/>
                <w:lang w:val="es-ES"/>
              </w:rPr>
              <w:t xml:space="preserve">Todas las reuniones de padres se programarán durante las horas convenientes de la noche.  También se enviará información a casa a cualquier familia que no pueda asistir. El foro de TEAMS puede asignarse para los no asistentes en persona; Publicado en plataformas de redes sociales: agenda y notas. Estableceremos metas y trabajaremos dentro de nuestra comunidad y con la Oficina Central para obtener fondos para el transporte a los eventos escolares y la provisión de cuidado infantil para estos eventos. </w:t>
            </w:r>
          </w:p>
          <w:p w14:paraId="473304A8" w14:textId="0B468E94" w:rsidR="0058313F" w:rsidRPr="00772A52" w:rsidRDefault="0058313F">
            <w:pPr>
              <w:rPr>
                <w:b/>
                <w:bCs/>
                <w:sz w:val="28"/>
                <w:szCs w:val="28"/>
                <w:lang w:val="es-ES"/>
              </w:rPr>
            </w:pPr>
          </w:p>
          <w:p w14:paraId="51966D76" w14:textId="77777777" w:rsidR="00297DBC" w:rsidRPr="00772A52" w:rsidRDefault="00297DBC">
            <w:pPr>
              <w:rPr>
                <w:b/>
                <w:bCs/>
                <w:sz w:val="28"/>
                <w:szCs w:val="28"/>
                <w:lang w:val="es-ES"/>
              </w:rPr>
            </w:pPr>
          </w:p>
        </w:tc>
      </w:tr>
      <w:tr w:rsidR="00962E22" w14:paraId="00E73342" w14:textId="77777777">
        <w:tc>
          <w:tcPr>
            <w:tcW w:w="14390" w:type="dxa"/>
          </w:tcPr>
          <w:p w14:paraId="6BDFB9C9" w14:textId="2DE0230D" w:rsidR="00962E22" w:rsidRDefault="00962E22">
            <w:pPr>
              <w:rPr>
                <w:b/>
                <w:bCs/>
                <w:sz w:val="28"/>
                <w:szCs w:val="28"/>
              </w:rPr>
            </w:pPr>
            <w:r>
              <w:rPr>
                <w:b/>
                <w:bCs/>
                <w:sz w:val="28"/>
                <w:szCs w:val="28"/>
              </w:rPr>
              <w:t>Accesibilidad</w:t>
            </w:r>
          </w:p>
        </w:tc>
      </w:tr>
      <w:tr w:rsidR="00962E22" w:rsidRPr="00772A52" w14:paraId="3F27A29C" w14:textId="77777777">
        <w:tc>
          <w:tcPr>
            <w:tcW w:w="14390" w:type="dxa"/>
          </w:tcPr>
          <w:p w14:paraId="745043F7" w14:textId="77777777" w:rsidR="00962E22" w:rsidRPr="00772A52" w:rsidRDefault="00962E22">
            <w:pPr>
              <w:rPr>
                <w:sz w:val="24"/>
                <w:szCs w:val="24"/>
                <w:lang w:val="es-ES"/>
              </w:rPr>
            </w:pPr>
            <w:r w:rsidRPr="00772A52">
              <w:rPr>
                <w:sz w:val="24"/>
                <w:szCs w:val="24"/>
                <w:lang w:val="es-ES"/>
              </w:rPr>
              <w:t>Describa cómo la escuela brindará oportunidades completas para participar en actividades de participación de padres y familias para todos los padres (incluidos los padres con dominio limitado del inglés, discapacidades y niños migrantes). Incluya cómo la escuela planea compartir información relacionada con los programas escolares y para padres, reuniones, informes escolares y otras actividades en un formato comprensible y uniforme y, en la medida de lo posible, en un idioma que los padres puedan entender [Sección 1118 (e) (5) y 1118 (f)].</w:t>
            </w:r>
          </w:p>
          <w:p w14:paraId="78410C0D" w14:textId="77777777" w:rsidR="0058313F" w:rsidRPr="00772A52" w:rsidRDefault="0058313F">
            <w:pPr>
              <w:rPr>
                <w:sz w:val="24"/>
                <w:szCs w:val="24"/>
                <w:lang w:val="es-ES"/>
              </w:rPr>
            </w:pPr>
          </w:p>
          <w:p w14:paraId="3BBE3547" w14:textId="06C627CF" w:rsidR="00E12813" w:rsidRPr="00772A52" w:rsidRDefault="00E12813" w:rsidP="00E12813">
            <w:pPr>
              <w:rPr>
                <w:sz w:val="24"/>
                <w:szCs w:val="24"/>
                <w:lang w:val="es-ES"/>
              </w:rPr>
            </w:pPr>
            <w:r w:rsidRPr="00772A52">
              <w:rPr>
                <w:sz w:val="24"/>
                <w:szCs w:val="24"/>
                <w:lang w:val="es-ES"/>
              </w:rPr>
              <w:t>La información se enviará a casa a cualquier familia que no pueda asistir.   La información (materiales de presentación) también estará disponible en español y nuestro personal de recepción proporciona traducción al español cuando sea necesario para las familias. Traductor(es) en el lugar, para resumir y responder preguntas: personal bilingüe. ¡El español y el hmong están en el personal! Pactos en español y coordinación para traducir a las partes interesadas que no pueden hablar o entender inglés.</w:t>
            </w:r>
          </w:p>
          <w:p w14:paraId="0B0EB63E" w14:textId="77777777" w:rsidR="00E12813" w:rsidRPr="00772A52" w:rsidRDefault="00E12813" w:rsidP="00E12813">
            <w:pPr>
              <w:rPr>
                <w:sz w:val="24"/>
                <w:szCs w:val="24"/>
                <w:lang w:val="es-ES"/>
              </w:rPr>
            </w:pPr>
          </w:p>
          <w:p w14:paraId="6165A02D" w14:textId="77777777" w:rsidR="0058313F" w:rsidRPr="00772A52" w:rsidRDefault="0058313F">
            <w:pPr>
              <w:rPr>
                <w:sz w:val="24"/>
                <w:szCs w:val="24"/>
                <w:lang w:val="es-ES"/>
              </w:rPr>
            </w:pPr>
          </w:p>
          <w:p w14:paraId="40A6195C" w14:textId="24004B5E" w:rsidR="0058313F" w:rsidRPr="00772A52" w:rsidRDefault="0058313F">
            <w:pPr>
              <w:rPr>
                <w:b/>
                <w:bCs/>
                <w:sz w:val="24"/>
                <w:szCs w:val="24"/>
                <w:lang w:val="es-ES"/>
              </w:rPr>
            </w:pPr>
          </w:p>
        </w:tc>
      </w:tr>
    </w:tbl>
    <w:p w14:paraId="68881043" w14:textId="2C1430FD" w:rsidR="00297DBC" w:rsidRPr="00772A52" w:rsidRDefault="00297DBC" w:rsidP="00962E22">
      <w:pPr>
        <w:rPr>
          <w:b/>
          <w:bCs/>
          <w:sz w:val="28"/>
          <w:szCs w:val="28"/>
          <w:lang w:val="es-ES"/>
        </w:rPr>
      </w:pPr>
    </w:p>
    <w:sectPr w:rsidR="00297DBC" w:rsidRPr="00772A52" w:rsidSect="00CB56F6">
      <w:pgSz w:w="15840" w:h="12240" w:orient="landscape"/>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6FF0C1E"/>
    <w:multiLevelType w:val="hybridMultilevel"/>
    <w:tmpl w:val="5B6EE86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E883AE2"/>
    <w:multiLevelType w:val="hybridMultilevel"/>
    <w:tmpl w:val="E0ACA50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843858634">
    <w:abstractNumId w:val="1"/>
  </w:num>
  <w:num w:numId="2" w16cid:durableId="42869623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56F6"/>
    <w:rsid w:val="00013BEE"/>
    <w:rsid w:val="000624DB"/>
    <w:rsid w:val="00085DBD"/>
    <w:rsid w:val="000A1EB9"/>
    <w:rsid w:val="000D6091"/>
    <w:rsid w:val="000E5FFF"/>
    <w:rsid w:val="000F2024"/>
    <w:rsid w:val="000F2400"/>
    <w:rsid w:val="00102082"/>
    <w:rsid w:val="00115555"/>
    <w:rsid w:val="00137F17"/>
    <w:rsid w:val="00150B72"/>
    <w:rsid w:val="001563CF"/>
    <w:rsid w:val="00183444"/>
    <w:rsid w:val="001849AE"/>
    <w:rsid w:val="001A422D"/>
    <w:rsid w:val="001C3EEA"/>
    <w:rsid w:val="001E3D3D"/>
    <w:rsid w:val="001F77A1"/>
    <w:rsid w:val="002213DF"/>
    <w:rsid w:val="0025333D"/>
    <w:rsid w:val="00265AAE"/>
    <w:rsid w:val="002861E0"/>
    <w:rsid w:val="00291C9D"/>
    <w:rsid w:val="00294372"/>
    <w:rsid w:val="00297DBC"/>
    <w:rsid w:val="002E086E"/>
    <w:rsid w:val="002E39ED"/>
    <w:rsid w:val="002F18C9"/>
    <w:rsid w:val="00313688"/>
    <w:rsid w:val="0032499F"/>
    <w:rsid w:val="00324FF2"/>
    <w:rsid w:val="003474E3"/>
    <w:rsid w:val="0036124A"/>
    <w:rsid w:val="00387252"/>
    <w:rsid w:val="0038756F"/>
    <w:rsid w:val="003960F3"/>
    <w:rsid w:val="003961D0"/>
    <w:rsid w:val="003962FD"/>
    <w:rsid w:val="003C75B6"/>
    <w:rsid w:val="003E4F37"/>
    <w:rsid w:val="003F7997"/>
    <w:rsid w:val="00423654"/>
    <w:rsid w:val="00443F7E"/>
    <w:rsid w:val="0044588C"/>
    <w:rsid w:val="00451D49"/>
    <w:rsid w:val="00457335"/>
    <w:rsid w:val="004706CF"/>
    <w:rsid w:val="0047293A"/>
    <w:rsid w:val="004902EC"/>
    <w:rsid w:val="004C4DFD"/>
    <w:rsid w:val="004D2C60"/>
    <w:rsid w:val="004E2B96"/>
    <w:rsid w:val="004E6336"/>
    <w:rsid w:val="004F6383"/>
    <w:rsid w:val="004F6CC3"/>
    <w:rsid w:val="005106E9"/>
    <w:rsid w:val="00511DDF"/>
    <w:rsid w:val="00520D86"/>
    <w:rsid w:val="00532FFC"/>
    <w:rsid w:val="00542F99"/>
    <w:rsid w:val="00565A9E"/>
    <w:rsid w:val="0058313F"/>
    <w:rsid w:val="00585B64"/>
    <w:rsid w:val="005C3BAA"/>
    <w:rsid w:val="005F2354"/>
    <w:rsid w:val="00641B6B"/>
    <w:rsid w:val="00660808"/>
    <w:rsid w:val="0066641D"/>
    <w:rsid w:val="00680243"/>
    <w:rsid w:val="006823BC"/>
    <w:rsid w:val="006A6737"/>
    <w:rsid w:val="006D3DC2"/>
    <w:rsid w:val="006E00D7"/>
    <w:rsid w:val="006E37AC"/>
    <w:rsid w:val="006E40CC"/>
    <w:rsid w:val="00703345"/>
    <w:rsid w:val="00703A48"/>
    <w:rsid w:val="00713ED5"/>
    <w:rsid w:val="00724ECD"/>
    <w:rsid w:val="00766E44"/>
    <w:rsid w:val="00772A52"/>
    <w:rsid w:val="00775BDC"/>
    <w:rsid w:val="00782418"/>
    <w:rsid w:val="00782ABD"/>
    <w:rsid w:val="00786B20"/>
    <w:rsid w:val="007B02D5"/>
    <w:rsid w:val="007B1D59"/>
    <w:rsid w:val="007E5261"/>
    <w:rsid w:val="007F10F6"/>
    <w:rsid w:val="007F583D"/>
    <w:rsid w:val="007F597C"/>
    <w:rsid w:val="00811FF3"/>
    <w:rsid w:val="00814267"/>
    <w:rsid w:val="00822CCE"/>
    <w:rsid w:val="008306EE"/>
    <w:rsid w:val="0084667C"/>
    <w:rsid w:val="00862D49"/>
    <w:rsid w:val="00881B00"/>
    <w:rsid w:val="00895646"/>
    <w:rsid w:val="008D1F5E"/>
    <w:rsid w:val="008E038A"/>
    <w:rsid w:val="00905EA3"/>
    <w:rsid w:val="00911DE7"/>
    <w:rsid w:val="00931AB9"/>
    <w:rsid w:val="00945BE1"/>
    <w:rsid w:val="00962E22"/>
    <w:rsid w:val="00973C33"/>
    <w:rsid w:val="00980893"/>
    <w:rsid w:val="00995EC7"/>
    <w:rsid w:val="009B6825"/>
    <w:rsid w:val="009D06F7"/>
    <w:rsid w:val="009E48E2"/>
    <w:rsid w:val="009F1090"/>
    <w:rsid w:val="009F7B19"/>
    <w:rsid w:val="00A12033"/>
    <w:rsid w:val="00A17F1E"/>
    <w:rsid w:val="00A2394F"/>
    <w:rsid w:val="00A30EA8"/>
    <w:rsid w:val="00A32ADE"/>
    <w:rsid w:val="00A4457D"/>
    <w:rsid w:val="00A514F8"/>
    <w:rsid w:val="00A97377"/>
    <w:rsid w:val="00AC27A3"/>
    <w:rsid w:val="00AD07A2"/>
    <w:rsid w:val="00AD26E1"/>
    <w:rsid w:val="00AD300F"/>
    <w:rsid w:val="00AD4000"/>
    <w:rsid w:val="00B14D80"/>
    <w:rsid w:val="00B55289"/>
    <w:rsid w:val="00B632C5"/>
    <w:rsid w:val="00B70B47"/>
    <w:rsid w:val="00B73F9A"/>
    <w:rsid w:val="00B87052"/>
    <w:rsid w:val="00BA2D70"/>
    <w:rsid w:val="00BB6210"/>
    <w:rsid w:val="00C05ABB"/>
    <w:rsid w:val="00C145D8"/>
    <w:rsid w:val="00C24C4E"/>
    <w:rsid w:val="00C962AF"/>
    <w:rsid w:val="00CA6212"/>
    <w:rsid w:val="00CB56F6"/>
    <w:rsid w:val="00CC02D1"/>
    <w:rsid w:val="00CC7FC2"/>
    <w:rsid w:val="00CD0874"/>
    <w:rsid w:val="00CD1671"/>
    <w:rsid w:val="00CD28E2"/>
    <w:rsid w:val="00CF52B8"/>
    <w:rsid w:val="00CF5340"/>
    <w:rsid w:val="00D746C9"/>
    <w:rsid w:val="00D853DF"/>
    <w:rsid w:val="00D94A81"/>
    <w:rsid w:val="00DA0202"/>
    <w:rsid w:val="00DC16DC"/>
    <w:rsid w:val="00DF5AD3"/>
    <w:rsid w:val="00E07FA3"/>
    <w:rsid w:val="00E113F0"/>
    <w:rsid w:val="00E12813"/>
    <w:rsid w:val="00E2209D"/>
    <w:rsid w:val="00E235F6"/>
    <w:rsid w:val="00E263C2"/>
    <w:rsid w:val="00E32B48"/>
    <w:rsid w:val="00E33894"/>
    <w:rsid w:val="00E443A5"/>
    <w:rsid w:val="00E50046"/>
    <w:rsid w:val="00E62BF1"/>
    <w:rsid w:val="00E65DEE"/>
    <w:rsid w:val="00E93E7C"/>
    <w:rsid w:val="00E956E8"/>
    <w:rsid w:val="00E9663B"/>
    <w:rsid w:val="00EE3176"/>
    <w:rsid w:val="00EF3C24"/>
    <w:rsid w:val="00EF6BF7"/>
    <w:rsid w:val="00EF6C8D"/>
    <w:rsid w:val="00F00D74"/>
    <w:rsid w:val="00F06391"/>
    <w:rsid w:val="00F11D8F"/>
    <w:rsid w:val="00F21FF2"/>
    <w:rsid w:val="00F422F6"/>
    <w:rsid w:val="00F57E1B"/>
    <w:rsid w:val="00F7454F"/>
    <w:rsid w:val="00F85DED"/>
    <w:rsid w:val="00F94B99"/>
    <w:rsid w:val="00FA28FE"/>
    <w:rsid w:val="00FA5497"/>
    <w:rsid w:val="00FF73F8"/>
    <w:rsid w:val="0D5C5460"/>
    <w:rsid w:val="3361A207"/>
    <w:rsid w:val="3708E901"/>
    <w:rsid w:val="6678250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B1DD28"/>
  <w15:docId w15:val="{B7ECF955-94BD-487F-948A-BE79E0666B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CB56F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CB56F6"/>
    <w:rPr>
      <w:sz w:val="16"/>
      <w:szCs w:val="16"/>
    </w:rPr>
  </w:style>
  <w:style w:type="paragraph" w:styleId="CommentText">
    <w:name w:val="annotation text"/>
    <w:basedOn w:val="Normal"/>
    <w:link w:val="CommentTextChar"/>
    <w:uiPriority w:val="99"/>
    <w:semiHidden/>
    <w:unhideWhenUsed/>
    <w:rsid w:val="00CB56F6"/>
    <w:pPr>
      <w:spacing w:line="240" w:lineRule="auto"/>
    </w:pPr>
    <w:rPr>
      <w:sz w:val="20"/>
      <w:szCs w:val="20"/>
    </w:rPr>
  </w:style>
  <w:style w:type="character" w:customStyle="1" w:styleId="CommentTextChar">
    <w:name w:val="Comment Text Char"/>
    <w:basedOn w:val="DefaultParagraphFont"/>
    <w:link w:val="CommentText"/>
    <w:uiPriority w:val="99"/>
    <w:semiHidden/>
    <w:rsid w:val="00CB56F6"/>
    <w:rPr>
      <w:sz w:val="20"/>
      <w:szCs w:val="20"/>
    </w:rPr>
  </w:style>
  <w:style w:type="paragraph" w:styleId="CommentSubject">
    <w:name w:val="annotation subject"/>
    <w:basedOn w:val="CommentText"/>
    <w:next w:val="CommentText"/>
    <w:link w:val="CommentSubjectChar"/>
    <w:uiPriority w:val="99"/>
    <w:semiHidden/>
    <w:unhideWhenUsed/>
    <w:rsid w:val="00CB56F6"/>
    <w:rPr>
      <w:b/>
      <w:bCs/>
    </w:rPr>
  </w:style>
  <w:style w:type="character" w:customStyle="1" w:styleId="CommentSubjectChar">
    <w:name w:val="Comment Subject Char"/>
    <w:basedOn w:val="CommentTextChar"/>
    <w:link w:val="CommentSubject"/>
    <w:uiPriority w:val="99"/>
    <w:semiHidden/>
    <w:rsid w:val="00CB56F6"/>
    <w:rPr>
      <w:b/>
      <w:bCs/>
      <w:sz w:val="20"/>
      <w:szCs w:val="20"/>
    </w:rPr>
  </w:style>
  <w:style w:type="paragraph" w:styleId="ListParagraph">
    <w:name w:val="List Paragraph"/>
    <w:basedOn w:val="Normal"/>
    <w:uiPriority w:val="34"/>
    <w:qFormat/>
    <w:rsid w:val="007F597C"/>
    <w:pPr>
      <w:ind w:left="720"/>
      <w:contextualSpacing/>
    </w:pPr>
  </w:style>
  <w:style w:type="character" w:customStyle="1" w:styleId="cf01">
    <w:name w:val="cf01"/>
    <w:basedOn w:val="DefaultParagraphFont"/>
    <w:rsid w:val="007F583D"/>
    <w:rPr>
      <w:rFonts w:ascii="Segoe UI" w:hAnsi="Segoe UI" w:cs="Segoe UI" w:hint="default"/>
      <w:sz w:val="18"/>
      <w:szCs w:val="18"/>
    </w:rPr>
  </w:style>
  <w:style w:type="paragraph" w:customStyle="1" w:styleId="pf0">
    <w:name w:val="pf0"/>
    <w:basedOn w:val="Normal"/>
    <w:rsid w:val="00013BEE"/>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713ED5"/>
    <w:rPr>
      <w:color w:val="0000FF"/>
      <w:u w:val="single"/>
    </w:rPr>
  </w:style>
  <w:style w:type="character" w:styleId="FollowedHyperlink">
    <w:name w:val="FollowedHyperlink"/>
    <w:basedOn w:val="DefaultParagraphFont"/>
    <w:uiPriority w:val="99"/>
    <w:semiHidden/>
    <w:unhideWhenUsed/>
    <w:rsid w:val="004902EC"/>
    <w:rPr>
      <w:color w:val="954F72" w:themeColor="followedHyperlink"/>
      <w:u w:val="single"/>
    </w:rPr>
  </w:style>
  <w:style w:type="character" w:styleId="UnresolvedMention">
    <w:name w:val="Unresolved Mention"/>
    <w:basedOn w:val="DefaultParagraphFont"/>
    <w:uiPriority w:val="99"/>
    <w:semiHidden/>
    <w:unhideWhenUsed/>
    <w:rsid w:val="002213DF"/>
    <w:rPr>
      <w:color w:val="605E5C"/>
      <w:shd w:val="clear" w:color="auto" w:fill="E1DFDD"/>
    </w:rPr>
  </w:style>
  <w:style w:type="character" w:styleId="PlaceholderText">
    <w:name w:val="Placeholder Text"/>
    <w:basedOn w:val="DefaultParagraphFont"/>
    <w:uiPriority w:val="99"/>
    <w:semiHidden/>
    <w:rsid w:val="00772A52"/>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4278524">
      <w:bodyDiv w:val="1"/>
      <w:marLeft w:val="0"/>
      <w:marRight w:val="0"/>
      <w:marTop w:val="0"/>
      <w:marBottom w:val="0"/>
      <w:divBdr>
        <w:top w:val="none" w:sz="0" w:space="0" w:color="auto"/>
        <w:left w:val="none" w:sz="0" w:space="0" w:color="auto"/>
        <w:bottom w:val="none" w:sz="0" w:space="0" w:color="auto"/>
        <w:right w:val="none" w:sz="0" w:space="0" w:color="auto"/>
      </w:divBdr>
    </w:div>
    <w:div w:id="171991959">
      <w:bodyDiv w:val="1"/>
      <w:marLeft w:val="0"/>
      <w:marRight w:val="0"/>
      <w:marTop w:val="0"/>
      <w:marBottom w:val="0"/>
      <w:divBdr>
        <w:top w:val="none" w:sz="0" w:space="0" w:color="auto"/>
        <w:left w:val="none" w:sz="0" w:space="0" w:color="auto"/>
        <w:bottom w:val="none" w:sz="0" w:space="0" w:color="auto"/>
        <w:right w:val="none" w:sz="0" w:space="0" w:color="auto"/>
      </w:divBdr>
    </w:div>
    <w:div w:id="353924101">
      <w:bodyDiv w:val="1"/>
      <w:marLeft w:val="0"/>
      <w:marRight w:val="0"/>
      <w:marTop w:val="0"/>
      <w:marBottom w:val="0"/>
      <w:divBdr>
        <w:top w:val="none" w:sz="0" w:space="0" w:color="auto"/>
        <w:left w:val="none" w:sz="0" w:space="0" w:color="auto"/>
        <w:bottom w:val="none" w:sz="0" w:space="0" w:color="auto"/>
        <w:right w:val="none" w:sz="0" w:space="0" w:color="auto"/>
      </w:divBdr>
    </w:div>
    <w:div w:id="395934832">
      <w:bodyDiv w:val="1"/>
      <w:marLeft w:val="0"/>
      <w:marRight w:val="0"/>
      <w:marTop w:val="0"/>
      <w:marBottom w:val="0"/>
      <w:divBdr>
        <w:top w:val="none" w:sz="0" w:space="0" w:color="auto"/>
        <w:left w:val="none" w:sz="0" w:space="0" w:color="auto"/>
        <w:bottom w:val="none" w:sz="0" w:space="0" w:color="auto"/>
        <w:right w:val="none" w:sz="0" w:space="0" w:color="auto"/>
      </w:divBdr>
    </w:div>
    <w:div w:id="1150058263">
      <w:bodyDiv w:val="1"/>
      <w:marLeft w:val="0"/>
      <w:marRight w:val="0"/>
      <w:marTop w:val="0"/>
      <w:marBottom w:val="0"/>
      <w:divBdr>
        <w:top w:val="none" w:sz="0" w:space="0" w:color="auto"/>
        <w:left w:val="none" w:sz="0" w:space="0" w:color="auto"/>
        <w:bottom w:val="none" w:sz="0" w:space="0" w:color="auto"/>
        <w:right w:val="none" w:sz="0" w:space="0" w:color="auto"/>
      </w:divBdr>
    </w:div>
    <w:div w:id="141250412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file:///C:\Users\petitboism\OneDrive%20-%20Pinellas%20County%20Schools\Documents\22-23\Family%20Engagement\Family%20Engagement%20Planning%20Sheet%202023.pdf"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31</TotalTime>
  <Pages>4</Pages>
  <Words>1454</Words>
  <Characters>8292</Characters>
  <Application>Microsoft Office Word</Application>
  <DocSecurity>0</DocSecurity>
  <Lines>69</Lines>
  <Paragraphs>19</Paragraphs>
  <ScaleCrop>false</ScaleCrop>
  <Company>Pinellas County Schools</Company>
  <LinksUpToDate>false</LinksUpToDate>
  <CharactersWithSpaces>9727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Petitbois Merlande</dc:creator>
  <cp:keywords/>
  <dc:description/>
  <cp:lastModifiedBy>Nartker Kathleen</cp:lastModifiedBy>
  <cp:revision>1</cp:revision>
  <cp:lastPrinted>2023-02-27T13:28:00Z</cp:lastPrinted>
  <dcterms:created xsi:type="dcterms:W3CDTF">2025-05-29T13:06:00Z</dcterms:created>
  <dcterms:modified xsi:type="dcterms:W3CDTF">2025-09-13T23:01:00Z</dcterms:modified>
</cp:coreProperties>
</file>