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0FE2" w14:textId="5F9B211C"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71731D1E" wp14:editId="0B8DF275">
            <wp:extent cx="154940" cy="154940"/>
            <wp:effectExtent l="0" t="0" r="0" b="0"/>
            <wp:docPr id="23" name="Picture 23"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8" w:tgtFrame="_blank" w:history="1">
        <w:r w:rsidRPr="00C43DE6">
          <w:rPr>
            <w:rFonts w:ascii="Arial" w:eastAsia="Times New Roman" w:hAnsi="Arial" w:cs="Arial"/>
            <w:b/>
            <w:bCs/>
            <w:color w:val="C1272D"/>
            <w:sz w:val="24"/>
            <w:szCs w:val="24"/>
            <w:u w:val="single"/>
            <w:bdr w:val="none" w:sz="0" w:space="0" w:color="auto" w:frame="1"/>
          </w:rPr>
          <w:t>National Association of Parents with Children in Special Education (NAPCSE)</w:t>
        </w:r>
      </w:hyperlink>
    </w:p>
    <w:p w14:paraId="015810F2"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Extensive resource library of sites and topics that have been identified by special education teachers as being the most relevant issues faced in the field.</w:t>
      </w:r>
    </w:p>
    <w:p w14:paraId="2A8EBE1A" w14:textId="4B582FF8"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6830E93A" wp14:editId="38165218">
            <wp:extent cx="154940" cy="154940"/>
            <wp:effectExtent l="0" t="0" r="0" b="0"/>
            <wp:docPr id="22" name="Picture 22"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9" w:tgtFrame="_blank" w:history="1">
        <w:r w:rsidRPr="00C43DE6">
          <w:rPr>
            <w:rFonts w:ascii="Arial" w:eastAsia="Times New Roman" w:hAnsi="Arial" w:cs="Arial"/>
            <w:b/>
            <w:bCs/>
            <w:color w:val="C1272D"/>
            <w:sz w:val="24"/>
            <w:szCs w:val="24"/>
            <w:u w:val="single"/>
            <w:bdr w:val="none" w:sz="0" w:space="0" w:color="auto" w:frame="1"/>
          </w:rPr>
          <w:t>U.S. Department of Health and Human Services</w:t>
        </w:r>
      </w:hyperlink>
    </w:p>
    <w:p w14:paraId="411FA90A"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Department of Health and Human Services (HHS) is the United States government’s principal agency for protecting the health of all Americans and providing essential human services, especially for those who are least able to help themselves.</w:t>
      </w:r>
    </w:p>
    <w:p w14:paraId="76A4AF72" w14:textId="12ED3788"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3770547A" wp14:editId="3FF0C61E">
            <wp:extent cx="154940" cy="154940"/>
            <wp:effectExtent l="0" t="0" r="0" b="0"/>
            <wp:docPr id="21" name="Picture 21"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0" w:tgtFrame="_blank" w:history="1">
        <w:r w:rsidRPr="00C43DE6">
          <w:rPr>
            <w:rFonts w:ascii="Arial" w:eastAsia="Times New Roman" w:hAnsi="Arial" w:cs="Arial"/>
            <w:b/>
            <w:bCs/>
            <w:color w:val="C1272D"/>
            <w:sz w:val="24"/>
            <w:szCs w:val="24"/>
            <w:u w:val="single"/>
            <w:bdr w:val="none" w:sz="0" w:space="0" w:color="auto" w:frame="1"/>
          </w:rPr>
          <w:t>Wheelchair Vans of America</w:t>
        </w:r>
      </w:hyperlink>
    </w:p>
    <w:p w14:paraId="26EBA399"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Wheelchair Vans of America offers a full line of rentals for people with disabilities including Handicap Accessible Vans, Scooters, Manual and Power Chairs.</w:t>
      </w:r>
    </w:p>
    <w:p w14:paraId="38EFEFBC" w14:textId="410577BE"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6B659034" wp14:editId="7CF43E42">
            <wp:extent cx="154940" cy="154940"/>
            <wp:effectExtent l="0" t="0" r="0" b="0"/>
            <wp:docPr id="20" name="Picture 20"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1" w:tgtFrame="_blank" w:history="1">
        <w:r w:rsidRPr="00C43DE6">
          <w:rPr>
            <w:rFonts w:ascii="Arial" w:eastAsia="Times New Roman" w:hAnsi="Arial" w:cs="Arial"/>
            <w:b/>
            <w:bCs/>
            <w:color w:val="C1272D"/>
            <w:sz w:val="24"/>
            <w:szCs w:val="24"/>
            <w:u w:val="single"/>
            <w:bdr w:val="none" w:sz="0" w:space="0" w:color="auto" w:frame="1"/>
          </w:rPr>
          <w:t>National Down Syndrome Society</w:t>
        </w:r>
      </w:hyperlink>
    </w:p>
    <w:p w14:paraId="67CCE041"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 xml:space="preserve">The mission of the National Down Syndrome Society is to be the national advocate for the value, </w:t>
      </w:r>
      <w:proofErr w:type="gramStart"/>
      <w:r w:rsidRPr="00C43DE6">
        <w:rPr>
          <w:rFonts w:ascii="Arial" w:eastAsia="Times New Roman" w:hAnsi="Arial" w:cs="Arial"/>
          <w:color w:val="000000"/>
          <w:sz w:val="24"/>
          <w:szCs w:val="24"/>
        </w:rPr>
        <w:t>acceptance</w:t>
      </w:r>
      <w:proofErr w:type="gramEnd"/>
      <w:r w:rsidRPr="00C43DE6">
        <w:rPr>
          <w:rFonts w:ascii="Arial" w:eastAsia="Times New Roman" w:hAnsi="Arial" w:cs="Arial"/>
          <w:color w:val="000000"/>
          <w:sz w:val="24"/>
          <w:szCs w:val="24"/>
        </w:rPr>
        <w:t xml:space="preserve"> and inclusion of people with Down syndrome.</w:t>
      </w:r>
    </w:p>
    <w:p w14:paraId="39C3F91A" w14:textId="4FC1CAC6"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325A0A76" wp14:editId="01986E08">
            <wp:extent cx="154940" cy="154940"/>
            <wp:effectExtent l="0" t="0" r="0" b="0"/>
            <wp:docPr id="19" name="Picture 19"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2" w:tgtFrame="_blank" w:history="1">
        <w:r w:rsidRPr="00C43DE6">
          <w:rPr>
            <w:rFonts w:ascii="Arial" w:eastAsia="Times New Roman" w:hAnsi="Arial" w:cs="Arial"/>
            <w:b/>
            <w:bCs/>
            <w:color w:val="C1272D"/>
            <w:sz w:val="24"/>
            <w:szCs w:val="24"/>
            <w:u w:val="single"/>
            <w:bdr w:val="none" w:sz="0" w:space="0" w:color="auto" w:frame="1"/>
          </w:rPr>
          <w:t>Behavioral Health Treatment Services Locator</w:t>
        </w:r>
      </w:hyperlink>
    </w:p>
    <w:p w14:paraId="2E382BF8"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Directory of mental health treatment facilities and support services in the state.</w:t>
      </w:r>
    </w:p>
    <w:p w14:paraId="3BFB948C" w14:textId="2CD64026"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4350162D" wp14:editId="0785A34C">
            <wp:extent cx="154940" cy="154940"/>
            <wp:effectExtent l="0" t="0" r="0" b="0"/>
            <wp:docPr id="18" name="Picture 18"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3" w:tgtFrame="_blank" w:history="1">
        <w:r w:rsidRPr="00C43DE6">
          <w:rPr>
            <w:rFonts w:ascii="Arial" w:eastAsia="Times New Roman" w:hAnsi="Arial" w:cs="Arial"/>
            <w:b/>
            <w:bCs/>
            <w:color w:val="C1272D"/>
            <w:sz w:val="24"/>
            <w:szCs w:val="24"/>
            <w:u w:val="single"/>
            <w:bdr w:val="none" w:sz="0" w:space="0" w:color="auto" w:frame="1"/>
          </w:rPr>
          <w:t>Florida Independent Living Centers</w:t>
        </w:r>
      </w:hyperlink>
    </w:p>
    <w:p w14:paraId="3D7E9554"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A list of Independent Living Centers (ILCs) in the state of Florida. ILCs provide people with disabilities with advocacy and support services, including assistance with employment, housing and living skills.</w:t>
      </w:r>
    </w:p>
    <w:p w14:paraId="3C338285" w14:textId="057CC770"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726F96DC" wp14:editId="06BC6BB6">
            <wp:extent cx="154940" cy="154940"/>
            <wp:effectExtent l="0" t="0" r="0" b="0"/>
            <wp:docPr id="17" name="Picture 17"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4" w:tgtFrame="_blank" w:history="1">
        <w:r w:rsidRPr="00C43DE6">
          <w:rPr>
            <w:rFonts w:ascii="Arial" w:eastAsia="Times New Roman" w:hAnsi="Arial" w:cs="Arial"/>
            <w:b/>
            <w:bCs/>
            <w:color w:val="C1272D"/>
            <w:sz w:val="24"/>
            <w:szCs w:val="24"/>
            <w:u w:val="single"/>
            <w:bdr w:val="none" w:sz="0" w:space="0" w:color="auto" w:frame="1"/>
          </w:rPr>
          <w:t>National Mobility Equipment Dealers Association</w:t>
        </w:r>
      </w:hyperlink>
    </w:p>
    <w:p w14:paraId="1F22FB57"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National Mobility Equipment Dealers Association (NMEDA) is known internationally as an organization committed to ensuring quality and professionalism in the manufacturing and installation of safe and reliable mobility equipment.</w:t>
      </w:r>
    </w:p>
    <w:p w14:paraId="1C10F5F9" w14:textId="3E0AE668"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3DFB5FF2" wp14:editId="06BA8EF4">
            <wp:extent cx="154940" cy="154940"/>
            <wp:effectExtent l="0" t="0" r="0" b="0"/>
            <wp:docPr id="16" name="Picture 16"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5" w:tgtFrame="_blank" w:history="1">
        <w:r w:rsidRPr="00C43DE6">
          <w:rPr>
            <w:rFonts w:ascii="Arial" w:eastAsia="Times New Roman" w:hAnsi="Arial" w:cs="Arial"/>
            <w:b/>
            <w:bCs/>
            <w:color w:val="C1272D"/>
            <w:sz w:val="24"/>
            <w:szCs w:val="24"/>
            <w:u w:val="single"/>
            <w:bdr w:val="none" w:sz="0" w:space="0" w:color="auto" w:frame="1"/>
          </w:rPr>
          <w:t>Welfare to Work Web Site</w:t>
        </w:r>
      </w:hyperlink>
    </w:p>
    <w:p w14:paraId="51B9223B"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U.S. Department of Labor’s welfare to work site contains links to sites for policy discussions and recent news about the implementation of welfare reform at the Federal, State, and local levels.</w:t>
      </w:r>
    </w:p>
    <w:p w14:paraId="466303EE" w14:textId="06D64BC7"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lastRenderedPageBreak/>
        <w:drawing>
          <wp:inline distT="0" distB="0" distL="0" distR="0" wp14:anchorId="6F9CA1A6" wp14:editId="0BACFF99">
            <wp:extent cx="154940" cy="154940"/>
            <wp:effectExtent l="0" t="0" r="0" b="0"/>
            <wp:docPr id="15" name="Picture 15"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6" w:tgtFrame="_blank" w:history="1">
        <w:r w:rsidRPr="00C43DE6">
          <w:rPr>
            <w:rFonts w:ascii="Arial" w:eastAsia="Times New Roman" w:hAnsi="Arial" w:cs="Arial"/>
            <w:b/>
            <w:bCs/>
            <w:color w:val="C1272D"/>
            <w:sz w:val="24"/>
            <w:szCs w:val="24"/>
            <w:u w:val="single"/>
            <w:bdr w:val="none" w:sz="0" w:space="0" w:color="auto" w:frame="1"/>
          </w:rPr>
          <w:t>The National Association for the Dually Diagnosed (NADD)</w:t>
        </w:r>
      </w:hyperlink>
    </w:p>
    <w:p w14:paraId="5F9A9AC6"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leading North American expert in providing professionals, educators, policy makers, and families with education, training, and information on mental health issues relating to persons with intellectual or developmental disabilities.</w:t>
      </w:r>
    </w:p>
    <w:p w14:paraId="49308B8D" w14:textId="21B39E1E"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66F25C3B" wp14:editId="10E0F8C0">
            <wp:extent cx="154940" cy="154940"/>
            <wp:effectExtent l="0" t="0" r="0" b="0"/>
            <wp:docPr id="14" name="Picture 14"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7" w:tgtFrame="_blank" w:history="1">
        <w:r w:rsidRPr="00C43DE6">
          <w:rPr>
            <w:rFonts w:ascii="Arial" w:eastAsia="Times New Roman" w:hAnsi="Arial" w:cs="Arial"/>
            <w:b/>
            <w:bCs/>
            <w:color w:val="C1272D"/>
            <w:sz w:val="24"/>
            <w:szCs w:val="24"/>
            <w:u w:val="single"/>
            <w:bdr w:val="none" w:sz="0" w:space="0" w:color="auto" w:frame="1"/>
          </w:rPr>
          <w:t>The Council for Exceptional Children (CEC)</w:t>
        </w:r>
      </w:hyperlink>
    </w:p>
    <w:p w14:paraId="66667018"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CEC is the largest international professional organization dedicated to improving educational outcomes for individuals with exceptionalities, students with disabilities, and/or the gifted.</w:t>
      </w:r>
    </w:p>
    <w:p w14:paraId="02E73AB0" w14:textId="66132868"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7AC9383E" wp14:editId="262B4C19">
            <wp:extent cx="154940" cy="154940"/>
            <wp:effectExtent l="0" t="0" r="0" b="0"/>
            <wp:docPr id="13" name="Picture 13"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8" w:tgtFrame="_blank" w:history="1">
        <w:r w:rsidRPr="00C43DE6">
          <w:rPr>
            <w:rFonts w:ascii="Arial" w:eastAsia="Times New Roman" w:hAnsi="Arial" w:cs="Arial"/>
            <w:b/>
            <w:bCs/>
            <w:color w:val="C1272D"/>
            <w:sz w:val="24"/>
            <w:szCs w:val="24"/>
            <w:u w:val="single"/>
            <w:bdr w:val="none" w:sz="0" w:space="0" w:color="auto" w:frame="1"/>
          </w:rPr>
          <w:t>The Consortium for Citizens with Disabilities</w:t>
        </w:r>
      </w:hyperlink>
    </w:p>
    <w:p w14:paraId="7BC32FFA"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 xml:space="preserve">A coalition of approximately 100 national disability organizations working together to advocate for national public policy that ensures the </w:t>
      </w:r>
      <w:proofErr w:type="spellStart"/>
      <w:r w:rsidRPr="00C43DE6">
        <w:rPr>
          <w:rFonts w:ascii="Arial" w:eastAsia="Times New Roman" w:hAnsi="Arial" w:cs="Arial"/>
          <w:color w:val="000000"/>
          <w:sz w:val="24"/>
          <w:szCs w:val="24"/>
        </w:rPr>
        <w:t>self determination</w:t>
      </w:r>
      <w:proofErr w:type="spellEnd"/>
      <w:r w:rsidRPr="00C43DE6">
        <w:rPr>
          <w:rFonts w:ascii="Arial" w:eastAsia="Times New Roman" w:hAnsi="Arial" w:cs="Arial"/>
          <w:color w:val="000000"/>
          <w:sz w:val="24"/>
          <w:szCs w:val="24"/>
        </w:rPr>
        <w:t>, independence, empowerment, integration and inclusion of children and adults with disabilities.</w:t>
      </w:r>
    </w:p>
    <w:p w14:paraId="0A1472F3" w14:textId="238EE461"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147FA98C" wp14:editId="67939383">
            <wp:extent cx="154940" cy="154940"/>
            <wp:effectExtent l="0" t="0" r="0" b="0"/>
            <wp:docPr id="12" name="Picture 12"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19" w:tgtFrame="_blank" w:history="1">
        <w:r w:rsidRPr="00C43DE6">
          <w:rPr>
            <w:rFonts w:ascii="Arial" w:eastAsia="Times New Roman" w:hAnsi="Arial" w:cs="Arial"/>
            <w:b/>
            <w:bCs/>
            <w:color w:val="C1272D"/>
            <w:sz w:val="24"/>
            <w:szCs w:val="24"/>
            <w:u w:val="single"/>
            <w:bdr w:val="none" w:sz="0" w:space="0" w:color="auto" w:frame="1"/>
          </w:rPr>
          <w:t>The Access Board:</w:t>
        </w:r>
      </w:hyperlink>
    </w:p>
    <w:p w14:paraId="4D8A98B0"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Access Board is an independent Federal agency devoted to accessibility for people with disabilities.</w:t>
      </w:r>
    </w:p>
    <w:p w14:paraId="59106B8E" w14:textId="343CD9C6"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00981FA1" wp14:editId="6837802B">
            <wp:extent cx="154940" cy="154940"/>
            <wp:effectExtent l="0" t="0" r="0" b="0"/>
            <wp:docPr id="11" name="Picture 11"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0" w:tgtFrame="_blank" w:history="1">
        <w:r w:rsidRPr="00C43DE6">
          <w:rPr>
            <w:rFonts w:ascii="Arial" w:eastAsia="Times New Roman" w:hAnsi="Arial" w:cs="Arial"/>
            <w:b/>
            <w:bCs/>
            <w:color w:val="C1272D"/>
            <w:sz w:val="24"/>
            <w:szCs w:val="24"/>
            <w:u w:val="single"/>
            <w:bdr w:val="none" w:sz="0" w:space="0" w:color="auto" w:frame="1"/>
          </w:rPr>
          <w:t>Social Security Administration, Ticket to Work</w:t>
        </w:r>
      </w:hyperlink>
    </w:p>
    <w:p w14:paraId="65FB1BB2"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Social Security Administration (SSA) Ticket to Work program is employment support available to people with disabilities under the SSI and SSDI programs.</w:t>
      </w:r>
    </w:p>
    <w:p w14:paraId="6D627831" w14:textId="6B1FEEA8"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670206B4" wp14:editId="674C09C6">
            <wp:extent cx="154940" cy="154940"/>
            <wp:effectExtent l="0" t="0" r="0" b="0"/>
            <wp:docPr id="10" name="Picture 10"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1" w:tgtFrame="_blank" w:history="1">
        <w:r w:rsidRPr="00C43DE6">
          <w:rPr>
            <w:rFonts w:ascii="Arial" w:eastAsia="Times New Roman" w:hAnsi="Arial" w:cs="Arial"/>
            <w:b/>
            <w:bCs/>
            <w:color w:val="C1272D"/>
            <w:sz w:val="24"/>
            <w:szCs w:val="24"/>
            <w:u w:val="single"/>
            <w:bdr w:val="none" w:sz="0" w:space="0" w:color="auto" w:frame="1"/>
          </w:rPr>
          <w:t>NECTAC</w:t>
        </w:r>
      </w:hyperlink>
    </w:p>
    <w:p w14:paraId="75A9EBA8"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A national technical assistance consortium working to support states, jurisdictions, and others to improve services and results for young children with disabilities and their families.</w:t>
      </w:r>
    </w:p>
    <w:p w14:paraId="12C26F9D" w14:textId="29251EEF"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53C80F77" wp14:editId="14F57F66">
            <wp:extent cx="154940" cy="154940"/>
            <wp:effectExtent l="0" t="0" r="0" b="0"/>
            <wp:docPr id="9" name="Picture 9"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2" w:tgtFrame="_blank" w:history="1">
        <w:r w:rsidRPr="00C43DE6">
          <w:rPr>
            <w:rFonts w:ascii="Arial" w:eastAsia="Times New Roman" w:hAnsi="Arial" w:cs="Arial"/>
            <w:b/>
            <w:bCs/>
            <w:color w:val="C1272D"/>
            <w:sz w:val="24"/>
            <w:szCs w:val="24"/>
            <w:u w:val="single"/>
            <w:bdr w:val="none" w:sz="0" w:space="0" w:color="auto" w:frame="1"/>
          </w:rPr>
          <w:t>NCWD/Youth</w:t>
        </w:r>
      </w:hyperlink>
    </w:p>
    <w:p w14:paraId="48409CF2"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Your source for information about employment and youth with disabilities.</w:t>
      </w:r>
    </w:p>
    <w:p w14:paraId="71D1D19E" w14:textId="1C3249A4"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3D063900" wp14:editId="387FDC46">
            <wp:extent cx="154940" cy="154940"/>
            <wp:effectExtent l="0" t="0" r="0" b="0"/>
            <wp:docPr id="8" name="Picture 8"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3" w:tgtFrame="_blank" w:history="1">
        <w:r w:rsidRPr="00C43DE6">
          <w:rPr>
            <w:rFonts w:ascii="Arial" w:eastAsia="Times New Roman" w:hAnsi="Arial" w:cs="Arial"/>
            <w:b/>
            <w:bCs/>
            <w:color w:val="C1272D"/>
            <w:sz w:val="24"/>
            <w:szCs w:val="24"/>
            <w:u w:val="single"/>
            <w:bdr w:val="none" w:sz="0" w:space="0" w:color="auto" w:frame="1"/>
          </w:rPr>
          <w:t>National Organization for Rare Disorders</w:t>
        </w:r>
      </w:hyperlink>
    </w:p>
    <w:p w14:paraId="19639535"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National Organization for Rare Disorders (NORD), a 501(c)3 organization, is a unique federation of voluntary health organizations dedicated to helping people with rare “orphan” diseases and assisting the organizations that serve them.</w:t>
      </w:r>
    </w:p>
    <w:p w14:paraId="304F9EA2" w14:textId="5E518663" w:rsidR="00C43DE6" w:rsidRDefault="00C43DE6" w:rsidP="00C43DE6">
      <w:pPr>
        <w:shd w:val="clear" w:color="auto" w:fill="FFFFFF"/>
        <w:spacing w:after="0" w:line="240" w:lineRule="auto"/>
        <w:textAlignment w:val="baseline"/>
        <w:rPr>
          <w:rFonts w:ascii="Arial" w:eastAsia="Times New Roman" w:hAnsi="Arial" w:cs="Arial"/>
          <w:color w:val="000000"/>
          <w:sz w:val="24"/>
          <w:szCs w:val="24"/>
        </w:rPr>
      </w:pPr>
    </w:p>
    <w:p w14:paraId="789D5C01" w14:textId="77777777" w:rsidR="00C43DE6" w:rsidRPr="00C43DE6" w:rsidRDefault="00C43DE6" w:rsidP="00C43DE6">
      <w:pPr>
        <w:shd w:val="clear" w:color="auto" w:fill="FFFFFF"/>
        <w:spacing w:after="0" w:line="240" w:lineRule="auto"/>
        <w:textAlignment w:val="baseline"/>
        <w:rPr>
          <w:rFonts w:ascii="Arial" w:eastAsia="Times New Roman" w:hAnsi="Arial" w:cs="Arial"/>
          <w:color w:val="000000"/>
          <w:sz w:val="24"/>
          <w:szCs w:val="24"/>
        </w:rPr>
      </w:pPr>
    </w:p>
    <w:p w14:paraId="1C5FE102" w14:textId="2561B453"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lastRenderedPageBreak/>
        <w:drawing>
          <wp:inline distT="0" distB="0" distL="0" distR="0" wp14:anchorId="32C576A3" wp14:editId="7973F2E0">
            <wp:extent cx="154940" cy="154940"/>
            <wp:effectExtent l="0" t="0" r="0" b="0"/>
            <wp:docPr id="7" name="Picture 7"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4" w:tgtFrame="_blank" w:history="1">
        <w:r w:rsidRPr="00C43DE6">
          <w:rPr>
            <w:rFonts w:ascii="Arial" w:eastAsia="Times New Roman" w:hAnsi="Arial" w:cs="Arial"/>
            <w:b/>
            <w:bCs/>
            <w:color w:val="C1272D"/>
            <w:sz w:val="24"/>
            <w:szCs w:val="24"/>
            <w:u w:val="single"/>
            <w:bdr w:val="none" w:sz="0" w:space="0" w:color="auto" w:frame="1"/>
          </w:rPr>
          <w:t>National Council on Disability (NCD)</w:t>
        </w:r>
      </w:hyperlink>
    </w:p>
    <w:p w14:paraId="2547B988"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An independent federal agency making recommendations to the President and Congress on issues affecting 54 million Americans with disabilities. NCD is composed of 15 members appointed by the President and confirmed by the U.S. Senate.</w:t>
      </w:r>
    </w:p>
    <w:p w14:paraId="4BA56BE6" w14:textId="6A78BF18"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bdr w:val="none" w:sz="0" w:space="0" w:color="auto" w:frame="1"/>
        </w:rPr>
        <w:drawing>
          <wp:inline distT="0" distB="0" distL="0" distR="0" wp14:anchorId="5C65298C" wp14:editId="3AD3CD53">
            <wp:extent cx="154940" cy="154940"/>
            <wp:effectExtent l="0" t="0" r="0" b="0"/>
            <wp:docPr id="6" name="Picture 6"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bdr w:val="none" w:sz="0" w:space="0" w:color="auto" w:frame="1"/>
        </w:rPr>
        <w:t> </w:t>
      </w:r>
      <w:hyperlink r:id="rId25" w:tgtFrame="_blank" w:history="1">
        <w:r w:rsidRPr="00C43DE6">
          <w:rPr>
            <w:rFonts w:ascii="Arial" w:eastAsia="Times New Roman" w:hAnsi="Arial" w:cs="Arial"/>
            <w:b/>
            <w:bCs/>
            <w:color w:val="C1272D"/>
            <w:sz w:val="24"/>
            <w:szCs w:val="24"/>
            <w:u w:val="single"/>
            <w:bdr w:val="none" w:sz="0" w:space="0" w:color="auto" w:frame="1"/>
            <w:shd w:val="clear" w:color="auto" w:fill="FFFFFF"/>
          </w:rPr>
          <w:t>National Organization on Disability (NOD)</w:t>
        </w:r>
      </w:hyperlink>
      <w:r w:rsidRPr="00C43DE6">
        <w:rPr>
          <w:rFonts w:ascii="Arial" w:eastAsia="Times New Roman" w:hAnsi="Arial" w:cs="Arial"/>
          <w:color w:val="000000"/>
          <w:sz w:val="24"/>
          <w:szCs w:val="24"/>
          <w:bdr w:val="none" w:sz="0" w:space="0" w:color="auto" w:frame="1"/>
        </w:rPr>
        <w:br/>
      </w:r>
      <w:r w:rsidRPr="00C43DE6">
        <w:rPr>
          <w:rFonts w:ascii="Arial" w:eastAsia="Times New Roman" w:hAnsi="Arial" w:cs="Arial"/>
          <w:color w:val="000000"/>
          <w:sz w:val="24"/>
          <w:szCs w:val="24"/>
        </w:rPr>
        <w:t>It’s ability, not disability that counts.</w:t>
      </w:r>
      <w:r w:rsidRPr="00C43DE6">
        <w:rPr>
          <w:rFonts w:ascii="Arial" w:eastAsia="Times New Roman" w:hAnsi="Arial" w:cs="Arial"/>
          <w:color w:val="000000"/>
          <w:sz w:val="24"/>
          <w:szCs w:val="24"/>
        </w:rPr>
        <w:br/>
      </w:r>
    </w:p>
    <w:p w14:paraId="24293A10" w14:textId="641B3937"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2FF7D400" wp14:editId="58A24418">
            <wp:extent cx="154940" cy="154940"/>
            <wp:effectExtent l="0" t="0" r="0" b="0"/>
            <wp:docPr id="5" name="Picture 5"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6" w:tgtFrame="_blank" w:history="1">
        <w:r w:rsidRPr="00C43DE6">
          <w:rPr>
            <w:rFonts w:ascii="Arial" w:eastAsia="Times New Roman" w:hAnsi="Arial" w:cs="Arial"/>
            <w:b/>
            <w:bCs/>
            <w:color w:val="C1272D"/>
            <w:sz w:val="24"/>
            <w:szCs w:val="24"/>
            <w:u w:val="single"/>
            <w:bdr w:val="none" w:sz="0" w:space="0" w:color="auto" w:frame="1"/>
          </w:rPr>
          <w:t>Inclusion Press</w:t>
        </w:r>
      </w:hyperlink>
    </w:p>
    <w:p w14:paraId="5CA533AE"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 xml:space="preserve">A small independent press striving to produce readable, accessible, user-friendly books and resources about full inclusion in school, work, and community. This site provides access to information on inclusion, books, videos and other </w:t>
      </w:r>
      <w:proofErr w:type="spellStart"/>
      <w:r w:rsidRPr="00C43DE6">
        <w:rPr>
          <w:rFonts w:ascii="Arial" w:eastAsia="Times New Roman" w:hAnsi="Arial" w:cs="Arial"/>
          <w:color w:val="000000"/>
          <w:sz w:val="24"/>
          <w:szCs w:val="24"/>
        </w:rPr>
        <w:t>resouces</w:t>
      </w:r>
      <w:proofErr w:type="spellEnd"/>
      <w:r w:rsidRPr="00C43DE6">
        <w:rPr>
          <w:rFonts w:ascii="Arial" w:eastAsia="Times New Roman" w:hAnsi="Arial" w:cs="Arial"/>
          <w:color w:val="000000"/>
          <w:sz w:val="24"/>
          <w:szCs w:val="24"/>
        </w:rPr>
        <w:t>.</w:t>
      </w:r>
    </w:p>
    <w:p w14:paraId="48BC7912" w14:textId="2AAD9C45"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518CCC4E" wp14:editId="7D5B17D1">
            <wp:extent cx="154940" cy="154940"/>
            <wp:effectExtent l="0" t="0" r="0" b="0"/>
            <wp:docPr id="4" name="Picture 4"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7" w:tgtFrame="_blank" w:history="1">
        <w:r w:rsidRPr="00C43DE6">
          <w:rPr>
            <w:rFonts w:ascii="Arial" w:eastAsia="Times New Roman" w:hAnsi="Arial" w:cs="Arial"/>
            <w:b/>
            <w:bCs/>
            <w:color w:val="C1272D"/>
            <w:sz w:val="24"/>
            <w:szCs w:val="24"/>
            <w:u w:val="single"/>
            <w:bdr w:val="none" w:sz="0" w:space="0" w:color="auto" w:frame="1"/>
          </w:rPr>
          <w:t>Americans with Disabilities Act Information Services</w:t>
        </w:r>
      </w:hyperlink>
    </w:p>
    <w:p w14:paraId="017D7FBC"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This site has a list that contains the telephone numbers and Internet addresses of federal agencies and other organizations that provide information about the Americans with Disabilities Act (ADA).</w:t>
      </w:r>
    </w:p>
    <w:p w14:paraId="4699FAC1" w14:textId="7E5BC9D1"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2186B10B" wp14:editId="15732B96">
            <wp:extent cx="154940" cy="154940"/>
            <wp:effectExtent l="0" t="0" r="0" b="0"/>
            <wp:docPr id="3" name="Picture 3"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8" w:tgtFrame="_blank" w:history="1">
        <w:r w:rsidRPr="00C43DE6">
          <w:rPr>
            <w:rFonts w:ascii="Arial" w:eastAsia="Times New Roman" w:hAnsi="Arial" w:cs="Arial"/>
            <w:b/>
            <w:bCs/>
            <w:color w:val="C1272D"/>
            <w:sz w:val="24"/>
            <w:szCs w:val="24"/>
            <w:u w:val="single"/>
            <w:bdr w:val="none" w:sz="0" w:space="0" w:color="auto" w:frame="1"/>
          </w:rPr>
          <w:t>The White House</w:t>
        </w:r>
      </w:hyperlink>
    </w:p>
    <w:p w14:paraId="1C35A571"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place to find up-to-date information on all issues facing the nation.</w:t>
      </w:r>
    </w:p>
    <w:p w14:paraId="5118B17F" w14:textId="433A366F"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4742AB44" wp14:editId="52813E27">
            <wp:extent cx="154940" cy="154940"/>
            <wp:effectExtent l="0" t="0" r="0" b="0"/>
            <wp:docPr id="2" name="Picture 2"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29" w:tgtFrame="_blank" w:history="1">
        <w:r w:rsidRPr="00C43DE6">
          <w:rPr>
            <w:rFonts w:ascii="Arial" w:eastAsia="Times New Roman" w:hAnsi="Arial" w:cs="Arial"/>
            <w:b/>
            <w:bCs/>
            <w:color w:val="C1272D"/>
            <w:sz w:val="24"/>
            <w:szCs w:val="24"/>
            <w:u w:val="single"/>
            <w:bdr w:val="none" w:sz="0" w:space="0" w:color="auto" w:frame="1"/>
          </w:rPr>
          <w:t>A Self-Advocate’s Guide to Medicaid</w:t>
        </w:r>
      </w:hyperlink>
    </w:p>
    <w:p w14:paraId="3B5E3FFC"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This resource from the Autistic Self Advocacy Network (ASAN) offers an overview on Medicaid, who qualifies, and what it can cover.</w:t>
      </w:r>
    </w:p>
    <w:p w14:paraId="29C98123" w14:textId="68575D66" w:rsidR="00C43DE6" w:rsidRPr="00C43DE6" w:rsidRDefault="00C43DE6" w:rsidP="00C43DE6">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noProof/>
          <w:color w:val="000000"/>
          <w:sz w:val="24"/>
          <w:szCs w:val="24"/>
        </w:rPr>
        <w:drawing>
          <wp:inline distT="0" distB="0" distL="0" distR="0" wp14:anchorId="63B1395A" wp14:editId="7A60A2ED">
            <wp:extent cx="154940" cy="154940"/>
            <wp:effectExtent l="0" t="0" r="0" b="0"/>
            <wp:docPr id="1" name="Picture 1" descr="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eb 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C43DE6">
        <w:rPr>
          <w:rFonts w:ascii="Arial" w:eastAsia="Times New Roman" w:hAnsi="Arial" w:cs="Arial"/>
          <w:color w:val="000000"/>
          <w:sz w:val="24"/>
          <w:szCs w:val="24"/>
        </w:rPr>
        <w:t> </w:t>
      </w:r>
      <w:hyperlink r:id="rId30" w:tgtFrame="_blank" w:history="1">
        <w:r w:rsidRPr="00C43DE6">
          <w:rPr>
            <w:rFonts w:ascii="Arial" w:eastAsia="Times New Roman" w:hAnsi="Arial" w:cs="Arial"/>
            <w:b/>
            <w:bCs/>
            <w:color w:val="C1272D"/>
            <w:sz w:val="24"/>
            <w:szCs w:val="24"/>
            <w:u w:val="single"/>
            <w:bdr w:val="none" w:sz="0" w:space="0" w:color="auto" w:frame="1"/>
          </w:rPr>
          <w:t>Department of Labor: Office of Disability Employment Policy</w:t>
        </w:r>
      </w:hyperlink>
    </w:p>
    <w:p w14:paraId="326BE658" w14:textId="77777777" w:rsidR="00C43DE6" w:rsidRPr="00C43DE6" w:rsidRDefault="00C43DE6" w:rsidP="00C43DE6">
      <w:pPr>
        <w:shd w:val="clear" w:color="auto" w:fill="FFFFFF"/>
        <w:spacing w:after="420" w:line="240" w:lineRule="auto"/>
        <w:ind w:left="1440"/>
        <w:textAlignment w:val="baseline"/>
        <w:rPr>
          <w:rFonts w:ascii="Arial" w:eastAsia="Times New Roman" w:hAnsi="Arial" w:cs="Arial"/>
          <w:color w:val="000000"/>
          <w:sz w:val="24"/>
          <w:szCs w:val="24"/>
        </w:rPr>
      </w:pPr>
      <w:r w:rsidRPr="00C43DE6">
        <w:rPr>
          <w:rFonts w:ascii="Arial" w:eastAsia="Times New Roman" w:hAnsi="Arial" w:cs="Arial"/>
          <w:color w:val="000000"/>
          <w:sz w:val="24"/>
          <w:szCs w:val="24"/>
        </w:rPr>
        <w:t>The Office of Disability Employment Policy (ODEP) is the only non-regulatory federal agency that promotes policies and coordinates with employers and all levels of government to increase workplace success for people with disabilities.</w:t>
      </w:r>
    </w:p>
    <w:p w14:paraId="32260CB7" w14:textId="77777777" w:rsidR="00744C37" w:rsidRDefault="00000000"/>
    <w:sectPr w:rsidR="00744C3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2654" w14:textId="77777777" w:rsidR="00414129" w:rsidRDefault="00414129" w:rsidP="00F436BD">
      <w:pPr>
        <w:spacing w:after="0" w:line="240" w:lineRule="auto"/>
      </w:pPr>
      <w:r>
        <w:separator/>
      </w:r>
    </w:p>
  </w:endnote>
  <w:endnote w:type="continuationSeparator" w:id="0">
    <w:p w14:paraId="716192FC" w14:textId="77777777" w:rsidR="00414129" w:rsidRDefault="00414129" w:rsidP="00F4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3E69" w14:textId="77777777" w:rsidR="00F436BD" w:rsidRDefault="00F43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ABD4" w14:textId="77777777" w:rsidR="00F436BD" w:rsidRDefault="00F43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A67" w14:textId="77777777" w:rsidR="00F436BD" w:rsidRDefault="00F43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A73C" w14:textId="77777777" w:rsidR="00414129" w:rsidRDefault="00414129" w:rsidP="00F436BD">
      <w:pPr>
        <w:spacing w:after="0" w:line="240" w:lineRule="auto"/>
      </w:pPr>
      <w:r>
        <w:separator/>
      </w:r>
    </w:p>
  </w:footnote>
  <w:footnote w:type="continuationSeparator" w:id="0">
    <w:p w14:paraId="4117BE82" w14:textId="77777777" w:rsidR="00414129" w:rsidRDefault="00414129" w:rsidP="00F43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705A" w14:textId="77777777" w:rsidR="00F436BD" w:rsidRDefault="00F43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C9B7" w14:textId="721D49CC" w:rsidR="00F436BD" w:rsidRDefault="00F436BD" w:rsidP="00F436BD">
    <w:pPr>
      <w:pStyle w:val="Header"/>
      <w:jc w:val="center"/>
    </w:pPr>
    <w:r>
      <w:t>The Family Café National Resource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4000" w14:textId="77777777" w:rsidR="00F436BD" w:rsidRDefault="00F43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3873"/>
    <w:multiLevelType w:val="multilevel"/>
    <w:tmpl w:val="C47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879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E6"/>
    <w:rsid w:val="00414129"/>
    <w:rsid w:val="005E15BB"/>
    <w:rsid w:val="006622C4"/>
    <w:rsid w:val="00866A09"/>
    <w:rsid w:val="009C39C5"/>
    <w:rsid w:val="00AC2694"/>
    <w:rsid w:val="00C43DE6"/>
    <w:rsid w:val="00F4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6EAE"/>
  <w15:chartTrackingRefBased/>
  <w15:docId w15:val="{A72DD886-7520-4E18-9184-F46040B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list-row0">
    <w:name w:val="cat-list-row0"/>
    <w:basedOn w:val="Normal"/>
    <w:rsid w:val="00C43D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3DE6"/>
    <w:rPr>
      <w:b/>
      <w:bCs/>
    </w:rPr>
  </w:style>
  <w:style w:type="character" w:styleId="Hyperlink">
    <w:name w:val="Hyperlink"/>
    <w:basedOn w:val="DefaultParagraphFont"/>
    <w:uiPriority w:val="99"/>
    <w:semiHidden/>
    <w:unhideWhenUsed/>
    <w:rsid w:val="00C43DE6"/>
    <w:rPr>
      <w:color w:val="0000FF"/>
      <w:u w:val="single"/>
    </w:rPr>
  </w:style>
  <w:style w:type="paragraph" w:styleId="NormalWeb">
    <w:name w:val="Normal (Web)"/>
    <w:basedOn w:val="Normal"/>
    <w:uiPriority w:val="99"/>
    <w:semiHidden/>
    <w:unhideWhenUsed/>
    <w:rsid w:val="00C43D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list-row1">
    <w:name w:val="cat-list-row1"/>
    <w:basedOn w:val="Normal"/>
    <w:rsid w:val="00C43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hits">
    <w:name w:val="list-hits"/>
    <w:basedOn w:val="DefaultParagraphFont"/>
    <w:rsid w:val="00C43DE6"/>
  </w:style>
  <w:style w:type="paragraph" w:styleId="Header">
    <w:name w:val="header"/>
    <w:basedOn w:val="Normal"/>
    <w:link w:val="HeaderChar"/>
    <w:uiPriority w:val="99"/>
    <w:unhideWhenUsed/>
    <w:rsid w:val="00F43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BD"/>
  </w:style>
  <w:style w:type="paragraph" w:styleId="Footer">
    <w:name w:val="footer"/>
    <w:basedOn w:val="Normal"/>
    <w:link w:val="FooterChar"/>
    <w:uiPriority w:val="99"/>
    <w:unhideWhenUsed/>
    <w:rsid w:val="00F43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26474">
      <w:bodyDiv w:val="1"/>
      <w:marLeft w:val="0"/>
      <w:marRight w:val="0"/>
      <w:marTop w:val="0"/>
      <w:marBottom w:val="0"/>
      <w:divBdr>
        <w:top w:val="none" w:sz="0" w:space="0" w:color="auto"/>
        <w:left w:val="none" w:sz="0" w:space="0" w:color="auto"/>
        <w:bottom w:val="none" w:sz="0" w:space="0" w:color="auto"/>
        <w:right w:val="none" w:sz="0" w:space="0" w:color="auto"/>
      </w:divBdr>
      <w:divsChild>
        <w:div w:id="1464732826">
          <w:marLeft w:val="0"/>
          <w:marRight w:val="0"/>
          <w:marTop w:val="0"/>
          <w:marBottom w:val="0"/>
          <w:divBdr>
            <w:top w:val="none" w:sz="0" w:space="0" w:color="auto"/>
            <w:left w:val="single" w:sz="36" w:space="0" w:color="DEDEDE"/>
            <w:bottom w:val="single" w:sz="36" w:space="0" w:color="DEDEDE"/>
            <w:right w:val="single" w:sz="36" w:space="0" w:color="DEDEDE"/>
          </w:divBdr>
          <w:divsChild>
            <w:div w:id="2064208891">
              <w:marLeft w:val="0"/>
              <w:marRight w:val="0"/>
              <w:marTop w:val="0"/>
              <w:marBottom w:val="0"/>
              <w:divBdr>
                <w:top w:val="single" w:sz="36" w:space="11" w:color="DEDEDE"/>
                <w:left w:val="none" w:sz="0" w:space="15" w:color="auto"/>
                <w:bottom w:val="none" w:sz="0" w:space="11" w:color="auto"/>
                <w:right w:val="none" w:sz="0" w:space="15" w:color="auto"/>
              </w:divBdr>
              <w:divsChild>
                <w:div w:id="1320226720">
                  <w:marLeft w:val="0"/>
                  <w:marRight w:val="0"/>
                  <w:marTop w:val="0"/>
                  <w:marBottom w:val="0"/>
                  <w:divBdr>
                    <w:top w:val="none" w:sz="0" w:space="0" w:color="auto"/>
                    <w:left w:val="none" w:sz="0" w:space="0" w:color="auto"/>
                    <w:bottom w:val="none" w:sz="0" w:space="0" w:color="auto"/>
                    <w:right w:val="none" w:sz="0" w:space="0" w:color="auto"/>
                  </w:divBdr>
                </w:div>
                <w:div w:id="2045904274">
                  <w:marLeft w:val="0"/>
                  <w:marRight w:val="0"/>
                  <w:marTop w:val="0"/>
                  <w:marBottom w:val="0"/>
                  <w:divBdr>
                    <w:top w:val="none" w:sz="0" w:space="0" w:color="auto"/>
                    <w:left w:val="none" w:sz="0" w:space="0" w:color="auto"/>
                    <w:bottom w:val="none" w:sz="0" w:space="0" w:color="auto"/>
                    <w:right w:val="none" w:sz="0" w:space="0" w:color="auto"/>
                  </w:divBdr>
                </w:div>
                <w:div w:id="1088694108">
                  <w:marLeft w:val="0"/>
                  <w:marRight w:val="0"/>
                  <w:marTop w:val="0"/>
                  <w:marBottom w:val="0"/>
                  <w:divBdr>
                    <w:top w:val="none" w:sz="0" w:space="0" w:color="auto"/>
                    <w:left w:val="none" w:sz="0" w:space="0" w:color="auto"/>
                    <w:bottom w:val="none" w:sz="0" w:space="0" w:color="auto"/>
                    <w:right w:val="none" w:sz="0" w:space="0" w:color="auto"/>
                  </w:divBdr>
                </w:div>
                <w:div w:id="2014380979">
                  <w:marLeft w:val="0"/>
                  <w:marRight w:val="0"/>
                  <w:marTop w:val="0"/>
                  <w:marBottom w:val="0"/>
                  <w:divBdr>
                    <w:top w:val="none" w:sz="0" w:space="0" w:color="auto"/>
                    <w:left w:val="none" w:sz="0" w:space="0" w:color="auto"/>
                    <w:bottom w:val="none" w:sz="0" w:space="0" w:color="auto"/>
                    <w:right w:val="none" w:sz="0" w:space="0" w:color="auto"/>
                  </w:divBdr>
                </w:div>
                <w:div w:id="1876262581">
                  <w:marLeft w:val="0"/>
                  <w:marRight w:val="0"/>
                  <w:marTop w:val="0"/>
                  <w:marBottom w:val="0"/>
                  <w:divBdr>
                    <w:top w:val="none" w:sz="0" w:space="0" w:color="auto"/>
                    <w:left w:val="none" w:sz="0" w:space="0" w:color="auto"/>
                    <w:bottom w:val="none" w:sz="0" w:space="0" w:color="auto"/>
                    <w:right w:val="none" w:sz="0" w:space="0" w:color="auto"/>
                  </w:divBdr>
                </w:div>
                <w:div w:id="93477515">
                  <w:marLeft w:val="0"/>
                  <w:marRight w:val="0"/>
                  <w:marTop w:val="0"/>
                  <w:marBottom w:val="0"/>
                  <w:divBdr>
                    <w:top w:val="none" w:sz="0" w:space="0" w:color="auto"/>
                    <w:left w:val="none" w:sz="0" w:space="0" w:color="auto"/>
                    <w:bottom w:val="none" w:sz="0" w:space="0" w:color="auto"/>
                    <w:right w:val="none" w:sz="0" w:space="0" w:color="auto"/>
                  </w:divBdr>
                </w:div>
                <w:div w:id="751707885">
                  <w:marLeft w:val="0"/>
                  <w:marRight w:val="0"/>
                  <w:marTop w:val="0"/>
                  <w:marBottom w:val="0"/>
                  <w:divBdr>
                    <w:top w:val="none" w:sz="0" w:space="0" w:color="auto"/>
                    <w:left w:val="none" w:sz="0" w:space="0" w:color="auto"/>
                    <w:bottom w:val="none" w:sz="0" w:space="0" w:color="auto"/>
                    <w:right w:val="none" w:sz="0" w:space="0" w:color="auto"/>
                  </w:divBdr>
                </w:div>
                <w:div w:id="1968272196">
                  <w:marLeft w:val="0"/>
                  <w:marRight w:val="0"/>
                  <w:marTop w:val="0"/>
                  <w:marBottom w:val="0"/>
                  <w:divBdr>
                    <w:top w:val="none" w:sz="0" w:space="0" w:color="auto"/>
                    <w:left w:val="none" w:sz="0" w:space="0" w:color="auto"/>
                    <w:bottom w:val="none" w:sz="0" w:space="0" w:color="auto"/>
                    <w:right w:val="none" w:sz="0" w:space="0" w:color="auto"/>
                  </w:divBdr>
                </w:div>
                <w:div w:id="380053268">
                  <w:marLeft w:val="0"/>
                  <w:marRight w:val="0"/>
                  <w:marTop w:val="0"/>
                  <w:marBottom w:val="0"/>
                  <w:divBdr>
                    <w:top w:val="none" w:sz="0" w:space="0" w:color="auto"/>
                    <w:left w:val="none" w:sz="0" w:space="0" w:color="auto"/>
                    <w:bottom w:val="none" w:sz="0" w:space="0" w:color="auto"/>
                    <w:right w:val="none" w:sz="0" w:space="0" w:color="auto"/>
                  </w:divBdr>
                </w:div>
                <w:div w:id="1316496215">
                  <w:marLeft w:val="0"/>
                  <w:marRight w:val="0"/>
                  <w:marTop w:val="0"/>
                  <w:marBottom w:val="0"/>
                  <w:divBdr>
                    <w:top w:val="none" w:sz="0" w:space="0" w:color="auto"/>
                    <w:left w:val="none" w:sz="0" w:space="0" w:color="auto"/>
                    <w:bottom w:val="none" w:sz="0" w:space="0" w:color="auto"/>
                    <w:right w:val="none" w:sz="0" w:space="0" w:color="auto"/>
                  </w:divBdr>
                </w:div>
                <w:div w:id="1389692189">
                  <w:marLeft w:val="0"/>
                  <w:marRight w:val="0"/>
                  <w:marTop w:val="0"/>
                  <w:marBottom w:val="0"/>
                  <w:divBdr>
                    <w:top w:val="none" w:sz="0" w:space="0" w:color="auto"/>
                    <w:left w:val="none" w:sz="0" w:space="0" w:color="auto"/>
                    <w:bottom w:val="none" w:sz="0" w:space="0" w:color="auto"/>
                    <w:right w:val="none" w:sz="0" w:space="0" w:color="auto"/>
                  </w:divBdr>
                </w:div>
                <w:div w:id="919606256">
                  <w:marLeft w:val="0"/>
                  <w:marRight w:val="0"/>
                  <w:marTop w:val="0"/>
                  <w:marBottom w:val="0"/>
                  <w:divBdr>
                    <w:top w:val="none" w:sz="0" w:space="0" w:color="auto"/>
                    <w:left w:val="none" w:sz="0" w:space="0" w:color="auto"/>
                    <w:bottom w:val="none" w:sz="0" w:space="0" w:color="auto"/>
                    <w:right w:val="none" w:sz="0" w:space="0" w:color="auto"/>
                  </w:divBdr>
                </w:div>
                <w:div w:id="1691759739">
                  <w:marLeft w:val="0"/>
                  <w:marRight w:val="0"/>
                  <w:marTop w:val="0"/>
                  <w:marBottom w:val="0"/>
                  <w:divBdr>
                    <w:top w:val="none" w:sz="0" w:space="0" w:color="auto"/>
                    <w:left w:val="none" w:sz="0" w:space="0" w:color="auto"/>
                    <w:bottom w:val="none" w:sz="0" w:space="0" w:color="auto"/>
                    <w:right w:val="none" w:sz="0" w:space="0" w:color="auto"/>
                  </w:divBdr>
                </w:div>
                <w:div w:id="1864125830">
                  <w:marLeft w:val="0"/>
                  <w:marRight w:val="0"/>
                  <w:marTop w:val="0"/>
                  <w:marBottom w:val="0"/>
                  <w:divBdr>
                    <w:top w:val="none" w:sz="0" w:space="0" w:color="auto"/>
                    <w:left w:val="none" w:sz="0" w:space="0" w:color="auto"/>
                    <w:bottom w:val="none" w:sz="0" w:space="0" w:color="auto"/>
                    <w:right w:val="none" w:sz="0" w:space="0" w:color="auto"/>
                  </w:divBdr>
                </w:div>
                <w:div w:id="457722686">
                  <w:marLeft w:val="0"/>
                  <w:marRight w:val="0"/>
                  <w:marTop w:val="0"/>
                  <w:marBottom w:val="0"/>
                  <w:divBdr>
                    <w:top w:val="none" w:sz="0" w:space="0" w:color="auto"/>
                    <w:left w:val="none" w:sz="0" w:space="0" w:color="auto"/>
                    <w:bottom w:val="none" w:sz="0" w:space="0" w:color="auto"/>
                    <w:right w:val="none" w:sz="0" w:space="0" w:color="auto"/>
                  </w:divBdr>
                </w:div>
                <w:div w:id="889264045">
                  <w:marLeft w:val="0"/>
                  <w:marRight w:val="0"/>
                  <w:marTop w:val="0"/>
                  <w:marBottom w:val="0"/>
                  <w:divBdr>
                    <w:top w:val="none" w:sz="0" w:space="0" w:color="auto"/>
                    <w:left w:val="none" w:sz="0" w:space="0" w:color="auto"/>
                    <w:bottom w:val="none" w:sz="0" w:space="0" w:color="auto"/>
                    <w:right w:val="none" w:sz="0" w:space="0" w:color="auto"/>
                  </w:divBdr>
                </w:div>
                <w:div w:id="1736394077">
                  <w:marLeft w:val="0"/>
                  <w:marRight w:val="0"/>
                  <w:marTop w:val="0"/>
                  <w:marBottom w:val="0"/>
                  <w:divBdr>
                    <w:top w:val="none" w:sz="0" w:space="0" w:color="auto"/>
                    <w:left w:val="none" w:sz="0" w:space="0" w:color="auto"/>
                    <w:bottom w:val="none" w:sz="0" w:space="0" w:color="auto"/>
                    <w:right w:val="none" w:sz="0" w:space="0" w:color="auto"/>
                  </w:divBdr>
                </w:div>
                <w:div w:id="714082808">
                  <w:marLeft w:val="0"/>
                  <w:marRight w:val="0"/>
                  <w:marTop w:val="0"/>
                  <w:marBottom w:val="0"/>
                  <w:divBdr>
                    <w:top w:val="none" w:sz="0" w:space="0" w:color="auto"/>
                    <w:left w:val="none" w:sz="0" w:space="0" w:color="auto"/>
                    <w:bottom w:val="none" w:sz="0" w:space="0" w:color="auto"/>
                    <w:right w:val="none" w:sz="0" w:space="0" w:color="auto"/>
                  </w:divBdr>
                </w:div>
                <w:div w:id="172456758">
                  <w:marLeft w:val="0"/>
                  <w:marRight w:val="0"/>
                  <w:marTop w:val="0"/>
                  <w:marBottom w:val="0"/>
                  <w:divBdr>
                    <w:top w:val="none" w:sz="0" w:space="0" w:color="auto"/>
                    <w:left w:val="none" w:sz="0" w:space="0" w:color="auto"/>
                    <w:bottom w:val="none" w:sz="0" w:space="0" w:color="auto"/>
                    <w:right w:val="none" w:sz="0" w:space="0" w:color="auto"/>
                  </w:divBdr>
                </w:div>
                <w:div w:id="1633899931">
                  <w:marLeft w:val="0"/>
                  <w:marRight w:val="0"/>
                  <w:marTop w:val="0"/>
                  <w:marBottom w:val="0"/>
                  <w:divBdr>
                    <w:top w:val="none" w:sz="0" w:space="0" w:color="auto"/>
                    <w:left w:val="none" w:sz="0" w:space="0" w:color="auto"/>
                    <w:bottom w:val="none" w:sz="0" w:space="0" w:color="auto"/>
                    <w:right w:val="none" w:sz="0" w:space="0" w:color="auto"/>
                  </w:divBdr>
                </w:div>
                <w:div w:id="978652979">
                  <w:marLeft w:val="0"/>
                  <w:marRight w:val="0"/>
                  <w:marTop w:val="0"/>
                  <w:marBottom w:val="0"/>
                  <w:divBdr>
                    <w:top w:val="none" w:sz="0" w:space="0" w:color="auto"/>
                    <w:left w:val="none" w:sz="0" w:space="0" w:color="auto"/>
                    <w:bottom w:val="none" w:sz="0" w:space="0" w:color="auto"/>
                    <w:right w:val="none" w:sz="0" w:space="0" w:color="auto"/>
                  </w:divBdr>
                </w:div>
                <w:div w:id="6708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2648">
          <w:marLeft w:val="0"/>
          <w:marRight w:val="0"/>
          <w:marTop w:val="0"/>
          <w:marBottom w:val="0"/>
          <w:divBdr>
            <w:top w:val="none" w:sz="0" w:space="0" w:color="auto"/>
            <w:left w:val="single" w:sz="36" w:space="0" w:color="DEDEDE"/>
            <w:bottom w:val="single" w:sz="36" w:space="0" w:color="DEDEDE"/>
            <w:right w:val="single" w:sz="36" w:space="0" w:color="DEDEDE"/>
          </w:divBdr>
          <w:divsChild>
            <w:div w:id="129171884">
              <w:marLeft w:val="0"/>
              <w:marRight w:val="0"/>
              <w:marTop w:val="0"/>
              <w:marBottom w:val="0"/>
              <w:divBdr>
                <w:top w:val="none" w:sz="0" w:space="0" w:color="auto"/>
                <w:left w:val="none" w:sz="0" w:space="0" w:color="auto"/>
                <w:bottom w:val="none" w:sz="0" w:space="0" w:color="auto"/>
                <w:right w:val="none" w:sz="0" w:space="0" w:color="auto"/>
              </w:divBdr>
            </w:div>
          </w:divsChild>
        </w:div>
        <w:div w:id="221604066">
          <w:marLeft w:val="0"/>
          <w:marRight w:val="0"/>
          <w:marTop w:val="0"/>
          <w:marBottom w:val="0"/>
          <w:divBdr>
            <w:top w:val="none" w:sz="0" w:space="0" w:color="auto"/>
            <w:left w:val="single" w:sz="36" w:space="0" w:color="DEDEDE"/>
            <w:bottom w:val="single" w:sz="36" w:space="0" w:color="DEDEDE"/>
            <w:right w:val="single" w:sz="36" w:space="0" w:color="DEDEDE"/>
          </w:divBdr>
          <w:divsChild>
            <w:div w:id="1044795518">
              <w:marLeft w:val="0"/>
              <w:marRight w:val="0"/>
              <w:marTop w:val="0"/>
              <w:marBottom w:val="0"/>
              <w:divBdr>
                <w:top w:val="none" w:sz="0" w:space="0" w:color="auto"/>
                <w:left w:val="none" w:sz="0" w:space="0" w:color="auto"/>
                <w:bottom w:val="none" w:sz="0" w:space="0" w:color="auto"/>
                <w:right w:val="none" w:sz="0" w:space="0" w:color="auto"/>
              </w:divBdr>
            </w:div>
          </w:divsChild>
        </w:div>
        <w:div w:id="948467286">
          <w:marLeft w:val="0"/>
          <w:marRight w:val="0"/>
          <w:marTop w:val="0"/>
          <w:marBottom w:val="0"/>
          <w:divBdr>
            <w:top w:val="none" w:sz="0" w:space="0" w:color="auto"/>
            <w:left w:val="single" w:sz="36" w:space="0" w:color="DEDEDE"/>
            <w:bottom w:val="single" w:sz="36" w:space="0" w:color="DEDEDE"/>
            <w:right w:val="single" w:sz="36" w:space="0" w:color="DEDEDE"/>
          </w:divBdr>
          <w:divsChild>
            <w:div w:id="15690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ru.org/projects/cil-net/cil-center-and-association-directory-results/FL" TargetMode="External"/><Relationship Id="rId18" Type="http://schemas.openxmlformats.org/officeDocument/2006/relationships/hyperlink" Target="http://www.c-c-d.org/" TargetMode="External"/><Relationship Id="rId26" Type="http://schemas.openxmlformats.org/officeDocument/2006/relationships/hyperlink" Target="https://inclusion.com/" TargetMode="External"/><Relationship Id="rId21" Type="http://schemas.openxmlformats.org/officeDocument/2006/relationships/hyperlink" Target="https://fpg.unc.edu/node/2882"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findtreatment.samhsa.gov/" TargetMode="External"/><Relationship Id="rId17" Type="http://schemas.openxmlformats.org/officeDocument/2006/relationships/hyperlink" Target="https://www.cec.sped.org/" TargetMode="External"/><Relationship Id="rId25" Type="http://schemas.openxmlformats.org/officeDocument/2006/relationships/hyperlink" Target="https://www.nod.or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henadd.org/" TargetMode="External"/><Relationship Id="rId20" Type="http://schemas.openxmlformats.org/officeDocument/2006/relationships/hyperlink" Target="https://www.ssa.gov/work/" TargetMode="External"/><Relationship Id="rId29" Type="http://schemas.openxmlformats.org/officeDocument/2006/relationships/hyperlink" Target="https://autisticadvocacy.org/policy/toolkits/medica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ss.org/" TargetMode="External"/><Relationship Id="rId24" Type="http://schemas.openxmlformats.org/officeDocument/2006/relationships/hyperlink" Target="https://ncd.gov/"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hsd.org/benefits/calworks-welfare-to-work-program/" TargetMode="External"/><Relationship Id="rId23" Type="http://schemas.openxmlformats.org/officeDocument/2006/relationships/hyperlink" Target="https://rarediseases.org/" TargetMode="External"/><Relationship Id="rId28" Type="http://schemas.openxmlformats.org/officeDocument/2006/relationships/hyperlink" Target="https://www.whitehouse.gov/" TargetMode="External"/><Relationship Id="rId36" Type="http://schemas.openxmlformats.org/officeDocument/2006/relationships/footer" Target="footer3.xml"/><Relationship Id="rId10" Type="http://schemas.openxmlformats.org/officeDocument/2006/relationships/hyperlink" Target="https://www.accessiblevans.com/" TargetMode="External"/><Relationship Id="rId19" Type="http://schemas.openxmlformats.org/officeDocument/2006/relationships/hyperlink" Target="https://www.access-board.gov/"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 TargetMode="External"/><Relationship Id="rId14" Type="http://schemas.openxmlformats.org/officeDocument/2006/relationships/hyperlink" Target="https://nmeda.com/" TargetMode="External"/><Relationship Id="rId22" Type="http://schemas.openxmlformats.org/officeDocument/2006/relationships/hyperlink" Target="http://www.ncwd-youth.info/" TargetMode="External"/><Relationship Id="rId27" Type="http://schemas.openxmlformats.org/officeDocument/2006/relationships/hyperlink" Target="https://www.justice.gov/" TargetMode="External"/><Relationship Id="rId30" Type="http://schemas.openxmlformats.org/officeDocument/2006/relationships/hyperlink" Target="https://www.dol.gov/odep/" TargetMode="External"/><Relationship Id="rId35" Type="http://schemas.openxmlformats.org/officeDocument/2006/relationships/header" Target="header3.xml"/><Relationship Id="rId8" Type="http://schemas.openxmlformats.org/officeDocument/2006/relationships/hyperlink" Target="https://www.iser.com/NAPCSE.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McMannus Tracy</dc:creator>
  <cp:keywords/>
  <dc:description/>
  <cp:lastModifiedBy>McMannus Tracy</cp:lastModifiedBy>
  <cp:revision>2</cp:revision>
  <dcterms:created xsi:type="dcterms:W3CDTF">2023-03-06T15:39:00Z</dcterms:created>
  <dcterms:modified xsi:type="dcterms:W3CDTF">2023-03-06T15:39:00Z</dcterms:modified>
</cp:coreProperties>
</file>