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F6" w:rsidRPr="00540982" w:rsidRDefault="00523A09" w:rsidP="00562DAE">
      <w:pPr>
        <w:spacing w:after="0" w:line="240" w:lineRule="auto"/>
        <w:ind w:right="3381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  <w:bCs/>
          <w:position w:val="-1"/>
        </w:rPr>
        <w:t>PART 1 GENERAL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62DAE" w:rsidP="00562D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1.01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SECTION INCLUDES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6B1460" w:rsidRDefault="00523A09" w:rsidP="00CB2B0F">
      <w:pPr>
        <w:pStyle w:val="ListParagraph"/>
        <w:spacing w:after="0" w:line="240" w:lineRule="auto"/>
        <w:ind w:left="1080" w:right="-20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>Automatic Transfer Switches</w:t>
      </w:r>
    </w:p>
    <w:p w:rsidR="00E333F6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62DAE" w:rsidP="00562D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1.02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RELATED WORK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6B1460" w:rsidRDefault="00523A09" w:rsidP="00CB2B0F">
      <w:pPr>
        <w:pStyle w:val="ListParagraph"/>
        <w:spacing w:after="0" w:line="240" w:lineRule="auto"/>
        <w:ind w:left="1080" w:right="-20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>Secti</w:t>
      </w:r>
      <w:r w:rsidR="00B7521F" w:rsidRPr="006B1460">
        <w:rPr>
          <w:rFonts w:ascii="Arial" w:eastAsia="Times New Roman" w:hAnsi="Arial" w:cs="Arial"/>
        </w:rPr>
        <w:t>on 26 32 13</w:t>
      </w:r>
      <w:r w:rsidR="002A3805" w:rsidRPr="006B1460">
        <w:rPr>
          <w:rFonts w:ascii="Arial" w:eastAsia="Times New Roman" w:hAnsi="Arial" w:cs="Arial"/>
        </w:rPr>
        <w:tab/>
      </w:r>
      <w:r w:rsidRPr="006B1460">
        <w:rPr>
          <w:rFonts w:ascii="Arial" w:eastAsia="Times New Roman" w:hAnsi="Arial" w:cs="Arial"/>
        </w:rPr>
        <w:t>Packaged Engine Generator Systems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B72D56" w:rsidP="00B72D56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1.03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REFERENCES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C556AE" w:rsidRDefault="00523A09" w:rsidP="004B259F">
      <w:pPr>
        <w:pStyle w:val="ListParagraph"/>
        <w:numPr>
          <w:ilvl w:val="0"/>
          <w:numId w:val="1"/>
        </w:numPr>
        <w:spacing w:after="0" w:line="240" w:lineRule="auto"/>
        <w:ind w:left="1080" w:right="-20"/>
        <w:rPr>
          <w:rFonts w:ascii="Arial" w:hAnsi="Arial" w:cs="Arial"/>
        </w:rPr>
      </w:pPr>
      <w:r w:rsidRPr="00C556AE">
        <w:rPr>
          <w:rFonts w:ascii="Arial" w:eastAsia="Times New Roman" w:hAnsi="Arial" w:cs="Arial"/>
        </w:rPr>
        <w:t>NEMA ICS 1—General Standards for Industrial Control and Systems.</w:t>
      </w:r>
    </w:p>
    <w:p w:rsidR="00E333F6" w:rsidRPr="00C556AE" w:rsidRDefault="00523A09" w:rsidP="00DC2EA2">
      <w:pPr>
        <w:pStyle w:val="ListParagraph"/>
        <w:numPr>
          <w:ilvl w:val="0"/>
          <w:numId w:val="1"/>
        </w:numPr>
        <w:spacing w:after="0" w:line="240" w:lineRule="auto"/>
        <w:ind w:left="1080" w:right="-20"/>
        <w:rPr>
          <w:rFonts w:ascii="Arial" w:hAnsi="Arial" w:cs="Arial"/>
        </w:rPr>
      </w:pPr>
      <w:r w:rsidRPr="00C556AE">
        <w:rPr>
          <w:rFonts w:ascii="Arial" w:eastAsia="Times New Roman" w:hAnsi="Arial" w:cs="Arial"/>
        </w:rPr>
        <w:t>NEMA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ICS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2—Standards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for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Industrial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Control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Devices,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Controllers,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and</w:t>
      </w:r>
      <w:r w:rsidR="001B42F9" w:rsidRPr="00C556AE">
        <w:rPr>
          <w:rFonts w:ascii="Arial" w:eastAsia="Times New Roman" w:hAnsi="Arial" w:cs="Arial"/>
        </w:rPr>
        <w:t xml:space="preserve"> </w:t>
      </w:r>
      <w:r w:rsidRPr="00C556AE">
        <w:rPr>
          <w:rFonts w:ascii="Arial" w:eastAsia="Times New Roman" w:hAnsi="Arial" w:cs="Arial"/>
        </w:rPr>
        <w:t>Assemblies.</w:t>
      </w:r>
    </w:p>
    <w:p w:rsidR="002A3805" w:rsidRPr="00C556AE" w:rsidRDefault="00523A09" w:rsidP="000E5663">
      <w:pPr>
        <w:pStyle w:val="ListParagraph"/>
        <w:numPr>
          <w:ilvl w:val="0"/>
          <w:numId w:val="1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C556AE">
        <w:rPr>
          <w:rFonts w:ascii="Arial" w:eastAsia="Times New Roman" w:hAnsi="Arial" w:cs="Arial"/>
        </w:rPr>
        <w:t>NEMA ICS 6—Enclosures for Industrial Controls and Systems.</w:t>
      </w:r>
    </w:p>
    <w:p w:rsidR="00E333F6" w:rsidRPr="00C556AE" w:rsidRDefault="002A3805" w:rsidP="000C1E61">
      <w:pPr>
        <w:pStyle w:val="ListParagraph"/>
        <w:numPr>
          <w:ilvl w:val="0"/>
          <w:numId w:val="1"/>
        </w:numPr>
        <w:spacing w:after="0" w:line="240" w:lineRule="auto"/>
        <w:ind w:left="1080" w:right="-20"/>
        <w:rPr>
          <w:rFonts w:ascii="Arial" w:hAnsi="Arial" w:cs="Arial"/>
        </w:rPr>
      </w:pPr>
      <w:r w:rsidRPr="00C556AE">
        <w:rPr>
          <w:rFonts w:ascii="Arial" w:eastAsia="Times New Roman" w:hAnsi="Arial" w:cs="Arial"/>
        </w:rPr>
        <w:t>NFPA 70—National Electrical Code (NEC)</w:t>
      </w:r>
    </w:p>
    <w:p w:rsidR="001B42F9" w:rsidRPr="00B72D56" w:rsidRDefault="00523A09" w:rsidP="00B72D56">
      <w:pPr>
        <w:pStyle w:val="ListParagraph"/>
        <w:numPr>
          <w:ilvl w:val="0"/>
          <w:numId w:val="1"/>
        </w:numPr>
        <w:spacing w:after="0" w:line="240" w:lineRule="auto"/>
        <w:ind w:left="1080" w:right="1640"/>
        <w:rPr>
          <w:rFonts w:ascii="Arial" w:eastAsia="Times New Roman" w:hAnsi="Arial" w:cs="Arial"/>
        </w:rPr>
      </w:pPr>
      <w:r w:rsidRPr="00B72D56">
        <w:rPr>
          <w:rFonts w:ascii="Arial" w:eastAsia="Times New Roman" w:hAnsi="Arial" w:cs="Arial"/>
        </w:rPr>
        <w:t>NFPA-110—Standard for Emergency and Standby Power Systems.</w:t>
      </w:r>
    </w:p>
    <w:p w:rsidR="00E333F6" w:rsidRPr="00B72D56" w:rsidRDefault="00523A09" w:rsidP="00B72D56">
      <w:pPr>
        <w:pStyle w:val="ListParagraph"/>
        <w:numPr>
          <w:ilvl w:val="0"/>
          <w:numId w:val="1"/>
        </w:numPr>
        <w:spacing w:after="0" w:line="240" w:lineRule="auto"/>
        <w:ind w:left="1080" w:right="1640"/>
        <w:rPr>
          <w:rFonts w:ascii="Arial" w:eastAsia="Times New Roman" w:hAnsi="Arial" w:cs="Arial"/>
        </w:rPr>
      </w:pPr>
      <w:r w:rsidRPr="00B72D56">
        <w:rPr>
          <w:rFonts w:ascii="Arial" w:eastAsia="Times New Roman" w:hAnsi="Arial" w:cs="Arial"/>
        </w:rPr>
        <w:t>NEC 700—Emergency Systems.</w:t>
      </w:r>
    </w:p>
    <w:p w:rsidR="001B42F9" w:rsidRPr="00B72D56" w:rsidRDefault="00523A09" w:rsidP="00B72D56">
      <w:pPr>
        <w:pStyle w:val="ListParagraph"/>
        <w:numPr>
          <w:ilvl w:val="0"/>
          <w:numId w:val="1"/>
        </w:numPr>
        <w:spacing w:after="0" w:line="240" w:lineRule="auto"/>
        <w:ind w:left="1080" w:right="3279"/>
        <w:rPr>
          <w:rFonts w:ascii="Arial" w:eastAsia="Times New Roman" w:hAnsi="Arial" w:cs="Arial"/>
        </w:rPr>
      </w:pPr>
      <w:r w:rsidRPr="00B72D56">
        <w:rPr>
          <w:rFonts w:ascii="Arial" w:eastAsia="Times New Roman" w:hAnsi="Arial" w:cs="Arial"/>
        </w:rPr>
        <w:t>NEC 701—Legally Required Stand-By Systems.</w:t>
      </w:r>
    </w:p>
    <w:p w:rsidR="00E333F6" w:rsidRDefault="00523A09" w:rsidP="00B72D56">
      <w:pPr>
        <w:pStyle w:val="ListParagraph"/>
        <w:numPr>
          <w:ilvl w:val="0"/>
          <w:numId w:val="1"/>
        </w:numPr>
        <w:spacing w:after="0" w:line="240" w:lineRule="auto"/>
        <w:ind w:left="1080" w:right="3279"/>
        <w:rPr>
          <w:rFonts w:ascii="Arial" w:eastAsia="Times New Roman" w:hAnsi="Arial" w:cs="Arial"/>
        </w:rPr>
      </w:pPr>
      <w:r w:rsidRPr="00B72D56">
        <w:rPr>
          <w:rFonts w:ascii="Arial" w:eastAsia="Times New Roman" w:hAnsi="Arial" w:cs="Arial"/>
        </w:rPr>
        <w:t>NEC 702—Optional Stand-By Systems.</w:t>
      </w:r>
    </w:p>
    <w:p w:rsidR="00B72D56" w:rsidRPr="00B72D56" w:rsidRDefault="00B72D56" w:rsidP="00B72D56">
      <w:pPr>
        <w:pStyle w:val="ListParagraph"/>
        <w:spacing w:after="0" w:line="240" w:lineRule="auto"/>
        <w:ind w:left="1080" w:right="3279"/>
        <w:rPr>
          <w:rFonts w:ascii="Arial" w:eastAsia="Times New Roman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1.04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QUALITY ASSURANCE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6B1460" w:rsidRDefault="00523A09" w:rsidP="00CB2B0F">
      <w:pPr>
        <w:pStyle w:val="ListParagraph"/>
        <w:spacing w:after="0" w:line="240" w:lineRule="auto"/>
        <w:ind w:left="1080" w:right="-20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>Manufacturer:  Company specializing in automatic transfer equipment with three (3)</w:t>
      </w:r>
      <w:r w:rsidR="002A3805" w:rsidRPr="006B1460">
        <w:rPr>
          <w:rFonts w:ascii="Arial" w:eastAsia="Times New Roman" w:hAnsi="Arial" w:cs="Arial"/>
        </w:rPr>
        <w:t xml:space="preserve"> </w:t>
      </w:r>
      <w:r w:rsidR="00CB2B0F" w:rsidRPr="006B1460">
        <w:rPr>
          <w:rFonts w:ascii="Arial" w:eastAsia="Times New Roman" w:hAnsi="Arial" w:cs="Arial"/>
        </w:rPr>
        <w:t>years</w:t>
      </w:r>
      <w:r w:rsidR="00CB2B0F">
        <w:rPr>
          <w:rFonts w:ascii="Arial" w:eastAsia="Times New Roman" w:hAnsi="Arial" w:cs="Arial"/>
        </w:rPr>
        <w:t xml:space="preserve">’ </w:t>
      </w:r>
      <w:r w:rsidR="00CB2B0F" w:rsidRPr="006B1460">
        <w:rPr>
          <w:rFonts w:ascii="Arial" w:eastAsia="Times New Roman" w:hAnsi="Arial" w:cs="Arial"/>
        </w:rPr>
        <w:t>experience</w:t>
      </w:r>
      <w:r w:rsidRPr="006B1460">
        <w:rPr>
          <w:rFonts w:ascii="Arial" w:eastAsia="Times New Roman" w:hAnsi="Arial" w:cs="Arial"/>
        </w:rPr>
        <w:t>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1.05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SUBMITTALS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 xml:space="preserve">Submit product data under provisions of Division </w:t>
      </w:r>
      <w:r w:rsidR="001B42F9" w:rsidRPr="00540982">
        <w:rPr>
          <w:rFonts w:ascii="Arial" w:eastAsia="Times New Roman" w:hAnsi="Arial" w:cs="Arial"/>
        </w:rPr>
        <w:t>0</w:t>
      </w:r>
      <w:r w:rsidRPr="00540982">
        <w:rPr>
          <w:rFonts w:ascii="Arial" w:eastAsia="Times New Roman" w:hAnsi="Arial" w:cs="Arial"/>
        </w:rPr>
        <w:t>1.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1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Submit product data for transfer switches showing overall dimensions, electrical connections, electrical ratings, and environmental requirements.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 xml:space="preserve">Submit manufacturer's installation instructions under provisions of Division </w:t>
      </w:r>
      <w:r w:rsidR="001B42F9" w:rsidRPr="00540982">
        <w:rPr>
          <w:rFonts w:ascii="Arial" w:eastAsia="Times New Roman" w:hAnsi="Arial" w:cs="Arial"/>
        </w:rPr>
        <w:t>0</w:t>
      </w:r>
      <w:r w:rsidRPr="00540982">
        <w:rPr>
          <w:rFonts w:ascii="Arial" w:eastAsia="Times New Roman" w:hAnsi="Arial" w:cs="Arial"/>
        </w:rPr>
        <w:t>1.</w:t>
      </w:r>
    </w:p>
    <w:p w:rsidR="00E333F6" w:rsidRPr="00540982" w:rsidRDefault="001B42F9" w:rsidP="00540982">
      <w:pPr>
        <w:spacing w:after="0" w:line="240" w:lineRule="auto"/>
        <w:ind w:left="1080" w:hanging="360"/>
        <w:rPr>
          <w:rFonts w:ascii="Arial" w:hAnsi="Arial" w:cs="Arial"/>
        </w:rPr>
      </w:pPr>
      <w:r w:rsidRPr="0054098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8802370</wp:posOffset>
                </wp:positionV>
                <wp:extent cx="8890" cy="1270"/>
                <wp:effectExtent l="9525" t="10795" r="10160" b="6985"/>
                <wp:wrapNone/>
                <wp:docPr id="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1270"/>
                          <a:chOff x="1080" y="13862"/>
                          <a:chExt cx="14" cy="2"/>
                        </a:xfrm>
                      </wpg:grpSpPr>
                      <wps:wsp>
                        <wps:cNvPr id="54" name="Freeform 37"/>
                        <wps:cNvSpPr>
                          <a:spLocks/>
                        </wps:cNvSpPr>
                        <wps:spPr bwMode="auto">
                          <a:xfrm>
                            <a:off x="1080" y="13862"/>
                            <a:ext cx="14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4"/>
                              <a:gd name="T2" fmla="+- 0 13863 13862"/>
                              <a:gd name="T3" fmla="*/ 13863 h 2"/>
                              <a:gd name="T4" fmla="+- 0 1094 1080"/>
                              <a:gd name="T5" fmla="*/ T4 w 14"/>
                              <a:gd name="T6" fmla="+- 0 13863 13862"/>
                              <a:gd name="T7" fmla="*/ 1386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4" h="2">
                                <a:moveTo>
                                  <a:pt x="0" y="1"/>
                                </a:moveTo>
                                <a:lnTo>
                                  <a:pt x="14" y="1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A166E" id="Group 36" o:spid="_x0000_s1026" style="position:absolute;margin-left:54pt;margin-top:693.1pt;width:.7pt;height:.1pt;z-index:-251658240;mso-position-horizontal-relative:page;mso-position-vertical-relative:page" coordorigin="1080,13862" coordsize="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">
                <v:shape id="Freeform 37" o:spid="_x0000_s1027" style="position:absolute;left:1080;top:1386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BNsUA&#10;AADbAAAADwAAAGRycy9kb3ducmV2LnhtbESPT4vCMBTE74LfITxhb5q6rK5Wo+iWBfWy+Ofg8dE8&#10;22rzUpqs1m9vBMHjMDO/YabzxpTiSrUrLCvo9yIQxKnVBWcKDvvf7giE88gaS8uk4E4O5rN2a4qx&#10;tjfe0nXnMxEg7GJUkHtfxVK6NCeDrmcr4uCdbG3QB1lnUtd4C3BTys8oGkqDBYeFHCv6ySm97P6N&#10;guXyO1kk43uyvkTD01/C+9XmeFbqo9MsJiA8Nf4dfrVXWsHgC55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kE2xQAAANsAAAAPAAAAAAAAAAAAAAAAAJgCAABkcnMv&#10;ZG93bnJldi54bWxQSwUGAAAAAAQABAD1AAAAigMAAAAA&#10;" path="m,1r14,e" filled="f" strokeweight=".22pt">
                  <v:path arrowok="t" o:connecttype="custom" o:connectlocs="0,13863;14,13863" o:connectangles="0,0"/>
                </v:shape>
                <w10:wrap anchorx="page" anchory="page"/>
              </v:group>
            </w:pict>
          </mc:Fallback>
        </mc:AlternateContent>
      </w: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1.06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OPERATION AND MAINTENANCE DATA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1B42F9" w:rsidRPr="00540982" w:rsidRDefault="00523A09" w:rsidP="00540982">
      <w:pPr>
        <w:tabs>
          <w:tab w:val="left" w:pos="1300"/>
        </w:tabs>
        <w:spacing w:after="0" w:line="240" w:lineRule="auto"/>
        <w:ind w:left="1080" w:right="23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 xml:space="preserve">Submit operation and maintenance data under provisions of </w:t>
      </w:r>
      <w:r w:rsidR="001B42F9" w:rsidRPr="00540982">
        <w:rPr>
          <w:rFonts w:ascii="Arial" w:eastAsia="Times New Roman" w:hAnsi="Arial" w:cs="Arial"/>
        </w:rPr>
        <w:t>Division 01.</w:t>
      </w: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23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Include instructions for operating equipment.</w:t>
      </w:r>
    </w:p>
    <w:p w:rsidR="00E333F6" w:rsidRPr="00540982" w:rsidRDefault="00523A09" w:rsidP="00C556AE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>Include instructions for operating equipment under emergency conditions.</w:t>
      </w:r>
    </w:p>
    <w:p w:rsidR="001B42F9" w:rsidRPr="00540982" w:rsidRDefault="00523A09" w:rsidP="00540982">
      <w:pPr>
        <w:tabs>
          <w:tab w:val="left" w:pos="1300"/>
        </w:tabs>
        <w:spacing w:after="0" w:line="240" w:lineRule="auto"/>
        <w:ind w:left="1080" w:right="786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D.</w:t>
      </w:r>
      <w:r w:rsidRPr="00540982">
        <w:rPr>
          <w:rFonts w:ascii="Arial" w:eastAsia="Times New Roman" w:hAnsi="Arial" w:cs="Arial"/>
        </w:rPr>
        <w:tab/>
        <w:t>Identify operating limits which may result in hazardous or unsafe conditions.</w:t>
      </w: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786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E.</w:t>
      </w:r>
      <w:r w:rsidRPr="00540982">
        <w:rPr>
          <w:rFonts w:ascii="Arial" w:eastAsia="Times New Roman" w:hAnsi="Arial" w:cs="Arial"/>
        </w:rPr>
        <w:tab/>
        <w:t>Document ratings of equipment and each major component.</w:t>
      </w:r>
    </w:p>
    <w:p w:rsidR="001B42F9" w:rsidRPr="00540982" w:rsidRDefault="00523A09" w:rsidP="00540982">
      <w:pPr>
        <w:tabs>
          <w:tab w:val="left" w:pos="1300"/>
        </w:tabs>
        <w:spacing w:after="0" w:line="240" w:lineRule="auto"/>
        <w:ind w:left="1080" w:right="1815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F.</w:t>
      </w:r>
      <w:r w:rsidRPr="00540982">
        <w:rPr>
          <w:rFonts w:ascii="Arial" w:eastAsia="Times New Roman" w:hAnsi="Arial" w:cs="Arial"/>
        </w:rPr>
        <w:tab/>
        <w:t>Include routine preventive maintenance and lubrication schedule.</w:t>
      </w: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815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G.</w:t>
      </w:r>
      <w:r w:rsidRPr="00540982">
        <w:rPr>
          <w:rFonts w:ascii="Arial" w:eastAsia="Times New Roman" w:hAnsi="Arial" w:cs="Arial"/>
        </w:rPr>
        <w:tab/>
        <w:t>List special tools, maintenance materials, and replacement parts.</w:t>
      </w:r>
    </w:p>
    <w:p w:rsidR="00E333F6" w:rsidRPr="00540982" w:rsidRDefault="00523A09" w:rsidP="00C556AE">
      <w:pPr>
        <w:tabs>
          <w:tab w:val="left" w:pos="1300"/>
        </w:tabs>
        <w:spacing w:after="0" w:line="240" w:lineRule="auto"/>
        <w:ind w:left="1080" w:right="102" w:hanging="360"/>
        <w:rPr>
          <w:rFonts w:ascii="Arial" w:hAnsi="Arial" w:cs="Arial"/>
        </w:rPr>
      </w:pPr>
      <w:r w:rsidRPr="00540982">
        <w:rPr>
          <w:rFonts w:ascii="Arial" w:eastAsia="Times New Roman" w:hAnsi="Arial" w:cs="Arial"/>
        </w:rPr>
        <w:t>H.</w:t>
      </w:r>
      <w:r w:rsidRPr="00540982">
        <w:rPr>
          <w:rFonts w:ascii="Arial" w:eastAsia="Times New Roman" w:hAnsi="Arial" w:cs="Arial"/>
        </w:rPr>
        <w:tab/>
        <w:t>Provide three (3) copies of all service manuals and related software.  The software shall be an open architecture that is not proprietary to one manufacturer.</w:t>
      </w:r>
    </w:p>
    <w:p w:rsidR="00E333F6" w:rsidRPr="00540982" w:rsidRDefault="00523A09" w:rsidP="00C556AE">
      <w:pPr>
        <w:tabs>
          <w:tab w:val="left" w:pos="1300"/>
        </w:tabs>
        <w:spacing w:after="0" w:line="240" w:lineRule="auto"/>
        <w:ind w:left="1080" w:right="106" w:hanging="360"/>
        <w:rPr>
          <w:rFonts w:ascii="Arial" w:hAnsi="Arial" w:cs="Arial"/>
        </w:rPr>
      </w:pPr>
      <w:r w:rsidRPr="00540982">
        <w:rPr>
          <w:rFonts w:ascii="Arial" w:eastAsia="Times New Roman" w:hAnsi="Arial" w:cs="Arial"/>
        </w:rPr>
        <w:t>I.</w:t>
      </w:r>
      <w:r w:rsidRPr="00540982">
        <w:rPr>
          <w:rFonts w:ascii="Arial" w:eastAsia="Times New Roman" w:hAnsi="Arial" w:cs="Arial"/>
        </w:rPr>
        <w:tab/>
        <w:t>Provide twelve (12) hours of on-site training over the course of two days for up to two of the owner’s technicians.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1.07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REGULATORY REQUIREMENTS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6B1460">
      <w:pPr>
        <w:spacing w:after="0" w:line="240" w:lineRule="auto"/>
        <w:ind w:left="720" w:right="-2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Conform to NFPA 110 code for emergency electrical systems.</w:t>
      </w:r>
    </w:p>
    <w:p w:rsidR="00E333F6" w:rsidRPr="00540982" w:rsidRDefault="00523A09" w:rsidP="00C556AE">
      <w:pPr>
        <w:spacing w:after="0" w:line="240" w:lineRule="auto"/>
        <w:ind w:right="3326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  <w:bCs/>
          <w:position w:val="-1"/>
        </w:rPr>
        <w:lastRenderedPageBreak/>
        <w:t xml:space="preserve">PART 2 </w:t>
      </w:r>
      <w:r w:rsidR="00CB2B0F">
        <w:rPr>
          <w:rFonts w:ascii="Arial" w:eastAsia="Times New Roman" w:hAnsi="Arial" w:cs="Arial"/>
          <w:bCs/>
          <w:position w:val="-1"/>
        </w:rPr>
        <w:t xml:space="preserve">- </w:t>
      </w:r>
      <w:r w:rsidRPr="00540982">
        <w:rPr>
          <w:rFonts w:ascii="Arial" w:eastAsia="Times New Roman" w:hAnsi="Arial" w:cs="Arial"/>
          <w:bCs/>
          <w:position w:val="-1"/>
        </w:rPr>
        <w:t>PRODUCTS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2.01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MANUFACTURERS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C556AE" w:rsidRPr="006B1460" w:rsidRDefault="00523A09" w:rsidP="006B1460">
      <w:pPr>
        <w:pStyle w:val="ListParagraph"/>
        <w:numPr>
          <w:ilvl w:val="0"/>
          <w:numId w:val="4"/>
        </w:numPr>
        <w:spacing w:after="0" w:line="240" w:lineRule="auto"/>
        <w:ind w:left="1080" w:right="4236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 xml:space="preserve">ASCO (Automatic Switch Company) </w:t>
      </w:r>
    </w:p>
    <w:p w:rsidR="00E333F6" w:rsidRPr="006B1460" w:rsidRDefault="00523A09" w:rsidP="006B1460">
      <w:pPr>
        <w:pStyle w:val="ListParagraph"/>
        <w:numPr>
          <w:ilvl w:val="0"/>
          <w:numId w:val="4"/>
        </w:numPr>
        <w:spacing w:after="0" w:line="240" w:lineRule="auto"/>
        <w:ind w:left="1080" w:right="4236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>O</w:t>
      </w:r>
      <w:r w:rsidR="00C556AE" w:rsidRPr="006B1460">
        <w:rPr>
          <w:rFonts w:ascii="Arial" w:eastAsia="Times New Roman" w:hAnsi="Arial" w:cs="Arial"/>
        </w:rPr>
        <w:t>nan</w:t>
      </w:r>
    </w:p>
    <w:p w:rsidR="00C556AE" w:rsidRPr="006B1460" w:rsidRDefault="00523A09" w:rsidP="006B1460">
      <w:pPr>
        <w:pStyle w:val="ListParagraph"/>
        <w:numPr>
          <w:ilvl w:val="0"/>
          <w:numId w:val="4"/>
        </w:numPr>
        <w:spacing w:after="0" w:line="240" w:lineRule="auto"/>
        <w:ind w:left="1080" w:right="6139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>Zenith Controls</w:t>
      </w:r>
    </w:p>
    <w:p w:rsidR="00E333F6" w:rsidRPr="006B1460" w:rsidRDefault="00523A09" w:rsidP="006B1460">
      <w:pPr>
        <w:pStyle w:val="ListParagraph"/>
        <w:numPr>
          <w:ilvl w:val="0"/>
          <w:numId w:val="4"/>
        </w:numPr>
        <w:spacing w:after="0" w:line="240" w:lineRule="auto"/>
        <w:ind w:left="1080" w:right="6139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>Kohler</w:t>
      </w:r>
    </w:p>
    <w:p w:rsidR="00E333F6" w:rsidRPr="006B1460" w:rsidRDefault="00523A09" w:rsidP="006B1460">
      <w:pPr>
        <w:pStyle w:val="ListParagraph"/>
        <w:numPr>
          <w:ilvl w:val="0"/>
          <w:numId w:val="4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6B1460">
        <w:rPr>
          <w:rFonts w:ascii="Arial" w:eastAsia="Times New Roman" w:hAnsi="Arial" w:cs="Arial"/>
        </w:rPr>
        <w:t xml:space="preserve">Substitutions: Under provisions of </w:t>
      </w:r>
      <w:r w:rsidR="001B42F9" w:rsidRPr="006B1460">
        <w:rPr>
          <w:rFonts w:ascii="Arial" w:eastAsia="Times New Roman" w:hAnsi="Arial" w:cs="Arial"/>
        </w:rPr>
        <w:t>Division 01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2.02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AUTOMATIC TRANSFER SWITCH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Description:  NEMA ICS 2; automatic transfer switch.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  <w:tab w:val="left" w:pos="284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Configurati</w:t>
      </w:r>
      <w:r w:rsidR="00C556AE">
        <w:rPr>
          <w:rFonts w:ascii="Arial" w:eastAsia="Times New Roman" w:hAnsi="Arial" w:cs="Arial"/>
        </w:rPr>
        <w:t xml:space="preserve">on:  </w:t>
      </w:r>
      <w:r w:rsidRPr="00540982">
        <w:rPr>
          <w:rFonts w:ascii="Arial" w:eastAsia="Times New Roman" w:hAnsi="Arial" w:cs="Arial"/>
        </w:rPr>
        <w:t>Electrically-operated,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mechanically-held,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4-wire,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4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pole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transfer switch with programmed transition.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2.03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RATINGS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C556AE" w:rsidRDefault="00523A09" w:rsidP="00540982">
      <w:pPr>
        <w:tabs>
          <w:tab w:val="left" w:pos="1300"/>
        </w:tabs>
        <w:spacing w:after="0" w:line="240" w:lineRule="auto"/>
        <w:ind w:left="1080" w:right="3098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Ratings:  NEMA ICS 2; as scheduled on drawing</w:t>
      </w:r>
      <w:r w:rsidR="00C556AE">
        <w:rPr>
          <w:rFonts w:ascii="Arial" w:eastAsia="Times New Roman" w:hAnsi="Arial" w:cs="Arial"/>
        </w:rPr>
        <w:t>s</w:t>
      </w:r>
      <w:r w:rsidRPr="00540982">
        <w:rPr>
          <w:rFonts w:ascii="Arial" w:eastAsia="Times New Roman" w:hAnsi="Arial" w:cs="Arial"/>
        </w:rPr>
        <w:t xml:space="preserve"> </w:t>
      </w:r>
    </w:p>
    <w:p w:rsidR="00C556AE" w:rsidRDefault="00C556AE" w:rsidP="00540982">
      <w:pPr>
        <w:tabs>
          <w:tab w:val="left" w:pos="1300"/>
        </w:tabs>
        <w:spacing w:after="0" w:line="240" w:lineRule="auto"/>
        <w:ind w:left="1080" w:right="3098" w:hanging="360"/>
        <w:rPr>
          <w:rFonts w:ascii="Arial" w:eastAsia="Times New Roman" w:hAnsi="Arial" w:cs="Arial"/>
        </w:rPr>
      </w:pPr>
    </w:p>
    <w:p w:rsidR="00E333F6" w:rsidRDefault="00523A09" w:rsidP="00540982">
      <w:pPr>
        <w:tabs>
          <w:tab w:val="left" w:pos="1300"/>
        </w:tabs>
        <w:spacing w:after="0" w:line="240" w:lineRule="auto"/>
        <w:ind w:left="1080" w:right="3098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 xml:space="preserve">Ratings:  Level 1 per NFPA </w:t>
      </w:r>
      <w:r w:rsidR="00C556AE">
        <w:rPr>
          <w:rFonts w:ascii="Arial" w:eastAsia="Times New Roman" w:hAnsi="Arial" w:cs="Arial"/>
        </w:rPr>
        <w:t>110</w:t>
      </w:r>
    </w:p>
    <w:p w:rsidR="00C556AE" w:rsidRPr="00540982" w:rsidRDefault="00C556AE" w:rsidP="00540982">
      <w:pPr>
        <w:tabs>
          <w:tab w:val="left" w:pos="1300"/>
        </w:tabs>
        <w:spacing w:after="0" w:line="240" w:lineRule="auto"/>
        <w:ind w:left="1080" w:right="3098" w:hanging="360"/>
        <w:rPr>
          <w:rFonts w:ascii="Arial" w:eastAsia="Times New Roman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2.04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AUTOMATIC SEQUENCE OF OPERATION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7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Initiate Time Delay to Start Alternate Source Engine Generator:  Upon initiation by normal source monitor.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  <w:tab w:val="left" w:pos="7120"/>
        </w:tabs>
        <w:spacing w:after="0" w:line="240" w:lineRule="auto"/>
        <w:ind w:left="1080" w:right="104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Time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Delay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Start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Alternate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Engine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Generator</w:t>
      </w:r>
      <w:r w:rsidR="001B42F9" w:rsidRPr="00540982">
        <w:rPr>
          <w:rFonts w:ascii="Arial" w:eastAsia="Times New Roman" w:hAnsi="Arial" w:cs="Arial"/>
        </w:rPr>
        <w:t xml:space="preserve">:  </w:t>
      </w:r>
      <w:r w:rsidRPr="00540982">
        <w:rPr>
          <w:rFonts w:ascii="Arial" w:eastAsia="Times New Roman" w:hAnsi="Arial" w:cs="Arial"/>
        </w:rPr>
        <w:t>0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60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seconds, adjustable, set at 2 seconds.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  <w:tab w:val="left" w:pos="562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>Initiate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Transfer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Load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Alternate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Source:</w:t>
      </w:r>
      <w:r w:rsidR="00C556AE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>Upon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initiation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by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normal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 monitor and permission by alternate source monitor.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  <w:tab w:val="left" w:pos="712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D.</w:t>
      </w:r>
      <w:r w:rsidRPr="00540982">
        <w:rPr>
          <w:rFonts w:ascii="Arial" w:eastAsia="Times New Roman" w:hAnsi="Arial" w:cs="Arial"/>
        </w:rPr>
        <w:tab/>
        <w:t>Time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Delay</w:t>
      </w:r>
      <w:r w:rsidR="001B42F9" w:rsidRPr="00540982">
        <w:rPr>
          <w:rFonts w:ascii="Arial" w:eastAsia="Times New Roman" w:hAnsi="Arial" w:cs="Arial"/>
        </w:rPr>
        <w:t xml:space="preserve"> </w:t>
      </w:r>
      <w:r w:rsidR="00CB2B0F" w:rsidRPr="00540982">
        <w:rPr>
          <w:rFonts w:ascii="Arial" w:eastAsia="Times New Roman" w:hAnsi="Arial" w:cs="Arial"/>
        </w:rPr>
        <w:t>before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Transfer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Alternate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Power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Source:</w:t>
      </w:r>
      <w:r w:rsidR="00C556AE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>0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60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seconds, adjustable, set at 3 seconds.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E.</w:t>
      </w:r>
      <w:r w:rsidRPr="00540982">
        <w:rPr>
          <w:rFonts w:ascii="Arial" w:eastAsia="Times New Roman" w:hAnsi="Arial" w:cs="Arial"/>
        </w:rPr>
        <w:tab/>
        <w:t>Initiate Retransfer Load to Normal Source: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 xml:space="preserve"> Upon permission by normal source monitor.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1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F.</w:t>
      </w:r>
      <w:r w:rsidRPr="00540982">
        <w:rPr>
          <w:rFonts w:ascii="Arial" w:eastAsia="Times New Roman" w:hAnsi="Arial" w:cs="Arial"/>
        </w:rPr>
        <w:tab/>
        <w:t xml:space="preserve">Time Delay </w:t>
      </w:r>
      <w:r w:rsidR="00CB2B0F" w:rsidRPr="00540982">
        <w:rPr>
          <w:rFonts w:ascii="Arial" w:eastAsia="Times New Roman" w:hAnsi="Arial" w:cs="Arial"/>
        </w:rPr>
        <w:t>before</w:t>
      </w:r>
      <w:r w:rsidRPr="00540982">
        <w:rPr>
          <w:rFonts w:ascii="Arial" w:eastAsia="Times New Roman" w:hAnsi="Arial" w:cs="Arial"/>
        </w:rPr>
        <w:t xml:space="preserve"> Transfer to Normal Power: 0 to 60 seconds, adjustable, set at 3 seconds; bypass time delay in event of alternate source failure.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  <w:tab w:val="left" w:pos="5300"/>
        </w:tabs>
        <w:spacing w:after="0" w:line="240" w:lineRule="auto"/>
        <w:ind w:left="1080" w:right="108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G.</w:t>
      </w:r>
      <w:r w:rsidRPr="00540982">
        <w:rPr>
          <w:rFonts w:ascii="Arial" w:eastAsia="Times New Roman" w:hAnsi="Arial" w:cs="Arial"/>
        </w:rPr>
        <w:tab/>
        <w:t>Time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 xml:space="preserve">Delay </w:t>
      </w:r>
      <w:r w:rsidR="00CB2B0F" w:rsidRPr="00540982">
        <w:rPr>
          <w:rFonts w:ascii="Arial" w:eastAsia="Times New Roman" w:hAnsi="Arial" w:cs="Arial"/>
        </w:rPr>
        <w:t>before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Engine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Shut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Down:</w:t>
      </w:r>
      <w:r w:rsidR="00C556AE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>0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 30 minutes, adjustable, set at 5 minutes, of unloaded operation.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H.</w:t>
      </w:r>
      <w:r w:rsidRPr="00540982">
        <w:rPr>
          <w:rFonts w:ascii="Arial" w:eastAsia="Times New Roman" w:hAnsi="Arial" w:cs="Arial"/>
        </w:rPr>
        <w:tab/>
        <w:t>Engine Exerciser:  Start engine weekly; run for 30 minutes before shutting down.</w:t>
      </w:r>
      <w:r w:rsidR="001B42F9" w:rsidRPr="00540982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>Bypass exerciser control if normal source fails during exercising period.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  <w:tab w:val="left" w:pos="420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I.</w:t>
      </w:r>
      <w:r w:rsidRPr="00540982">
        <w:rPr>
          <w:rFonts w:ascii="Arial" w:eastAsia="Times New Roman" w:hAnsi="Arial" w:cs="Arial"/>
        </w:rPr>
        <w:tab/>
        <w:t>Alternate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System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Exerciser</w:t>
      </w:r>
      <w:r w:rsidR="001B42F9" w:rsidRPr="00540982">
        <w:rPr>
          <w:rFonts w:ascii="Arial" w:eastAsia="Times New Roman" w:hAnsi="Arial" w:cs="Arial"/>
        </w:rPr>
        <w:t xml:space="preserve">:  </w:t>
      </w:r>
      <w:r w:rsidRPr="00540982">
        <w:rPr>
          <w:rFonts w:ascii="Arial" w:eastAsia="Times New Roman" w:hAnsi="Arial" w:cs="Arial"/>
        </w:rPr>
        <w:t>Transfer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load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alternate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during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engine exercise period.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>2.05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ENCLOSURE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CB2B0F">
      <w:p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Enclosure:  ICS 6; Ty</w:t>
      </w:r>
      <w:r w:rsidR="00C556AE">
        <w:rPr>
          <w:rFonts w:ascii="Arial" w:eastAsia="Times New Roman" w:hAnsi="Arial" w:cs="Arial"/>
        </w:rPr>
        <w:t>pe 1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2.06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ACCESSORIES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Indicating Lights: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 xml:space="preserve"> Mount in cover of enclosure to indicate NORMAL SOURCE AVAILABLE, ALTERNATE SOURCE AVAILABLE, </w:t>
      </w:r>
      <w:r w:rsidR="00B7521F" w:rsidRPr="00540982">
        <w:rPr>
          <w:rFonts w:ascii="Arial" w:eastAsia="Times New Roman" w:hAnsi="Arial" w:cs="Arial"/>
        </w:rPr>
        <w:t>and SWITCH</w:t>
      </w:r>
      <w:r w:rsidRPr="00540982">
        <w:rPr>
          <w:rFonts w:ascii="Arial" w:eastAsia="Times New Roman" w:hAnsi="Arial" w:cs="Arial"/>
        </w:rPr>
        <w:t xml:space="preserve"> POSITION.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Test Switch:  Mount in cover of enclosure to simulate failure of normal source.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C556AE">
      <w:pPr>
        <w:tabs>
          <w:tab w:val="left" w:pos="1300"/>
        </w:tabs>
        <w:spacing w:after="0" w:line="240" w:lineRule="auto"/>
        <w:ind w:left="1080" w:right="111" w:hanging="360"/>
        <w:rPr>
          <w:rFonts w:ascii="Arial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>Return to Normal Switch:  Mount in cover of enclosure to initiate manual transfer from alternate to normal source.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6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D.</w:t>
      </w:r>
      <w:r w:rsidRPr="00540982">
        <w:rPr>
          <w:rFonts w:ascii="Arial" w:eastAsia="Times New Roman" w:hAnsi="Arial" w:cs="Arial"/>
        </w:rPr>
        <w:tab/>
        <w:t xml:space="preserve">Transfer Switch Auxiliary Contacts: 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Two (2) normally open; two (2) normally closed.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E.</w:t>
      </w:r>
      <w:r w:rsidRPr="00540982">
        <w:rPr>
          <w:rFonts w:ascii="Arial" w:eastAsia="Times New Roman" w:hAnsi="Arial" w:cs="Arial"/>
        </w:rPr>
        <w:tab/>
        <w:t>Normal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Monitor:</w:t>
      </w:r>
      <w:r w:rsidR="001B42F9" w:rsidRPr="00540982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 xml:space="preserve"> Monitor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each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line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of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normal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source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voltage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and frequency; initiate transfer when voltage drops below 85 percent or frequency varies more than 3 Hertz from rated nominal value.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F.</w:t>
      </w:r>
      <w:r w:rsidRPr="00540982">
        <w:rPr>
          <w:rFonts w:ascii="Arial" w:eastAsia="Times New Roman" w:hAnsi="Arial" w:cs="Arial"/>
        </w:rPr>
        <w:tab/>
        <w:t>In-Phase Monitor: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 xml:space="preserve"> Inhibit transfer until source and load are within 5 electrical degrees.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8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G.</w:t>
      </w:r>
      <w:r w:rsidRPr="00540982">
        <w:rPr>
          <w:rFonts w:ascii="Arial" w:eastAsia="Times New Roman" w:hAnsi="Arial" w:cs="Arial"/>
        </w:rPr>
        <w:tab/>
        <w:t>Remote Transfer Switch:</w:t>
      </w:r>
      <w:r w:rsidR="001B42F9" w:rsidRPr="00540982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>Alarm and indication panel in building per NFPA 110 and Local Code.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C556AE">
      <w:pPr>
        <w:spacing w:after="0" w:line="240" w:lineRule="auto"/>
        <w:ind w:right="3261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  <w:bCs/>
          <w:position w:val="-1"/>
        </w:rPr>
        <w:t>PART 3</w:t>
      </w:r>
      <w:r w:rsidR="00C556AE">
        <w:rPr>
          <w:rFonts w:ascii="Arial" w:eastAsia="Times New Roman" w:hAnsi="Arial" w:cs="Arial"/>
          <w:bCs/>
          <w:position w:val="-1"/>
        </w:rPr>
        <w:t xml:space="preserve"> - </w:t>
      </w:r>
      <w:r w:rsidRPr="00540982">
        <w:rPr>
          <w:rFonts w:ascii="Arial" w:eastAsia="Times New Roman" w:hAnsi="Arial" w:cs="Arial"/>
          <w:bCs/>
          <w:position w:val="-1"/>
        </w:rPr>
        <w:t>EXECUTION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3.01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EXAMINATION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Verify that surfaces are ready to receive work.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Verify field measurements are as shown on drawings.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1B42F9" w:rsidRDefault="00523A09" w:rsidP="00540982">
      <w:pPr>
        <w:tabs>
          <w:tab w:val="left" w:pos="1300"/>
        </w:tabs>
        <w:spacing w:after="0" w:line="240" w:lineRule="auto"/>
        <w:ind w:left="1080" w:right="547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>Verify that required utilities are available, in proper location, and ready for use</w:t>
      </w:r>
      <w:r w:rsidR="001B42F9" w:rsidRPr="00540982">
        <w:rPr>
          <w:rFonts w:ascii="Arial" w:eastAsia="Times New Roman" w:hAnsi="Arial" w:cs="Arial"/>
        </w:rPr>
        <w:t>.</w:t>
      </w:r>
    </w:p>
    <w:p w:rsidR="00C556AE" w:rsidRPr="00540982" w:rsidRDefault="00C556AE" w:rsidP="00540982">
      <w:pPr>
        <w:tabs>
          <w:tab w:val="left" w:pos="1300"/>
        </w:tabs>
        <w:spacing w:after="0" w:line="240" w:lineRule="auto"/>
        <w:ind w:left="1080" w:right="547" w:hanging="360"/>
        <w:rPr>
          <w:rFonts w:ascii="Arial" w:eastAsia="Times New Roman" w:hAnsi="Arial" w:cs="Arial"/>
        </w:rPr>
      </w:pPr>
    </w:p>
    <w:p w:rsidR="00E333F6" w:rsidRDefault="00523A09" w:rsidP="00540982">
      <w:pPr>
        <w:tabs>
          <w:tab w:val="left" w:pos="1300"/>
        </w:tabs>
        <w:spacing w:after="0" w:line="240" w:lineRule="auto"/>
        <w:ind w:left="1080" w:right="547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D.</w:t>
      </w:r>
      <w:r w:rsidRPr="00540982">
        <w:rPr>
          <w:rFonts w:ascii="Arial" w:eastAsia="Times New Roman" w:hAnsi="Arial" w:cs="Arial"/>
        </w:rPr>
        <w:tab/>
        <w:t>Beginning of installation means acceptance of existing conditions.</w:t>
      </w:r>
    </w:p>
    <w:p w:rsidR="00C556AE" w:rsidRPr="00540982" w:rsidRDefault="00C556AE" w:rsidP="00540982">
      <w:pPr>
        <w:tabs>
          <w:tab w:val="left" w:pos="1300"/>
        </w:tabs>
        <w:spacing w:after="0" w:line="240" w:lineRule="auto"/>
        <w:ind w:left="1080" w:right="547" w:hanging="360"/>
        <w:rPr>
          <w:rFonts w:ascii="Arial" w:eastAsia="Times New Roman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3.02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INSTALLATION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Install in accordance with manufacturer's instructions (interior only).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0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 xml:space="preserve">Four pole ATS and generator systems shall be bonded at the Automatic Transfer Switch.  At a minimum, the following loads are to be connected to the generator; Emergency Lights, Exit Lights, Fire Alarm System, Intercom System, Telephone System, and the cooler freezer system in the cafeteria. 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However if the project is being designed as a shelter area, refer to the “Design Guideline for Emergency Loads in Primary Shelters” document found in the appendix. NEC Section 700 loads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shall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have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dedicated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ATS.</w:t>
      </w:r>
      <w:r w:rsidR="001B42F9" w:rsidRPr="00540982">
        <w:rPr>
          <w:rFonts w:ascii="Arial" w:eastAsia="Times New Roman" w:hAnsi="Arial" w:cs="Arial"/>
        </w:rPr>
        <w:t xml:space="preserve">  </w:t>
      </w:r>
      <w:r w:rsidRPr="00540982">
        <w:rPr>
          <w:rFonts w:ascii="Arial" w:eastAsia="Times New Roman" w:hAnsi="Arial" w:cs="Arial"/>
        </w:rPr>
        <w:t>All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other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non-emergency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loads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(i.e.,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NEC Sections 701 and 702) shall have a dedicated ATS.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>See Sheet E-EDG in the appendix for details.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>3.03</w:t>
      </w:r>
      <w:r>
        <w:rPr>
          <w:rFonts w:ascii="Arial" w:eastAsia="Times New Roman" w:hAnsi="Arial" w:cs="Arial"/>
          <w:bCs/>
        </w:rPr>
        <w:tab/>
      </w:r>
      <w:r w:rsidR="00523A09" w:rsidRPr="00540982">
        <w:rPr>
          <w:rFonts w:ascii="Arial" w:eastAsia="Times New Roman" w:hAnsi="Arial" w:cs="Arial"/>
          <w:bCs/>
        </w:rPr>
        <w:t>WARRANTY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A.</w:t>
      </w:r>
      <w:r w:rsidRPr="00540982">
        <w:rPr>
          <w:rFonts w:ascii="Arial" w:eastAsia="Times New Roman" w:hAnsi="Arial" w:cs="Arial"/>
        </w:rPr>
        <w:tab/>
        <w:t>Equipment, parts, and labor shall be warranted to be free from defects in material and workmanship for a period of five (5) years from date of final substantial completion and acceptance of system by Owner.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B.</w:t>
      </w:r>
      <w:r w:rsidRPr="00540982">
        <w:rPr>
          <w:rFonts w:ascii="Arial" w:eastAsia="Times New Roman" w:hAnsi="Arial" w:cs="Arial"/>
        </w:rPr>
        <w:tab/>
        <w:t>Contractor shall arrive on site within two (2) normal business days to repair system under warranty.  All repairs shall be completed within one (1) week.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tabs>
          <w:tab w:val="left" w:pos="1300"/>
        </w:tabs>
        <w:spacing w:after="0" w:line="24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C.</w:t>
      </w:r>
      <w:r w:rsidRPr="00540982">
        <w:rPr>
          <w:rFonts w:ascii="Arial" w:eastAsia="Times New Roman" w:hAnsi="Arial" w:cs="Arial"/>
        </w:rPr>
        <w:tab/>
        <w:t>Failure to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respond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in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time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specified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shall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result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in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School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Board</w:t>
      </w:r>
      <w:r w:rsidR="001B42F9" w:rsidRPr="00540982">
        <w:rPr>
          <w:rFonts w:ascii="Arial" w:eastAsia="Times New Roman" w:hAnsi="Arial" w:cs="Arial"/>
        </w:rPr>
        <w:t xml:space="preserve"> </w:t>
      </w:r>
      <w:r w:rsidRPr="00540982">
        <w:rPr>
          <w:rFonts w:ascii="Arial" w:eastAsia="Times New Roman" w:hAnsi="Arial" w:cs="Arial"/>
        </w:rPr>
        <w:t>Maintenance Department making repairs and charging warrantor all labor and material necessary for repairs. It is agreed by this Contractor that this remedy will not void any warranties.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C556AE" w:rsidP="00C556AE">
      <w:pPr>
        <w:spacing w:after="0" w:line="24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523A09" w:rsidRPr="00540982">
        <w:rPr>
          <w:rFonts w:ascii="Arial" w:eastAsia="Times New Roman" w:hAnsi="Arial" w:cs="Arial"/>
        </w:rPr>
        <w:t>Appendix References:</w:t>
      </w:r>
      <w:r>
        <w:rPr>
          <w:rFonts w:ascii="Arial" w:eastAsia="Times New Roman" w:hAnsi="Arial" w:cs="Arial"/>
        </w:rPr>
        <w:t xml:space="preserve"> </w:t>
      </w:r>
      <w:r w:rsidR="00523A09" w:rsidRPr="00540982">
        <w:rPr>
          <w:rFonts w:ascii="Arial" w:eastAsia="Times New Roman" w:hAnsi="Arial" w:cs="Arial"/>
        </w:rPr>
        <w:t>Electrical Distribution Grounding System Detail</w:t>
      </w:r>
    </w:p>
    <w:p w:rsidR="00E333F6" w:rsidRPr="00540982" w:rsidRDefault="00523A09" w:rsidP="00540982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</w:rPr>
        <w:t>Emergency Standby Generator Detail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C556AE" w:rsidRDefault="00523A09" w:rsidP="00CB2B0F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</w:rPr>
        <w:sectPr w:rsidR="00E333F6" w:rsidRPr="00C556AE" w:rsidSect="005409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864" w:right="864" w:bottom="864" w:left="1440" w:header="720" w:footer="115" w:gutter="0"/>
          <w:cols w:space="720"/>
        </w:sectPr>
      </w:pPr>
      <w:r w:rsidRPr="00C556AE">
        <w:rPr>
          <w:rFonts w:ascii="Arial" w:eastAsia="Times New Roman" w:hAnsi="Arial" w:cs="Arial"/>
          <w:b/>
          <w:bCs/>
        </w:rPr>
        <w:t>END OF SECTION</w:t>
      </w: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E333F6" w:rsidP="00540982">
      <w:pPr>
        <w:spacing w:after="0" w:line="240" w:lineRule="auto"/>
        <w:ind w:left="1080" w:hanging="360"/>
        <w:rPr>
          <w:rFonts w:ascii="Arial" w:hAnsi="Arial" w:cs="Arial"/>
        </w:rPr>
      </w:pPr>
    </w:p>
    <w:p w:rsidR="00E333F6" w:rsidRPr="00540982" w:rsidRDefault="00523A09" w:rsidP="00540982">
      <w:pPr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40982">
        <w:rPr>
          <w:rFonts w:ascii="Arial" w:eastAsia="Times New Roman" w:hAnsi="Arial" w:cs="Arial"/>
          <w:bCs/>
        </w:rPr>
        <w:t>THIS PAGE INTENTIONALLY LEFT BLANK</w:t>
      </w:r>
    </w:p>
    <w:sectPr w:rsidR="00E333F6" w:rsidRPr="00540982" w:rsidSect="00540982">
      <w:pgSz w:w="12240" w:h="15840" w:code="1"/>
      <w:pgMar w:top="864" w:right="864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F5" w:rsidRDefault="00523A09">
      <w:pPr>
        <w:spacing w:after="0" w:line="240" w:lineRule="auto"/>
      </w:pPr>
      <w:r>
        <w:separator/>
      </w:r>
    </w:p>
  </w:endnote>
  <w:endnote w:type="continuationSeparator" w:id="0">
    <w:p w:rsidR="00C174F5" w:rsidRDefault="005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41" w:rsidRDefault="00BE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82" w:rsidRPr="007E5D24" w:rsidRDefault="00540982" w:rsidP="00540982">
    <w:pPr>
      <w:spacing w:after="0" w:line="240" w:lineRule="auto"/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BE5041">
      <w:rPr>
        <w:rFonts w:ascii="Arial" w:hAnsi="Arial" w:cs="Arial"/>
        <w:bCs/>
      </w:rPr>
      <w:t>3/1</w:t>
    </w:r>
    <w:bookmarkStart w:id="0" w:name="_GoBack"/>
    <w:bookmarkEnd w:id="0"/>
    <w:r>
      <w:rPr>
        <w:rFonts w:ascii="Arial" w:hAnsi="Arial" w:cs="Arial"/>
        <w:bCs/>
      </w:rPr>
      <w:t>/</w:t>
    </w:r>
    <w:r w:rsidRPr="007E5D24">
      <w:rPr>
        <w:rFonts w:ascii="Arial" w:hAnsi="Arial" w:cs="Arial"/>
        <w:bCs/>
      </w:rPr>
      <w:t>1</w:t>
    </w:r>
    <w:r>
      <w:rPr>
        <w:rFonts w:ascii="Arial" w:hAnsi="Arial" w:cs="Arial"/>
        <w:bCs/>
      </w:rPr>
      <w:t>7</w:t>
    </w:r>
  </w:p>
  <w:p w:rsidR="00540982" w:rsidRPr="007E5D24" w:rsidRDefault="00540982" w:rsidP="0054098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</w:rPr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BE5041">
      <w:rPr>
        <w:rFonts w:ascii="Arial" w:hAnsi="Arial" w:cs="Arial"/>
        <w:bCs/>
        <w:noProof/>
      </w:rPr>
      <w:t>1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BE5041">
      <w:rPr>
        <w:rFonts w:ascii="Arial" w:hAnsi="Arial" w:cs="Arial"/>
        <w:bCs/>
        <w:noProof/>
      </w:rPr>
      <w:t>5</w:t>
    </w:r>
    <w:r w:rsidRPr="007E5D24">
      <w:rPr>
        <w:rFonts w:ascii="Arial" w:hAnsi="Arial" w:cs="Arial"/>
        <w:bCs/>
      </w:rPr>
      <w:fldChar w:fldCharType="end"/>
    </w:r>
  </w:p>
  <w:p w:rsidR="00E333F6" w:rsidRDefault="00E333F6" w:rsidP="00540982">
    <w:pPr>
      <w:spacing w:after="0" w:line="24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41" w:rsidRDefault="00BE5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F5" w:rsidRDefault="00523A09">
      <w:pPr>
        <w:spacing w:after="0" w:line="240" w:lineRule="auto"/>
      </w:pPr>
      <w:r>
        <w:separator/>
      </w:r>
    </w:p>
  </w:footnote>
  <w:footnote w:type="continuationSeparator" w:id="0">
    <w:p w:rsidR="00C174F5" w:rsidRDefault="005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41" w:rsidRDefault="00BE50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82" w:rsidRPr="00264133" w:rsidRDefault="00540982" w:rsidP="00540982">
    <w:pPr>
      <w:tabs>
        <w:tab w:val="left" w:pos="5040"/>
      </w:tabs>
      <w:spacing w:after="0" w:line="240" w:lineRule="auto"/>
      <w:rPr>
        <w:rFonts w:ascii="Arial" w:hAnsi="Arial" w:cs="Arial"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</w:r>
    <w:r w:rsidR="00562DAE">
      <w:rPr>
        <w:rFonts w:ascii="Arial" w:hAnsi="Arial" w:cs="Arial"/>
        <w:b/>
        <w:bCs/>
      </w:rPr>
      <w:t>26 36 23 Automatic Transfer Switches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540982" w:rsidRPr="00264133" w:rsidRDefault="00540982" w:rsidP="00540982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E333F6" w:rsidRDefault="00E333F6" w:rsidP="00540982">
    <w:pPr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41" w:rsidRDefault="00BE5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3DDD"/>
    <w:multiLevelType w:val="hybridMultilevel"/>
    <w:tmpl w:val="343A226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8131FB"/>
    <w:multiLevelType w:val="hybridMultilevel"/>
    <w:tmpl w:val="F9967E8C"/>
    <w:lvl w:ilvl="0" w:tplc="80B63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226CD"/>
    <w:multiLevelType w:val="hybridMultilevel"/>
    <w:tmpl w:val="AB009002"/>
    <w:lvl w:ilvl="0" w:tplc="9C68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B42C58"/>
    <w:multiLevelType w:val="hybridMultilevel"/>
    <w:tmpl w:val="46FA70C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8F7B05"/>
    <w:multiLevelType w:val="hybridMultilevel"/>
    <w:tmpl w:val="F73E9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F6"/>
    <w:rsid w:val="001B42F9"/>
    <w:rsid w:val="002208DE"/>
    <w:rsid w:val="002A3805"/>
    <w:rsid w:val="00523A09"/>
    <w:rsid w:val="00540982"/>
    <w:rsid w:val="00562DAE"/>
    <w:rsid w:val="006B1460"/>
    <w:rsid w:val="007745FA"/>
    <w:rsid w:val="00B72D56"/>
    <w:rsid w:val="00B7521F"/>
    <w:rsid w:val="00BE5041"/>
    <w:rsid w:val="00C174F5"/>
    <w:rsid w:val="00C556AE"/>
    <w:rsid w:val="00CB2B0F"/>
    <w:rsid w:val="00E333F6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27FAF4A-4691-4C9C-B51D-CAD88F4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09"/>
  </w:style>
  <w:style w:type="paragraph" w:styleId="Footer">
    <w:name w:val="footer"/>
    <w:basedOn w:val="Normal"/>
    <w:link w:val="FooterChar"/>
    <w:uiPriority w:val="99"/>
    <w:unhideWhenUsed/>
    <w:rsid w:val="0052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09"/>
  </w:style>
  <w:style w:type="paragraph" w:styleId="ListParagraph">
    <w:name w:val="List Paragraph"/>
    <w:basedOn w:val="Normal"/>
    <w:uiPriority w:val="34"/>
    <w:qFormat/>
    <w:rsid w:val="00B7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16495</vt:lpstr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16495</dc:title>
  <dc:creator>PCSB</dc:creator>
  <cp:lastModifiedBy>user</cp:lastModifiedBy>
  <cp:revision>10</cp:revision>
  <dcterms:created xsi:type="dcterms:W3CDTF">2016-05-03T19:50:00Z</dcterms:created>
  <dcterms:modified xsi:type="dcterms:W3CDTF">2017-03-08T16:25:00Z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