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DE3D" w14:textId="07E72D9E" w:rsidR="00EB3286" w:rsidRDefault="00EB3286" w:rsidP="008B52FD">
      <w:pPr>
        <w:jc w:val="center"/>
        <w:rPr>
          <w:rFonts w:cs="Arial"/>
          <w:b/>
          <w:szCs w:val="24"/>
        </w:rPr>
      </w:pPr>
      <w:r>
        <w:rPr>
          <w:rFonts w:cs="Arial"/>
          <w:b/>
          <w:szCs w:val="24"/>
        </w:rPr>
        <w:t>3043</w:t>
      </w:r>
    </w:p>
    <w:p w14:paraId="499017C7" w14:textId="48EE6DCA" w:rsidR="00114094" w:rsidRPr="001E61A1" w:rsidRDefault="0021786B" w:rsidP="00114094">
      <w:pPr>
        <w:jc w:val="center"/>
        <w:rPr>
          <w:b/>
        </w:rPr>
      </w:pPr>
      <w:r w:rsidRPr="001E61A1">
        <w:rPr>
          <w:b/>
        </w:rPr>
        <w:t>Design-Build Contracts</w:t>
      </w:r>
    </w:p>
    <w:p w14:paraId="6C6419DC" w14:textId="5740F9B7" w:rsidR="00114094" w:rsidRPr="006456B4" w:rsidRDefault="00114094" w:rsidP="006E3369">
      <w:pPr>
        <w:jc w:val="both"/>
      </w:pPr>
    </w:p>
    <w:p w14:paraId="0DD7EC15" w14:textId="77777777" w:rsidR="0021786B" w:rsidRPr="00FD0FBB" w:rsidRDefault="0021786B" w:rsidP="0021786B">
      <w:pPr>
        <w:jc w:val="both"/>
      </w:pPr>
      <w:r w:rsidRPr="001E61A1">
        <w:t>This policy is adopted pursuant to the Political Subdivisions Construction Alternatives Act (</w:t>
      </w:r>
      <w:r w:rsidRPr="001E61A1">
        <w:rPr>
          <w:smallCaps/>
        </w:rPr>
        <w:t xml:space="preserve">Neb. Rev. Stat. § </w:t>
      </w:r>
      <w:r w:rsidRPr="00FD0FBB">
        <w:t>13-2901 through § 13-2914).</w:t>
      </w:r>
    </w:p>
    <w:p w14:paraId="422C20A0" w14:textId="57F4A20D" w:rsidR="00E00D20" w:rsidRPr="006456B4" w:rsidRDefault="00E00D20" w:rsidP="006E3369">
      <w:pPr>
        <w:jc w:val="both"/>
        <w:rPr>
          <w:sz w:val="10"/>
        </w:rPr>
      </w:pPr>
    </w:p>
    <w:p w14:paraId="48AFD974" w14:textId="0888ED34" w:rsidR="00CE4D54" w:rsidRPr="001E61A1" w:rsidRDefault="0021786B" w:rsidP="006456B4">
      <w:pPr>
        <w:pStyle w:val="ListParagraph"/>
        <w:numPr>
          <w:ilvl w:val="0"/>
          <w:numId w:val="3"/>
        </w:numPr>
        <w:jc w:val="both"/>
      </w:pPr>
      <w:r w:rsidRPr="001E61A1">
        <w:rPr>
          <w:b/>
        </w:rPr>
        <w:t xml:space="preserve">Definitions.  </w:t>
      </w:r>
      <w:r w:rsidRPr="00FD0FBB">
        <w:t>For purposes of this policy:</w:t>
      </w:r>
    </w:p>
    <w:p w14:paraId="0A36FAAD" w14:textId="77777777" w:rsidR="0021786B" w:rsidRPr="006456B4" w:rsidRDefault="0021786B" w:rsidP="006456B4">
      <w:pPr>
        <w:pStyle w:val="ListParagraph"/>
        <w:ind w:left="0"/>
        <w:jc w:val="both"/>
        <w:rPr>
          <w:sz w:val="10"/>
        </w:rPr>
      </w:pPr>
    </w:p>
    <w:p w14:paraId="33F12AE9" w14:textId="58032C8E" w:rsidR="004E0510" w:rsidRDefault="004E0510" w:rsidP="0021786B">
      <w:pPr>
        <w:pStyle w:val="ListParagraph"/>
        <w:numPr>
          <w:ilvl w:val="1"/>
          <w:numId w:val="3"/>
        </w:numPr>
        <w:jc w:val="both"/>
      </w:pPr>
      <w:r w:rsidRPr="006456B4">
        <w:rPr>
          <w:b/>
        </w:rPr>
        <w:t>Act</w:t>
      </w:r>
      <w:r w:rsidRPr="001E61A1">
        <w:t xml:space="preserve"> means the Nebraska Political Subdivisions Construction Alternatives Act.</w:t>
      </w:r>
    </w:p>
    <w:p w14:paraId="4F009DA5" w14:textId="77777777" w:rsidR="004E0510" w:rsidRPr="006456B4" w:rsidRDefault="004E0510" w:rsidP="006456B4">
      <w:pPr>
        <w:pStyle w:val="ListParagraph"/>
        <w:jc w:val="both"/>
        <w:rPr>
          <w:sz w:val="10"/>
        </w:rPr>
      </w:pPr>
    </w:p>
    <w:p w14:paraId="1F82DBF4" w14:textId="09022FD1" w:rsidR="0021786B" w:rsidRPr="001E61A1" w:rsidRDefault="0021026C" w:rsidP="006456B4">
      <w:pPr>
        <w:pStyle w:val="ListParagraph"/>
        <w:numPr>
          <w:ilvl w:val="1"/>
          <w:numId w:val="3"/>
        </w:numPr>
        <w:jc w:val="both"/>
      </w:pPr>
      <w:r w:rsidRPr="006456B4">
        <w:rPr>
          <w:b/>
        </w:rPr>
        <w:t>Board</w:t>
      </w:r>
      <w:r w:rsidRPr="001E61A1">
        <w:t xml:space="preserve"> means the District’s Board of Education.</w:t>
      </w:r>
    </w:p>
    <w:p w14:paraId="6D473272" w14:textId="17E737E7" w:rsidR="0021026C" w:rsidRPr="006456B4" w:rsidRDefault="0021026C" w:rsidP="006456B4">
      <w:pPr>
        <w:pStyle w:val="ListParagraph"/>
        <w:jc w:val="both"/>
        <w:rPr>
          <w:sz w:val="10"/>
        </w:rPr>
      </w:pPr>
    </w:p>
    <w:p w14:paraId="49C8364B" w14:textId="0FEF98E3" w:rsidR="0021026C" w:rsidRPr="001E61A1" w:rsidRDefault="0021026C" w:rsidP="006456B4">
      <w:pPr>
        <w:pStyle w:val="ListParagraph"/>
        <w:numPr>
          <w:ilvl w:val="1"/>
          <w:numId w:val="3"/>
        </w:numPr>
        <w:jc w:val="both"/>
      </w:pPr>
      <w:r w:rsidRPr="006456B4">
        <w:rPr>
          <w:b/>
        </w:rPr>
        <w:t>Department</w:t>
      </w:r>
      <w:r w:rsidRPr="001E61A1">
        <w:t xml:space="preserve"> means the Nebraska Department of Education.</w:t>
      </w:r>
    </w:p>
    <w:p w14:paraId="69418A70" w14:textId="1C585F81" w:rsidR="0021026C" w:rsidRPr="006456B4" w:rsidRDefault="0021026C" w:rsidP="006456B4">
      <w:pPr>
        <w:pStyle w:val="ListParagraph"/>
        <w:rPr>
          <w:sz w:val="10"/>
        </w:rPr>
      </w:pPr>
    </w:p>
    <w:p w14:paraId="13B91DE3" w14:textId="1C7DD740" w:rsidR="0021026C" w:rsidRPr="00FD0FBB" w:rsidRDefault="0021026C" w:rsidP="006456B4">
      <w:pPr>
        <w:pStyle w:val="ListParagraph"/>
        <w:numPr>
          <w:ilvl w:val="1"/>
          <w:numId w:val="3"/>
        </w:numPr>
        <w:jc w:val="both"/>
      </w:pPr>
      <w:r w:rsidRPr="006456B4">
        <w:rPr>
          <w:b/>
        </w:rPr>
        <w:t>Design-Build Contract</w:t>
      </w:r>
      <w:r w:rsidRPr="001E61A1">
        <w:t xml:space="preserve"> (</w:t>
      </w:r>
      <w:r>
        <w:t>D-B</w:t>
      </w:r>
      <w:r w:rsidRPr="001E61A1">
        <w:t xml:space="preserve"> Contract) means a contract which is subject to qualification-based selection between the District and a Design-Builder to furnish (a) architectural, engineering, and related design services for a project pursuant to the </w:t>
      </w:r>
      <w:r>
        <w:t>Act</w:t>
      </w:r>
      <w:r w:rsidRPr="001E61A1">
        <w:t xml:space="preserve"> and (b) labor, materials, supplies, equipment, and construction services for a project pursuant to the Act</w:t>
      </w:r>
      <w:r w:rsidRPr="00FD0FBB">
        <w:t>.</w:t>
      </w:r>
    </w:p>
    <w:p w14:paraId="3FBC3C25" w14:textId="22B77FA7" w:rsidR="0021026C" w:rsidRPr="006456B4" w:rsidRDefault="0021026C" w:rsidP="006456B4">
      <w:pPr>
        <w:pStyle w:val="ListParagraph"/>
        <w:rPr>
          <w:sz w:val="10"/>
        </w:rPr>
      </w:pPr>
    </w:p>
    <w:p w14:paraId="5D59F6A9" w14:textId="50ADEE77" w:rsidR="0021026C" w:rsidRPr="001E61A1" w:rsidRDefault="0021026C" w:rsidP="006456B4">
      <w:pPr>
        <w:pStyle w:val="ListParagraph"/>
        <w:numPr>
          <w:ilvl w:val="1"/>
          <w:numId w:val="3"/>
        </w:numPr>
        <w:jc w:val="both"/>
      </w:pPr>
      <w:r w:rsidRPr="006456B4">
        <w:rPr>
          <w:b/>
        </w:rPr>
        <w:t>Design-Builder</w:t>
      </w:r>
      <w:r w:rsidRPr="001E61A1">
        <w:t xml:space="preserve"> means </w:t>
      </w:r>
      <w:r>
        <w:t>the</w:t>
      </w:r>
      <w:r w:rsidRPr="001E61A1">
        <w:t xml:space="preserve"> legal entity which proposes to enter into a </w:t>
      </w:r>
      <w:r>
        <w:t>D-B</w:t>
      </w:r>
      <w:r w:rsidRPr="001E61A1">
        <w:t xml:space="preserve"> Contract which is subject to qualification-based selection pursuant to the Act</w:t>
      </w:r>
      <w:r w:rsidRPr="00FD0FBB">
        <w:t>.</w:t>
      </w:r>
    </w:p>
    <w:p w14:paraId="7091F123" w14:textId="3BA22718" w:rsidR="001176BB" w:rsidRPr="006456B4" w:rsidRDefault="001176BB" w:rsidP="006456B4">
      <w:pPr>
        <w:pStyle w:val="ListParagraph"/>
        <w:rPr>
          <w:sz w:val="10"/>
        </w:rPr>
      </w:pPr>
    </w:p>
    <w:p w14:paraId="603F1EEA" w14:textId="05184B16" w:rsidR="001176BB" w:rsidRPr="001E61A1" w:rsidRDefault="001176BB" w:rsidP="006456B4">
      <w:pPr>
        <w:pStyle w:val="ListParagraph"/>
        <w:numPr>
          <w:ilvl w:val="1"/>
          <w:numId w:val="3"/>
        </w:numPr>
        <w:jc w:val="both"/>
      </w:pPr>
      <w:r w:rsidRPr="006456B4">
        <w:rPr>
          <w:b/>
        </w:rPr>
        <w:t>District</w:t>
      </w:r>
      <w:r w:rsidRPr="001E61A1">
        <w:t xml:space="preserve"> means </w:t>
      </w:r>
      <w:r w:rsidR="00CF6F48">
        <w:rPr>
          <w:rFonts w:cs="Arial"/>
          <w:szCs w:val="24"/>
        </w:rPr>
        <w:t>Dorchester</w:t>
      </w:r>
      <w:r w:rsidR="004D16AE">
        <w:rPr>
          <w:rFonts w:cs="Arial"/>
          <w:szCs w:val="24"/>
        </w:rPr>
        <w:t xml:space="preserve"> Public Schools</w:t>
      </w:r>
      <w:r w:rsidRPr="001E61A1">
        <w:t>.</w:t>
      </w:r>
    </w:p>
    <w:p w14:paraId="6E8BFC3A" w14:textId="77777777" w:rsidR="0021026C" w:rsidRPr="006045BE" w:rsidRDefault="0021026C" w:rsidP="0021026C">
      <w:pPr>
        <w:jc w:val="both"/>
        <w:rPr>
          <w:sz w:val="10"/>
          <w:szCs w:val="10"/>
        </w:rPr>
      </w:pPr>
    </w:p>
    <w:p w14:paraId="5F589E90" w14:textId="2AB716A9" w:rsidR="0021026C" w:rsidRDefault="0021026C" w:rsidP="0021026C">
      <w:pPr>
        <w:pStyle w:val="ListParagraph"/>
        <w:numPr>
          <w:ilvl w:val="1"/>
          <w:numId w:val="3"/>
        </w:numPr>
        <w:jc w:val="both"/>
      </w:pPr>
      <w:r w:rsidRPr="001176BB">
        <w:rPr>
          <w:b/>
          <w:bCs/>
        </w:rPr>
        <w:t xml:space="preserve">Letter of </w:t>
      </w:r>
      <w:r w:rsidR="00D90411">
        <w:rPr>
          <w:b/>
          <w:bCs/>
        </w:rPr>
        <w:t>I</w:t>
      </w:r>
      <w:r w:rsidRPr="001176BB">
        <w:rPr>
          <w:b/>
          <w:bCs/>
        </w:rPr>
        <w:t>nterest</w:t>
      </w:r>
      <w:r>
        <w:t xml:space="preserve"> means a statement indicating interest to enter into a </w:t>
      </w:r>
      <w:r w:rsidR="001176BB">
        <w:t xml:space="preserve">D-B Contract </w:t>
      </w:r>
      <w:r>
        <w:t xml:space="preserve">for a project pursuant to the </w:t>
      </w:r>
      <w:r w:rsidR="001176BB">
        <w:t>A</w:t>
      </w:r>
      <w:r>
        <w:t>ct</w:t>
      </w:r>
      <w:r w:rsidR="001176BB">
        <w:t>.</w:t>
      </w:r>
    </w:p>
    <w:p w14:paraId="4DBF35CB" w14:textId="77777777" w:rsidR="00A27FF9" w:rsidRPr="006045BE" w:rsidRDefault="00A27FF9" w:rsidP="00A27FF9">
      <w:pPr>
        <w:pStyle w:val="ListParagraph"/>
        <w:rPr>
          <w:sz w:val="10"/>
          <w:szCs w:val="10"/>
        </w:rPr>
      </w:pPr>
    </w:p>
    <w:p w14:paraId="12D9EF54" w14:textId="065FA461" w:rsidR="00A27FF9" w:rsidRPr="001E61A1" w:rsidRDefault="00A27FF9" w:rsidP="006456B4">
      <w:pPr>
        <w:pStyle w:val="ListParagraph"/>
        <w:numPr>
          <w:ilvl w:val="1"/>
          <w:numId w:val="3"/>
        </w:numPr>
        <w:jc w:val="both"/>
      </w:pPr>
      <w:r w:rsidRPr="006456B4">
        <w:rPr>
          <w:b/>
        </w:rPr>
        <w:t>NEARA</w:t>
      </w:r>
      <w:r w:rsidRPr="001E61A1">
        <w:t xml:space="preserve"> means the Nebraska Engineers and Architects Regulation Act.</w:t>
      </w:r>
    </w:p>
    <w:p w14:paraId="2F893CDD" w14:textId="015D1D0F" w:rsidR="001176BB" w:rsidRPr="006456B4" w:rsidRDefault="001176BB" w:rsidP="006456B4">
      <w:pPr>
        <w:pStyle w:val="ListParagraph"/>
        <w:rPr>
          <w:sz w:val="10"/>
        </w:rPr>
      </w:pPr>
    </w:p>
    <w:p w14:paraId="65C7ED1A" w14:textId="73B0B5F7" w:rsidR="0021026C" w:rsidRPr="00FD0FBB" w:rsidRDefault="0021026C" w:rsidP="006456B4">
      <w:pPr>
        <w:pStyle w:val="ListParagraph"/>
        <w:numPr>
          <w:ilvl w:val="1"/>
          <w:numId w:val="3"/>
        </w:numPr>
        <w:jc w:val="both"/>
      </w:pPr>
      <w:r w:rsidRPr="006456B4">
        <w:rPr>
          <w:b/>
        </w:rPr>
        <w:t>Performance-</w:t>
      </w:r>
      <w:r w:rsidR="001176BB" w:rsidRPr="006456B4">
        <w:rPr>
          <w:b/>
        </w:rPr>
        <w:t>C</w:t>
      </w:r>
      <w:r w:rsidRPr="006456B4">
        <w:rPr>
          <w:b/>
        </w:rPr>
        <w:t xml:space="preserve">riteria </w:t>
      </w:r>
      <w:r w:rsidR="001176BB" w:rsidRPr="006456B4">
        <w:rPr>
          <w:b/>
        </w:rPr>
        <w:t>D</w:t>
      </w:r>
      <w:r w:rsidRPr="006456B4">
        <w:rPr>
          <w:b/>
        </w:rPr>
        <w:t>eveloper</w:t>
      </w:r>
      <w:r w:rsidRPr="001E61A1">
        <w:t xml:space="preserve"> </w:t>
      </w:r>
      <w:r w:rsidR="001176BB" w:rsidRPr="001E61A1">
        <w:t xml:space="preserve">(PCD) </w:t>
      </w:r>
      <w:r w:rsidRPr="00FD0FBB">
        <w:t>means any person licensed or any organization issued a certificate of authorization to practice architecture or engineering pursuant to the</w:t>
      </w:r>
      <w:r w:rsidR="00A27FF9" w:rsidRPr="00FD0FBB">
        <w:t xml:space="preserve"> NEARA </w:t>
      </w:r>
      <w:r w:rsidRPr="00FD0FBB">
        <w:t xml:space="preserve">who is selected by </w:t>
      </w:r>
      <w:r w:rsidR="00A27FF9" w:rsidRPr="00FD0FBB">
        <w:t xml:space="preserve">the District </w:t>
      </w:r>
      <w:r w:rsidR="00A27FF9" w:rsidRPr="001E61A1">
        <w:t xml:space="preserve">to assist the District </w:t>
      </w:r>
      <w:r w:rsidRPr="001E61A1">
        <w:t xml:space="preserve">in the development of </w:t>
      </w:r>
      <w:r w:rsidR="00A27FF9" w:rsidRPr="00FD0FBB">
        <w:t>P</w:t>
      </w:r>
      <w:r w:rsidRPr="00FD0FBB">
        <w:t xml:space="preserve">roject </w:t>
      </w:r>
      <w:r w:rsidR="00A27FF9" w:rsidRPr="00FD0FBB">
        <w:t>P</w:t>
      </w:r>
      <w:r w:rsidRPr="00FD0FBB">
        <w:t xml:space="preserve">erformance </w:t>
      </w:r>
      <w:r w:rsidR="00A27FF9" w:rsidRPr="00FD0FBB">
        <w:t>C</w:t>
      </w:r>
      <w:r w:rsidRPr="00FD0FBB">
        <w:t xml:space="preserve">riteria, </w:t>
      </w:r>
      <w:r w:rsidR="00A27FF9" w:rsidRPr="00FD0FBB">
        <w:t>R</w:t>
      </w:r>
      <w:r w:rsidRPr="00FD0FBB">
        <w:t xml:space="preserve">equests </w:t>
      </w:r>
      <w:r>
        <w:t>for</w:t>
      </w:r>
      <w:r w:rsidRPr="001E61A1">
        <w:t xml:space="preserve"> </w:t>
      </w:r>
      <w:r w:rsidR="00A27FF9" w:rsidRPr="001E61A1">
        <w:t>P</w:t>
      </w:r>
      <w:r w:rsidRPr="00FD0FBB">
        <w:t xml:space="preserve">roposals, evaluation of </w:t>
      </w:r>
      <w:r w:rsidR="00A27FF9" w:rsidRPr="00FD0FBB">
        <w:t>P</w:t>
      </w:r>
      <w:r w:rsidRPr="00FD0FBB">
        <w:t xml:space="preserve">roposals, evaluation of </w:t>
      </w:r>
      <w:r>
        <w:t xml:space="preserve">the </w:t>
      </w:r>
      <w:r w:rsidRPr="001E61A1">
        <w:t xml:space="preserve">construction under a </w:t>
      </w:r>
      <w:r w:rsidR="00A27FF9">
        <w:t>D-B</w:t>
      </w:r>
      <w:r w:rsidR="00A27FF9" w:rsidRPr="001E61A1">
        <w:t xml:space="preserve"> Contract </w:t>
      </w:r>
      <w:r w:rsidRPr="001E61A1">
        <w:t xml:space="preserve">to determine adherence to the </w:t>
      </w:r>
      <w:r w:rsidR="00A27FF9" w:rsidRPr="00FD0FBB">
        <w:t>Project Performance Criteria</w:t>
      </w:r>
      <w:r w:rsidRPr="00FD0FBB">
        <w:t xml:space="preserve">, and any additional services requested by the </w:t>
      </w:r>
      <w:r w:rsidR="00A27FF9" w:rsidRPr="00FD0FBB">
        <w:t xml:space="preserve">District </w:t>
      </w:r>
      <w:r w:rsidRPr="00FD0FBB">
        <w:t>to represent its interests in relation to a project</w:t>
      </w:r>
      <w:r w:rsidR="00A27FF9" w:rsidRPr="00FD0FBB">
        <w:t>.</w:t>
      </w:r>
    </w:p>
    <w:p w14:paraId="650D85BF" w14:textId="71AD9D19" w:rsidR="00A27FF9" w:rsidRPr="006456B4" w:rsidRDefault="00A27FF9" w:rsidP="006456B4">
      <w:pPr>
        <w:jc w:val="both"/>
        <w:rPr>
          <w:sz w:val="10"/>
        </w:rPr>
      </w:pPr>
    </w:p>
    <w:p w14:paraId="450BA816" w14:textId="3E833E20" w:rsidR="0021026C" w:rsidRPr="00FD0FBB" w:rsidRDefault="0021026C" w:rsidP="006456B4">
      <w:pPr>
        <w:pStyle w:val="ListParagraph"/>
        <w:numPr>
          <w:ilvl w:val="1"/>
          <w:numId w:val="3"/>
        </w:numPr>
        <w:jc w:val="both"/>
      </w:pPr>
      <w:r w:rsidRPr="006456B4">
        <w:rPr>
          <w:b/>
        </w:rPr>
        <w:t xml:space="preserve">Project </w:t>
      </w:r>
      <w:r w:rsidR="004E0510" w:rsidRPr="006456B4">
        <w:rPr>
          <w:b/>
        </w:rPr>
        <w:t>P</w:t>
      </w:r>
      <w:r w:rsidRPr="006456B4">
        <w:rPr>
          <w:b/>
        </w:rPr>
        <w:t xml:space="preserve">erformance </w:t>
      </w:r>
      <w:r w:rsidR="004E0510" w:rsidRPr="006456B4">
        <w:rPr>
          <w:b/>
        </w:rPr>
        <w:t>C</w:t>
      </w:r>
      <w:r w:rsidRPr="006456B4">
        <w:rPr>
          <w:b/>
        </w:rPr>
        <w:t>riteria</w:t>
      </w:r>
      <w:r w:rsidRPr="001E61A1">
        <w:t xml:space="preserve"> means the performance requirements of the project suitable to allow the </w:t>
      </w:r>
      <w:r w:rsidR="004E0510" w:rsidRPr="001E61A1">
        <w:t>D</w:t>
      </w:r>
      <w:r w:rsidRPr="00FD0FBB">
        <w:t>esign-</w:t>
      </w:r>
      <w:r w:rsidR="004E0510" w:rsidRPr="00FD0FBB">
        <w:t>B</w:t>
      </w:r>
      <w:r w:rsidRPr="00FD0FBB">
        <w:t xml:space="preserve">uilder to make a </w:t>
      </w:r>
      <w:r>
        <w:t>proposal</w:t>
      </w:r>
      <w:r w:rsidRPr="001E61A1">
        <w:t xml:space="preserve">. </w:t>
      </w:r>
      <w:r w:rsidR="004E0510" w:rsidRPr="001E61A1">
        <w:t xml:space="preserve"> </w:t>
      </w:r>
      <w:r w:rsidRPr="00FD0FBB">
        <w:t xml:space="preserve">Performance requirements include the following, if required by the project: </w:t>
      </w:r>
      <w:r w:rsidR="004E0510" w:rsidRPr="00FD0FBB">
        <w:t>c</w:t>
      </w:r>
      <w:r w:rsidRPr="00FD0FBB">
        <w:t xml:space="preserve">apacity, durability, standards, ingress and egress requirements, description of the site, surveys, soil and environmental information concerning the site, interior space requirements, material quality standards, design and construction schedules, site development </w:t>
      </w:r>
      <w:r w:rsidRPr="00FD0FBB">
        <w:lastRenderedPageBreak/>
        <w:t xml:space="preserve">requirements, provisions for utilities, storm </w:t>
      </w:r>
      <w:r>
        <w:t>water</w:t>
      </w:r>
      <w:r w:rsidRPr="001E61A1">
        <w:t xml:space="preserve"> retention and disposal, parking requirements, applicable governmental code requirements, and other criteria for the intended use of the project</w:t>
      </w:r>
      <w:r w:rsidR="004E0510" w:rsidRPr="001E61A1">
        <w:t>.</w:t>
      </w:r>
    </w:p>
    <w:p w14:paraId="2051EBAB" w14:textId="4BF337FA" w:rsidR="004E0510" w:rsidRPr="006456B4" w:rsidRDefault="004E0510" w:rsidP="006456B4">
      <w:pPr>
        <w:jc w:val="both"/>
        <w:rPr>
          <w:sz w:val="10"/>
        </w:rPr>
      </w:pPr>
    </w:p>
    <w:p w14:paraId="5BE29955" w14:textId="3DFE3B8C" w:rsidR="004E0510" w:rsidRPr="00FD0FBB" w:rsidRDefault="0021026C" w:rsidP="006456B4">
      <w:pPr>
        <w:pStyle w:val="ListParagraph"/>
        <w:numPr>
          <w:ilvl w:val="1"/>
          <w:numId w:val="3"/>
        </w:numPr>
        <w:jc w:val="both"/>
      </w:pPr>
      <w:r w:rsidRPr="006456B4">
        <w:rPr>
          <w:b/>
        </w:rPr>
        <w:t>Proposal</w:t>
      </w:r>
      <w:r w:rsidRPr="001E61A1">
        <w:t xml:space="preserve"> means an offer in response to a </w:t>
      </w:r>
      <w:r w:rsidR="004E0510" w:rsidRPr="001E61A1">
        <w:t>R</w:t>
      </w:r>
      <w:r w:rsidRPr="00FD0FBB">
        <w:t xml:space="preserve">equest </w:t>
      </w:r>
      <w:r>
        <w:t>for</w:t>
      </w:r>
      <w:r w:rsidRPr="001E61A1">
        <w:t xml:space="preserve"> </w:t>
      </w:r>
      <w:r w:rsidR="004E0510" w:rsidRPr="001E61A1">
        <w:t>P</w:t>
      </w:r>
      <w:r w:rsidRPr="00FD0FBB">
        <w:t>roposals</w:t>
      </w:r>
      <w:r w:rsidR="004E0510" w:rsidRPr="00FD0FBB">
        <w:t xml:space="preserve"> </w:t>
      </w:r>
      <w:r w:rsidR="004E0510">
        <w:t>(</w:t>
      </w:r>
      <w:r w:rsidR="004E0510" w:rsidRPr="001E61A1">
        <w:t>RFP</w:t>
      </w:r>
      <w:r w:rsidR="004E0510">
        <w:t>)</w:t>
      </w:r>
      <w:r w:rsidR="004E0510" w:rsidRPr="001E61A1">
        <w:t xml:space="preserve"> </w:t>
      </w:r>
      <w:r w:rsidRPr="001E61A1">
        <w:t xml:space="preserve">by a </w:t>
      </w:r>
      <w:r w:rsidR="004E0510" w:rsidRPr="00FD0FBB">
        <w:t>D</w:t>
      </w:r>
      <w:r w:rsidRPr="00FD0FBB">
        <w:t>esign-</w:t>
      </w:r>
      <w:r w:rsidR="004E0510" w:rsidRPr="00FD0FBB">
        <w:t>B</w:t>
      </w:r>
      <w:r w:rsidRPr="00FD0FBB">
        <w:t xml:space="preserve">uilder to enter into a </w:t>
      </w:r>
      <w:r w:rsidR="004E0510">
        <w:t>D-B</w:t>
      </w:r>
      <w:r w:rsidR="004E0510" w:rsidRPr="001E61A1">
        <w:t xml:space="preserve"> Contract </w:t>
      </w:r>
      <w:r w:rsidRPr="001E61A1">
        <w:t>for a project pursuant to the</w:t>
      </w:r>
      <w:r w:rsidR="004E0510" w:rsidRPr="00FD0FBB">
        <w:t xml:space="preserve"> Act.</w:t>
      </w:r>
    </w:p>
    <w:p w14:paraId="1F21456C" w14:textId="5D3F50A9" w:rsidR="004E0510" w:rsidRPr="006045BE" w:rsidRDefault="004E0510" w:rsidP="004E0510">
      <w:pPr>
        <w:pStyle w:val="ListParagraph"/>
        <w:rPr>
          <w:sz w:val="10"/>
          <w:szCs w:val="10"/>
        </w:rPr>
      </w:pPr>
    </w:p>
    <w:p w14:paraId="7E6C5969" w14:textId="332BE172" w:rsidR="0021026C" w:rsidRDefault="0021026C" w:rsidP="0021026C">
      <w:pPr>
        <w:pStyle w:val="ListParagraph"/>
        <w:numPr>
          <w:ilvl w:val="1"/>
          <w:numId w:val="3"/>
        </w:numPr>
        <w:jc w:val="both"/>
      </w:pPr>
      <w:r w:rsidRPr="004E0510">
        <w:rPr>
          <w:b/>
          <w:bCs/>
        </w:rPr>
        <w:t>Qualification-</w:t>
      </w:r>
      <w:r w:rsidR="004E0510" w:rsidRPr="004E0510">
        <w:rPr>
          <w:b/>
          <w:bCs/>
        </w:rPr>
        <w:t>b</w:t>
      </w:r>
      <w:r w:rsidRPr="004E0510">
        <w:rPr>
          <w:b/>
          <w:bCs/>
        </w:rPr>
        <w:t>ased selection process</w:t>
      </w:r>
      <w:r>
        <w:t xml:space="preserve"> means a process of selecting a design-builder based first on the qualifications of the design-builder and then on the design-builder's proposed approach to the design and construction of the project;</w:t>
      </w:r>
    </w:p>
    <w:p w14:paraId="537D7F46" w14:textId="77777777" w:rsidR="004E0510" w:rsidRPr="006045BE" w:rsidRDefault="004E0510" w:rsidP="004E0510">
      <w:pPr>
        <w:jc w:val="both"/>
        <w:rPr>
          <w:sz w:val="10"/>
          <w:szCs w:val="10"/>
        </w:rPr>
      </w:pPr>
    </w:p>
    <w:p w14:paraId="39E03442" w14:textId="4AEC0BCF" w:rsidR="0021026C" w:rsidRPr="00FD0FBB" w:rsidRDefault="0021026C" w:rsidP="00A04461">
      <w:pPr>
        <w:pStyle w:val="ListParagraph"/>
        <w:numPr>
          <w:ilvl w:val="1"/>
          <w:numId w:val="3"/>
        </w:numPr>
        <w:jc w:val="both"/>
      </w:pPr>
      <w:r w:rsidRPr="004E0510">
        <w:rPr>
          <w:b/>
          <w:bCs/>
        </w:rPr>
        <w:t>Request for letters of interest</w:t>
      </w:r>
      <w:r>
        <w:t xml:space="preserve"> means the documentation or publication by which </w:t>
      </w:r>
      <w:r w:rsidR="004E0510">
        <w:t xml:space="preserve">the </w:t>
      </w:r>
      <w:proofErr w:type="gramStart"/>
      <w:r w:rsidR="004E0510">
        <w:t>District</w:t>
      </w:r>
      <w:proofErr w:type="gramEnd"/>
      <w:r w:rsidR="004E0510">
        <w:t xml:space="preserve"> </w:t>
      </w:r>
      <w:r>
        <w:t>solicits letters of interest;</w:t>
      </w:r>
    </w:p>
    <w:p w14:paraId="3B3980E1" w14:textId="33766ED7" w:rsidR="004E0510" w:rsidRPr="006456B4" w:rsidRDefault="004E0510" w:rsidP="006456B4">
      <w:pPr>
        <w:pStyle w:val="ListParagraph"/>
        <w:rPr>
          <w:sz w:val="10"/>
        </w:rPr>
      </w:pPr>
    </w:p>
    <w:p w14:paraId="7CC5617A" w14:textId="463B3D98" w:rsidR="004E0510" w:rsidRPr="001E61A1" w:rsidRDefault="004E0510" w:rsidP="006456B4">
      <w:pPr>
        <w:pStyle w:val="ListParagraph"/>
        <w:numPr>
          <w:ilvl w:val="1"/>
          <w:numId w:val="3"/>
        </w:numPr>
        <w:jc w:val="both"/>
      </w:pPr>
      <w:r w:rsidRPr="006456B4">
        <w:rPr>
          <w:b/>
        </w:rPr>
        <w:t>Superintendent</w:t>
      </w:r>
      <w:r w:rsidRPr="001E61A1">
        <w:t xml:space="preserve"> means the District’s Superintendent of Schools</w:t>
      </w:r>
      <w:r w:rsidR="00346D30">
        <w:t>, or his or her designee</w:t>
      </w:r>
      <w:r w:rsidRPr="001E61A1">
        <w:t>.</w:t>
      </w:r>
    </w:p>
    <w:p w14:paraId="0B9F8DE9" w14:textId="77777777" w:rsidR="004E0510" w:rsidRPr="006456B4" w:rsidRDefault="004E0510" w:rsidP="006456B4">
      <w:pPr>
        <w:pStyle w:val="ListParagraph"/>
        <w:rPr>
          <w:sz w:val="10"/>
        </w:rPr>
      </w:pPr>
    </w:p>
    <w:p w14:paraId="7A46C025" w14:textId="51225FFC" w:rsidR="00D56B3D" w:rsidRDefault="008C25B3" w:rsidP="004E0510">
      <w:pPr>
        <w:pStyle w:val="ListParagraph"/>
        <w:numPr>
          <w:ilvl w:val="0"/>
          <w:numId w:val="3"/>
        </w:numPr>
        <w:jc w:val="both"/>
      </w:pPr>
      <w:r w:rsidRPr="008C25B3">
        <w:rPr>
          <w:b/>
          <w:bCs/>
        </w:rPr>
        <w:t>Resolution to Select Design-Build.</w:t>
      </w:r>
      <w:r>
        <w:t xml:space="preserve">  The Board shall adopt a resolution by a two-thirds affirmative vote selecting the design-build contract delivery system prior to proceeding with any of the steps described below.</w:t>
      </w:r>
    </w:p>
    <w:p w14:paraId="2CE540BB" w14:textId="77777777" w:rsidR="00D56B3D" w:rsidRPr="006045BE" w:rsidRDefault="00D56B3D" w:rsidP="00D56B3D">
      <w:pPr>
        <w:pStyle w:val="ListParagraph"/>
        <w:ind w:left="360"/>
        <w:jc w:val="both"/>
        <w:rPr>
          <w:sz w:val="10"/>
          <w:szCs w:val="10"/>
        </w:rPr>
      </w:pPr>
    </w:p>
    <w:p w14:paraId="12741D95" w14:textId="1A85607D" w:rsidR="004E0510" w:rsidRDefault="00D56B3D" w:rsidP="00D56B3D">
      <w:pPr>
        <w:pStyle w:val="ListParagraph"/>
        <w:numPr>
          <w:ilvl w:val="1"/>
          <w:numId w:val="3"/>
        </w:numPr>
        <w:jc w:val="both"/>
      </w:pPr>
      <w:r>
        <w:t xml:space="preserve">For a project, in whole or in part, for water, wastewater, utility, or sewer construction, the resolution shall include </w:t>
      </w:r>
      <w:r w:rsidRPr="00D56B3D">
        <w:t>a statement that the</w:t>
      </w:r>
      <w:r>
        <w:t xml:space="preserve"> District</w:t>
      </w:r>
      <w:r w:rsidRPr="00D56B3D">
        <w:t xml:space="preserve"> has made a determination that the design-build contract</w:t>
      </w:r>
      <w:r>
        <w:t xml:space="preserve"> </w:t>
      </w:r>
      <w:r w:rsidRPr="00D56B3D">
        <w:t>delivery system is in the public interest based, at a minimum, on one of the following criteria: (a) Savings in cost or time or (b) requirement of specialized or complex construction methods suitable for the design-build contract</w:t>
      </w:r>
      <w:r>
        <w:t xml:space="preserve"> </w:t>
      </w:r>
      <w:r w:rsidRPr="00D56B3D">
        <w:t>delivery system.</w:t>
      </w:r>
    </w:p>
    <w:p w14:paraId="566C1930" w14:textId="3795F0E0" w:rsidR="008C25B3" w:rsidRPr="006045BE" w:rsidRDefault="008C25B3" w:rsidP="008C25B3">
      <w:pPr>
        <w:pStyle w:val="ListParagraph"/>
        <w:ind w:left="360"/>
        <w:jc w:val="both"/>
        <w:rPr>
          <w:sz w:val="10"/>
          <w:szCs w:val="10"/>
        </w:rPr>
      </w:pPr>
    </w:p>
    <w:p w14:paraId="354389C8" w14:textId="772A285D" w:rsidR="008C25B3" w:rsidRDefault="00200190" w:rsidP="004E0510">
      <w:pPr>
        <w:pStyle w:val="ListParagraph"/>
        <w:numPr>
          <w:ilvl w:val="0"/>
          <w:numId w:val="3"/>
        </w:numPr>
        <w:jc w:val="both"/>
      </w:pPr>
      <w:bookmarkStart w:id="0" w:name="_Ref178706518"/>
      <w:r w:rsidRPr="00765447">
        <w:rPr>
          <w:b/>
          <w:bCs/>
        </w:rPr>
        <w:t>Selecting and Hiring a Performance-Criteria Developer (PCD)</w:t>
      </w:r>
      <w:bookmarkEnd w:id="0"/>
    </w:p>
    <w:p w14:paraId="78AE7C6E" w14:textId="77777777" w:rsidR="00200190" w:rsidRPr="006045BE" w:rsidRDefault="00200190" w:rsidP="00200190">
      <w:pPr>
        <w:pStyle w:val="ListParagraph"/>
        <w:ind w:left="360"/>
        <w:jc w:val="both"/>
        <w:rPr>
          <w:sz w:val="10"/>
          <w:szCs w:val="10"/>
        </w:rPr>
      </w:pPr>
    </w:p>
    <w:p w14:paraId="2CEEE061" w14:textId="54E67290" w:rsidR="009B7830" w:rsidRDefault="009B7830" w:rsidP="00971624">
      <w:pPr>
        <w:pStyle w:val="ListParagraph"/>
        <w:numPr>
          <w:ilvl w:val="1"/>
          <w:numId w:val="3"/>
        </w:numPr>
        <w:jc w:val="both"/>
      </w:pPr>
      <w:bookmarkStart w:id="1" w:name="_Ref178699077"/>
      <w:r>
        <w:rPr>
          <w:b/>
          <w:bCs/>
        </w:rPr>
        <w:t xml:space="preserve">Selecting the Most Qualified PCD for Contract Negotiations.  </w:t>
      </w:r>
      <w:r>
        <w:t xml:space="preserve">The required procedures for selecting the most qualified PCD for contract negotiations differ depending on the magnitude of the </w:t>
      </w:r>
      <w:proofErr w:type="gramStart"/>
      <w:r>
        <w:t>District’s</w:t>
      </w:r>
      <w:proofErr w:type="gramEnd"/>
      <w:r>
        <w:t xml:space="preserve"> estimate of the project’s basic construction cost, as described in this section</w:t>
      </w:r>
      <w:bookmarkEnd w:id="1"/>
      <w:r>
        <w:t xml:space="preserve"> </w:t>
      </w:r>
      <w:r>
        <w:fldChar w:fldCharType="begin"/>
      </w:r>
      <w:r>
        <w:instrText xml:space="preserve"> REF _Ref178699077 \r \h </w:instrText>
      </w:r>
      <w:r>
        <w:fldChar w:fldCharType="separate"/>
      </w:r>
      <w:r>
        <w:t>3.1</w:t>
      </w:r>
      <w:r>
        <w:fldChar w:fldCharType="end"/>
      </w:r>
      <w:r>
        <w:t>.</w:t>
      </w:r>
    </w:p>
    <w:p w14:paraId="40FA2DA9" w14:textId="77777777" w:rsidR="009B7830" w:rsidRPr="006045BE" w:rsidRDefault="009B7830" w:rsidP="009B7830">
      <w:pPr>
        <w:pStyle w:val="ListParagraph"/>
        <w:jc w:val="both"/>
        <w:rPr>
          <w:sz w:val="10"/>
          <w:szCs w:val="10"/>
        </w:rPr>
      </w:pPr>
    </w:p>
    <w:p w14:paraId="339077FF" w14:textId="48A7A73B" w:rsidR="00200190" w:rsidRDefault="009B7830" w:rsidP="009B7830">
      <w:pPr>
        <w:pStyle w:val="ListParagraph"/>
        <w:numPr>
          <w:ilvl w:val="2"/>
          <w:numId w:val="3"/>
        </w:numPr>
        <w:jc w:val="both"/>
      </w:pPr>
      <w:r>
        <w:rPr>
          <w:b/>
          <w:bCs/>
        </w:rPr>
        <w:t xml:space="preserve">Project Cost </w:t>
      </w:r>
      <w:r w:rsidR="00200190" w:rsidRPr="00200190">
        <w:rPr>
          <w:b/>
          <w:bCs/>
        </w:rPr>
        <w:t xml:space="preserve">$896,000 and </w:t>
      </w:r>
      <w:proofErr w:type="gramStart"/>
      <w:r w:rsidR="00200190" w:rsidRPr="00200190">
        <w:rPr>
          <w:b/>
          <w:bCs/>
        </w:rPr>
        <w:t>Below</w:t>
      </w:r>
      <w:proofErr w:type="gramEnd"/>
      <w:r w:rsidR="00200190" w:rsidRPr="00200190">
        <w:rPr>
          <w:b/>
          <w:bCs/>
        </w:rPr>
        <w:t>.</w:t>
      </w:r>
      <w:r w:rsidR="00200190">
        <w:t xml:space="preserve">  For a project </w:t>
      </w:r>
      <w:r w:rsidR="00200190" w:rsidRPr="00200190">
        <w:t xml:space="preserve">whose basic construction cost is estimated by the </w:t>
      </w:r>
      <w:proofErr w:type="gramStart"/>
      <w:r w:rsidR="00200190" w:rsidRPr="00FD0FBB">
        <w:t>District</w:t>
      </w:r>
      <w:proofErr w:type="gramEnd"/>
      <w:r w:rsidR="00200190" w:rsidRPr="00FD0FBB">
        <w:t xml:space="preserve"> </w:t>
      </w:r>
      <w:r w:rsidR="00200190" w:rsidRPr="00200190">
        <w:t xml:space="preserve">to be $896,000 or less, the </w:t>
      </w:r>
      <w:proofErr w:type="gramStart"/>
      <w:r w:rsidR="00200190" w:rsidRPr="00200190">
        <w:t>District</w:t>
      </w:r>
      <w:proofErr w:type="gramEnd"/>
      <w:r w:rsidR="00200190" w:rsidRPr="00200190">
        <w:t xml:space="preserve"> will use the following procedures for </w:t>
      </w:r>
      <w:r>
        <w:t xml:space="preserve">identifying the most qualified </w:t>
      </w:r>
      <w:r w:rsidR="00200190" w:rsidRPr="00200190">
        <w:t>PCD:</w:t>
      </w:r>
    </w:p>
    <w:p w14:paraId="2057B5EB" w14:textId="77777777" w:rsidR="009B7830" w:rsidRPr="006456B4" w:rsidRDefault="009B7830" w:rsidP="006456B4">
      <w:pPr>
        <w:pStyle w:val="ListParagraph"/>
        <w:ind w:left="2160"/>
        <w:jc w:val="both"/>
        <w:rPr>
          <w:sz w:val="10"/>
        </w:rPr>
      </w:pPr>
    </w:p>
    <w:p w14:paraId="50411814" w14:textId="2F25DEFF" w:rsidR="00024442" w:rsidRDefault="00346D30" w:rsidP="00024442">
      <w:pPr>
        <w:pStyle w:val="ListParagraph"/>
        <w:numPr>
          <w:ilvl w:val="3"/>
          <w:numId w:val="3"/>
        </w:numPr>
        <w:jc w:val="both"/>
      </w:pPr>
      <w:r w:rsidRPr="001E61A1">
        <w:t xml:space="preserve">The </w:t>
      </w:r>
      <w:r>
        <w:t>Superintendent will</w:t>
      </w:r>
      <w:r w:rsidR="00831C96">
        <w:t xml:space="preserve"> </w:t>
      </w:r>
      <w:r w:rsidR="00024442">
        <w:t xml:space="preserve">solicit statements of qualification from potential PCDs.  Such solicitation shall include a general description of the project and shall indicate how interested </w:t>
      </w:r>
      <w:r w:rsidR="00A90247">
        <w:t xml:space="preserve">individuals or </w:t>
      </w:r>
      <w:r w:rsidR="00024442">
        <w:t xml:space="preserve">firms can apply for consideration by the </w:t>
      </w:r>
      <w:proofErr w:type="gramStart"/>
      <w:r w:rsidR="00024442">
        <w:t>District</w:t>
      </w:r>
      <w:proofErr w:type="gramEnd"/>
      <w:r w:rsidR="00024442">
        <w:t>.  The Superintendent may, but is not required to, give public notice of such solicitation.</w:t>
      </w:r>
    </w:p>
    <w:p w14:paraId="163F3FDE" w14:textId="3529BA61" w:rsidR="00A63B4B" w:rsidRPr="006045BE" w:rsidRDefault="00A63B4B" w:rsidP="00A63B4B">
      <w:pPr>
        <w:pStyle w:val="ListParagraph"/>
        <w:ind w:left="2880"/>
        <w:jc w:val="both"/>
        <w:rPr>
          <w:sz w:val="10"/>
          <w:szCs w:val="10"/>
        </w:rPr>
      </w:pPr>
    </w:p>
    <w:p w14:paraId="2E5605D0" w14:textId="78B00539" w:rsidR="00A63B4B" w:rsidRDefault="00A63B4B" w:rsidP="00024442">
      <w:pPr>
        <w:pStyle w:val="ListParagraph"/>
        <w:numPr>
          <w:ilvl w:val="3"/>
          <w:numId w:val="3"/>
        </w:numPr>
        <w:jc w:val="both"/>
      </w:pPr>
      <w:r>
        <w:lastRenderedPageBreak/>
        <w:t xml:space="preserve">Based on the statements of qualifications and any other relevant information that the Superintendent receives, the Superintendent shall </w:t>
      </w:r>
      <w:r w:rsidR="00DF47B6">
        <w:t xml:space="preserve">make a finding identifying </w:t>
      </w:r>
      <w:r>
        <w:t xml:space="preserve">the </w:t>
      </w:r>
      <w:r w:rsidR="00A90247">
        <w:t xml:space="preserve">applicant </w:t>
      </w:r>
      <w:r>
        <w:t xml:space="preserve">most qualified to serve as the PCD for the project based on the </w:t>
      </w:r>
      <w:r w:rsidR="00A90247">
        <w:t xml:space="preserve">applicant’s </w:t>
      </w:r>
      <w:r>
        <w:t xml:space="preserve">capabilities to perform, adequacy of personnel, past record and performance, experience, and such other factors as may be determined by the Superintendent to be applicable to the District’s particular requirements for the project. </w:t>
      </w:r>
    </w:p>
    <w:p w14:paraId="43710759" w14:textId="77777777" w:rsidR="00DF47B6" w:rsidRPr="006045BE" w:rsidRDefault="00DF47B6" w:rsidP="00DF47B6">
      <w:pPr>
        <w:pStyle w:val="ListParagraph"/>
        <w:rPr>
          <w:sz w:val="10"/>
          <w:szCs w:val="10"/>
        </w:rPr>
      </w:pPr>
    </w:p>
    <w:p w14:paraId="186A5CA6" w14:textId="0E5DCF8D" w:rsidR="00DF47B6" w:rsidRDefault="00DF47B6" w:rsidP="00024442">
      <w:pPr>
        <w:pStyle w:val="ListParagraph"/>
        <w:numPr>
          <w:ilvl w:val="3"/>
          <w:numId w:val="3"/>
        </w:numPr>
        <w:jc w:val="both"/>
      </w:pPr>
      <w:r>
        <w:t>Foll</w:t>
      </w:r>
      <w:r w:rsidRPr="00A90247">
        <w:t xml:space="preserve">owing such finding, the Superintendent shall recommend to the Board that it </w:t>
      </w:r>
      <w:r w:rsidR="00A90247" w:rsidRPr="00A90247">
        <w:t>negotiate a contract with the applicant so identified.</w:t>
      </w:r>
    </w:p>
    <w:p w14:paraId="4F403C27" w14:textId="77777777" w:rsidR="00200190" w:rsidRPr="006045BE" w:rsidRDefault="00200190" w:rsidP="00971624">
      <w:pPr>
        <w:pStyle w:val="ListParagraph"/>
        <w:jc w:val="both"/>
        <w:rPr>
          <w:sz w:val="10"/>
          <w:szCs w:val="10"/>
        </w:rPr>
      </w:pPr>
    </w:p>
    <w:p w14:paraId="7F1D1F3A" w14:textId="4258E6E6" w:rsidR="00200190" w:rsidRDefault="00200190" w:rsidP="00F825F9">
      <w:pPr>
        <w:pStyle w:val="ListParagraph"/>
        <w:numPr>
          <w:ilvl w:val="2"/>
          <w:numId w:val="3"/>
        </w:numPr>
        <w:jc w:val="both"/>
      </w:pPr>
      <w:r w:rsidRPr="009B7830">
        <w:rPr>
          <w:b/>
          <w:bCs/>
        </w:rPr>
        <w:t>Project Cost in Excess of $896,000.</w:t>
      </w:r>
      <w:r>
        <w:t xml:space="preserve"> </w:t>
      </w:r>
      <w:r w:rsidR="009B7830">
        <w:t xml:space="preserve"> </w:t>
      </w:r>
      <w:r w:rsidR="009B7830" w:rsidRPr="009B7830">
        <w:t xml:space="preserve">For a project whose basic construction cost is estimated by the </w:t>
      </w:r>
      <w:proofErr w:type="gramStart"/>
      <w:r w:rsidR="009B7830" w:rsidRPr="009B7830">
        <w:t>District</w:t>
      </w:r>
      <w:proofErr w:type="gramEnd"/>
      <w:r w:rsidR="009B7830" w:rsidRPr="009B7830">
        <w:t xml:space="preserve"> to</w:t>
      </w:r>
      <w:r w:rsidR="009B7830">
        <w:t xml:space="preserve"> exceed </w:t>
      </w:r>
      <w:r w:rsidR="009B7830" w:rsidRPr="009B7830">
        <w:t>$896,000</w:t>
      </w:r>
      <w:r w:rsidR="009B7830">
        <w:t xml:space="preserve">, </w:t>
      </w:r>
      <w:r w:rsidR="009B7830" w:rsidRPr="009B7830">
        <w:t xml:space="preserve">the </w:t>
      </w:r>
      <w:proofErr w:type="gramStart"/>
      <w:r w:rsidR="009B7830" w:rsidRPr="009B7830">
        <w:t>District</w:t>
      </w:r>
      <w:proofErr w:type="gramEnd"/>
      <w:r w:rsidR="009B7830" w:rsidRPr="009B7830">
        <w:t xml:space="preserve"> will use the following procedures for </w:t>
      </w:r>
      <w:r w:rsidR="009B7830">
        <w:t xml:space="preserve">identifying the most qualified </w:t>
      </w:r>
      <w:r w:rsidR="009B7830" w:rsidRPr="009B7830">
        <w:t>PCD:</w:t>
      </w:r>
    </w:p>
    <w:p w14:paraId="65072F10" w14:textId="77777777" w:rsidR="00831C96" w:rsidRPr="006045BE" w:rsidRDefault="00831C96" w:rsidP="00F825F9">
      <w:pPr>
        <w:pStyle w:val="ListParagraph"/>
        <w:ind w:left="2160"/>
        <w:jc w:val="both"/>
        <w:rPr>
          <w:sz w:val="10"/>
          <w:szCs w:val="10"/>
        </w:rPr>
      </w:pPr>
    </w:p>
    <w:p w14:paraId="58EE497E" w14:textId="2C50072B" w:rsidR="00831C96" w:rsidRPr="00FD0FBB" w:rsidRDefault="00883D84" w:rsidP="006456B4">
      <w:pPr>
        <w:pStyle w:val="ListParagraph"/>
        <w:numPr>
          <w:ilvl w:val="3"/>
          <w:numId w:val="3"/>
        </w:numPr>
        <w:jc w:val="both"/>
      </w:pPr>
      <w:r>
        <w:t xml:space="preserve">The </w:t>
      </w:r>
      <w:proofErr w:type="gramStart"/>
      <w:r>
        <w:t>District</w:t>
      </w:r>
      <w:proofErr w:type="gramEnd"/>
      <w:r>
        <w:t xml:space="preserve"> will </w:t>
      </w:r>
      <w:r w:rsidRPr="001E61A1">
        <w:t xml:space="preserve">encourage </w:t>
      </w:r>
      <w:r>
        <w:t>individuals</w:t>
      </w:r>
      <w:r w:rsidRPr="001E61A1">
        <w:t xml:space="preserve"> or </w:t>
      </w:r>
      <w:r>
        <w:t>firms</w:t>
      </w:r>
      <w:r w:rsidRPr="001E61A1">
        <w:t xml:space="preserve"> who desire to provide </w:t>
      </w:r>
      <w:r>
        <w:t xml:space="preserve">professional </w:t>
      </w:r>
      <w:r w:rsidRPr="001E61A1">
        <w:t xml:space="preserve">services to the District as </w:t>
      </w:r>
      <w:r>
        <w:t>its</w:t>
      </w:r>
      <w:r w:rsidRPr="001E61A1">
        <w:t xml:space="preserve"> PCD </w:t>
      </w:r>
      <w:r>
        <w:t xml:space="preserve">for the project </w:t>
      </w:r>
      <w:r w:rsidRPr="001E61A1">
        <w:t>to submit a statement of qualifications</w:t>
      </w:r>
      <w:r>
        <w:t xml:space="preserve">.  </w:t>
      </w:r>
      <w:r w:rsidR="00831C96" w:rsidRPr="001E61A1">
        <w:t xml:space="preserve">At least </w:t>
      </w:r>
      <w:r w:rsidR="00831C96">
        <w:t>fifteen (15)</w:t>
      </w:r>
      <w:r w:rsidR="00831C96" w:rsidRPr="001E61A1">
        <w:t xml:space="preserve"> days prior to </w:t>
      </w:r>
      <w:r w:rsidR="00831C96">
        <w:t>the deadline to respond</w:t>
      </w:r>
      <w:r w:rsidR="00831C96" w:rsidRPr="001E61A1">
        <w:t xml:space="preserve">, the </w:t>
      </w:r>
      <w:proofErr w:type="gramStart"/>
      <w:r w:rsidR="00831C96" w:rsidRPr="001E61A1">
        <w:t>District</w:t>
      </w:r>
      <w:proofErr w:type="gramEnd"/>
      <w:r w:rsidR="00831C96" w:rsidRPr="001E61A1">
        <w:t xml:space="preserve"> </w:t>
      </w:r>
      <w:r w:rsidR="00831C96">
        <w:t>will</w:t>
      </w:r>
      <w:r w:rsidR="00831C96" w:rsidRPr="001E61A1">
        <w:t xml:space="preserve"> publish notice in a newspaper of general circulation in the </w:t>
      </w:r>
      <w:proofErr w:type="gramStart"/>
      <w:r w:rsidR="00831C96" w:rsidRPr="001E61A1">
        <w:t>District</w:t>
      </w:r>
      <w:proofErr w:type="gramEnd"/>
      <w:r w:rsidR="00831C96" w:rsidRPr="001E61A1">
        <w:t xml:space="preserve"> that it is seeking a PCD for a design-build project.  The notice shall include the following:</w:t>
      </w:r>
    </w:p>
    <w:p w14:paraId="6F7398A6" w14:textId="77777777" w:rsidR="00883D84" w:rsidRPr="006456B4" w:rsidRDefault="00883D84" w:rsidP="006456B4">
      <w:pPr>
        <w:pStyle w:val="ListParagraph"/>
        <w:ind w:left="1440"/>
        <w:jc w:val="both"/>
        <w:rPr>
          <w:sz w:val="10"/>
        </w:rPr>
      </w:pPr>
    </w:p>
    <w:p w14:paraId="4CEF56E3" w14:textId="152FCB00" w:rsidR="00831C96" w:rsidRPr="00FD0FBB" w:rsidRDefault="00883D84" w:rsidP="006456B4">
      <w:pPr>
        <w:pStyle w:val="ListParagraph"/>
        <w:numPr>
          <w:ilvl w:val="4"/>
          <w:numId w:val="3"/>
        </w:numPr>
        <w:jc w:val="both"/>
      </w:pPr>
      <w:r w:rsidRPr="001E61A1">
        <w:t>A general description of the project;</w:t>
      </w:r>
    </w:p>
    <w:p w14:paraId="5A0F3F27" w14:textId="31ADC441" w:rsidR="00F9348D" w:rsidRPr="006045BE" w:rsidRDefault="00F9348D" w:rsidP="00F825F9">
      <w:pPr>
        <w:pStyle w:val="ListParagraph"/>
        <w:ind w:left="1800"/>
        <w:jc w:val="both"/>
        <w:rPr>
          <w:sz w:val="10"/>
          <w:szCs w:val="10"/>
        </w:rPr>
      </w:pPr>
    </w:p>
    <w:p w14:paraId="33F1B304" w14:textId="4F4B2794" w:rsidR="00F9348D" w:rsidRPr="001E61A1" w:rsidRDefault="00883D84" w:rsidP="006456B4">
      <w:pPr>
        <w:pStyle w:val="ListParagraph"/>
        <w:numPr>
          <w:ilvl w:val="4"/>
          <w:numId w:val="3"/>
        </w:numPr>
        <w:jc w:val="both"/>
      </w:pPr>
      <w:r>
        <w:t>How</w:t>
      </w:r>
      <w:r w:rsidRPr="001E61A1">
        <w:t xml:space="preserve"> interested </w:t>
      </w:r>
      <w:r>
        <w:t>firms</w:t>
      </w:r>
      <w:r w:rsidRPr="001E61A1">
        <w:t xml:space="preserve"> can apply for consideration by the </w:t>
      </w:r>
      <w:proofErr w:type="gramStart"/>
      <w:r w:rsidRPr="001E61A1">
        <w:t>District</w:t>
      </w:r>
      <w:proofErr w:type="gramEnd"/>
      <w:r w:rsidRPr="001E61A1">
        <w:t>;</w:t>
      </w:r>
      <w:r w:rsidR="00F9348D">
        <w:t xml:space="preserve"> and</w:t>
      </w:r>
    </w:p>
    <w:p w14:paraId="5A6D8215" w14:textId="77777777" w:rsidR="00F9348D" w:rsidRPr="006045BE" w:rsidRDefault="00F9348D" w:rsidP="00F825F9">
      <w:pPr>
        <w:pStyle w:val="ListParagraph"/>
        <w:jc w:val="both"/>
        <w:rPr>
          <w:sz w:val="10"/>
          <w:szCs w:val="10"/>
        </w:rPr>
      </w:pPr>
    </w:p>
    <w:p w14:paraId="5417D52F" w14:textId="1EACD5DA" w:rsidR="00F9348D" w:rsidRPr="00FD0FBB" w:rsidRDefault="00883D84" w:rsidP="006456B4">
      <w:pPr>
        <w:pStyle w:val="ListParagraph"/>
        <w:numPr>
          <w:ilvl w:val="4"/>
          <w:numId w:val="3"/>
        </w:numPr>
        <w:jc w:val="both"/>
      </w:pPr>
      <w:r w:rsidRPr="001E61A1">
        <w:t xml:space="preserve">The date by which </w:t>
      </w:r>
      <w:r>
        <w:t>individuals</w:t>
      </w:r>
      <w:r w:rsidRPr="001E61A1">
        <w:t xml:space="preserve"> or </w:t>
      </w:r>
      <w:r>
        <w:t>firms</w:t>
      </w:r>
      <w:r w:rsidRPr="001E61A1">
        <w:t xml:space="preserve"> must submit their </w:t>
      </w:r>
      <w:r>
        <w:t>statements of qualifications</w:t>
      </w:r>
      <w:r w:rsidR="00F9348D" w:rsidRPr="001E61A1">
        <w:t>; and</w:t>
      </w:r>
    </w:p>
    <w:p w14:paraId="36FA81BB" w14:textId="77777777" w:rsidR="00F9348D" w:rsidRDefault="00F9348D" w:rsidP="00F825F9">
      <w:pPr>
        <w:pStyle w:val="ListParagraph"/>
        <w:jc w:val="both"/>
      </w:pPr>
    </w:p>
    <w:p w14:paraId="292CCE7E" w14:textId="5507C76D" w:rsidR="00F9348D" w:rsidRPr="00FD0FBB" w:rsidRDefault="00F9348D" w:rsidP="006456B4">
      <w:pPr>
        <w:pStyle w:val="ListParagraph"/>
        <w:numPr>
          <w:ilvl w:val="4"/>
          <w:numId w:val="3"/>
        </w:numPr>
        <w:jc w:val="both"/>
      </w:pPr>
      <w:r w:rsidRPr="001E61A1">
        <w:t xml:space="preserve">A statement that any </w:t>
      </w:r>
      <w:r>
        <w:t>individual</w:t>
      </w:r>
      <w:r w:rsidRPr="001E61A1">
        <w:t xml:space="preserve"> or </w:t>
      </w:r>
      <w:r>
        <w:t>firm</w:t>
      </w:r>
      <w:r w:rsidRPr="001E61A1">
        <w:t xml:space="preserve"> applying for consideration by the </w:t>
      </w:r>
      <w:proofErr w:type="gramStart"/>
      <w:r w:rsidRPr="001E61A1">
        <w:t>District</w:t>
      </w:r>
      <w:proofErr w:type="gramEnd"/>
      <w:r w:rsidRPr="001E61A1">
        <w:t xml:space="preserve"> must obtain a copy of the District’s Design-Build Contract Policy from the Superintendent.</w:t>
      </w:r>
    </w:p>
    <w:p w14:paraId="5FC10F8C" w14:textId="77777777" w:rsidR="00F9348D" w:rsidRPr="006456B4" w:rsidRDefault="00F9348D" w:rsidP="006456B4">
      <w:pPr>
        <w:pStyle w:val="ListParagraph"/>
        <w:jc w:val="both"/>
        <w:rPr>
          <w:sz w:val="10"/>
        </w:rPr>
      </w:pPr>
    </w:p>
    <w:p w14:paraId="3B8D10BE" w14:textId="267A7B30" w:rsidR="00F825F9" w:rsidRPr="00FD0FBB" w:rsidRDefault="00F825F9" w:rsidP="006456B4">
      <w:pPr>
        <w:pStyle w:val="ListParagraph"/>
        <w:numPr>
          <w:ilvl w:val="3"/>
          <w:numId w:val="3"/>
        </w:numPr>
        <w:jc w:val="both"/>
      </w:pPr>
      <w:r w:rsidRPr="001E61A1">
        <w:t>To apply to be the District’s PCD, applicants must submit a current statement of qualifications</w:t>
      </w:r>
      <w:r w:rsidRPr="00FD0FBB">
        <w:t xml:space="preserve"> </w:t>
      </w:r>
      <w:r w:rsidRPr="001E61A1">
        <w:t xml:space="preserve">to the </w:t>
      </w:r>
      <w:proofErr w:type="gramStart"/>
      <w:r w:rsidRPr="001E61A1">
        <w:t>District</w:t>
      </w:r>
      <w:proofErr w:type="gramEnd"/>
      <w:r w:rsidRPr="001E61A1">
        <w:t xml:space="preserve">.  The statement of qualifications must include evidence that the applicant is licensed or certified to practice architecture or engineering pursuant to the NEARA.  Applicants must update any information provided to the </w:t>
      </w:r>
      <w:proofErr w:type="gramStart"/>
      <w:r w:rsidRPr="001E61A1">
        <w:t>District</w:t>
      </w:r>
      <w:proofErr w:type="gramEnd"/>
      <w:r w:rsidRPr="001E61A1">
        <w:t xml:space="preserve"> to reflect any changed conditions of the applicant.   </w:t>
      </w:r>
    </w:p>
    <w:p w14:paraId="00F9FC85" w14:textId="43D4AB11" w:rsidR="00F825F9" w:rsidRPr="001E61A1" w:rsidRDefault="00F825F9" w:rsidP="006456B4">
      <w:pPr>
        <w:pStyle w:val="ListParagraph"/>
        <w:ind w:left="1440"/>
      </w:pPr>
    </w:p>
    <w:p w14:paraId="377BA804" w14:textId="1C437EBB" w:rsidR="00F825F9" w:rsidRPr="00FD0FBB" w:rsidRDefault="00F825F9" w:rsidP="006456B4">
      <w:pPr>
        <w:pStyle w:val="ListParagraph"/>
        <w:numPr>
          <w:ilvl w:val="3"/>
          <w:numId w:val="3"/>
        </w:numPr>
        <w:jc w:val="both"/>
      </w:pPr>
      <w:r w:rsidRPr="00FD0FBB">
        <w:t xml:space="preserve">Applicants shall first be certified by the Superintendent as qualified to act as a PCD for the District.  In order to certify an </w:t>
      </w:r>
      <w:r w:rsidRPr="00FD0FBB">
        <w:lastRenderedPageBreak/>
        <w:t xml:space="preserve">applicant, the Superintendent shall make a finding that a PCD is fully qualified to render the required service. </w:t>
      </w:r>
      <w:r>
        <w:t xml:space="preserve"> </w:t>
      </w:r>
      <w:r w:rsidRPr="001E61A1">
        <w:t xml:space="preserve">Factors to be considered in making this finding shall include capabilities to perform, adequacy of personnel, past record </w:t>
      </w:r>
      <w:r w:rsidRPr="00FD0FBB">
        <w:t xml:space="preserve">and performance, and experience; and may also include consideration of recent, current, and projected workloads; </w:t>
      </w:r>
      <w:r w:rsidRPr="001E61A1">
        <w:t>equipment and facilities; promptness</w:t>
      </w:r>
      <w:r>
        <w:t>;</w:t>
      </w:r>
      <w:r w:rsidRPr="001E61A1">
        <w:t xml:space="preserve"> </w:t>
      </w:r>
      <w:r w:rsidRPr="00FD0FBB">
        <w:t xml:space="preserve">the quality of work previously done by applicant; suitability to the particular task; willingness to meet time and budget requirements; and such other qualities as are found necessary to consider in order to determine whether or not, if awarded the contract, the applicant could perform it </w:t>
      </w:r>
      <w:r w:rsidRPr="001E61A1">
        <w:t>in accordance with its terms.</w:t>
      </w:r>
    </w:p>
    <w:p w14:paraId="0ED1577D" w14:textId="646189E6" w:rsidR="00F825F9" w:rsidRPr="006456B4" w:rsidRDefault="00F825F9" w:rsidP="006456B4">
      <w:pPr>
        <w:jc w:val="both"/>
        <w:rPr>
          <w:sz w:val="10"/>
        </w:rPr>
      </w:pPr>
    </w:p>
    <w:p w14:paraId="3B0F9482" w14:textId="282B2928" w:rsidR="00F9348D" w:rsidRPr="00FD0FBB" w:rsidRDefault="00A90247" w:rsidP="006456B4">
      <w:pPr>
        <w:pStyle w:val="ListParagraph"/>
        <w:numPr>
          <w:ilvl w:val="3"/>
          <w:numId w:val="3"/>
        </w:numPr>
        <w:jc w:val="both"/>
      </w:pPr>
      <w:r w:rsidRPr="001E61A1">
        <w:t xml:space="preserve">The Board </w:t>
      </w:r>
      <w:r>
        <w:t>will</w:t>
      </w:r>
      <w:r w:rsidRPr="001E61A1">
        <w:t xml:space="preserve"> evaluate each qualified applicant’s statement of qualifications and </w:t>
      </w:r>
      <w:r>
        <w:t xml:space="preserve">any other relevant the </w:t>
      </w:r>
      <w:proofErr w:type="gramStart"/>
      <w:r>
        <w:t>District</w:t>
      </w:r>
      <w:proofErr w:type="gramEnd"/>
      <w:r>
        <w:t xml:space="preserve"> has received.</w:t>
      </w:r>
      <w:r w:rsidRPr="001E61A1">
        <w:t xml:space="preserve">  The Board </w:t>
      </w:r>
      <w:r>
        <w:t>will</w:t>
      </w:r>
      <w:r w:rsidRPr="001E61A1">
        <w:t xml:space="preserve"> conduct discussions with, and may </w:t>
      </w:r>
      <w:r w:rsidRPr="00FD0FBB">
        <w:t>require public presentations by</w:t>
      </w:r>
      <w:r>
        <w:t>, at least</w:t>
      </w:r>
      <w:r w:rsidRPr="001E61A1">
        <w:t xml:space="preserve"> three</w:t>
      </w:r>
      <w:r w:rsidRPr="00FD0FBB">
        <w:t xml:space="preserve"> applicants regarding their qualifications, approach to the project, </w:t>
      </w:r>
      <w:r>
        <w:t xml:space="preserve">and </w:t>
      </w:r>
      <w:r w:rsidRPr="001E61A1">
        <w:t xml:space="preserve">ability </w:t>
      </w:r>
      <w:r w:rsidRPr="00FD0FBB">
        <w:t>to furnish the required service</w:t>
      </w:r>
      <w:r w:rsidRPr="001E61A1">
        <w:t>.</w:t>
      </w:r>
    </w:p>
    <w:p w14:paraId="4765503C" w14:textId="1AD6B581" w:rsidR="00A90247" w:rsidRPr="006456B4" w:rsidRDefault="00A90247" w:rsidP="006456B4">
      <w:pPr>
        <w:pStyle w:val="ListParagraph"/>
        <w:rPr>
          <w:sz w:val="10"/>
        </w:rPr>
      </w:pPr>
    </w:p>
    <w:p w14:paraId="7894E8EF" w14:textId="5C3DF0F1" w:rsidR="00A90247" w:rsidRPr="00FD0FBB" w:rsidRDefault="00A90247" w:rsidP="006456B4">
      <w:pPr>
        <w:pStyle w:val="ListParagraph"/>
        <w:numPr>
          <w:ilvl w:val="3"/>
          <w:numId w:val="3"/>
        </w:numPr>
        <w:jc w:val="both"/>
      </w:pPr>
      <w:r w:rsidRPr="001E61A1">
        <w:t xml:space="preserve">The Board </w:t>
      </w:r>
      <w:r>
        <w:t>will</w:t>
      </w:r>
      <w:r w:rsidRPr="001E61A1">
        <w:t xml:space="preserve"> select, in order of preference, </w:t>
      </w:r>
      <w:r w:rsidRPr="00FD0FBB">
        <w:t xml:space="preserve">at least three applicants deemed to be most highly qualified to perform the required services after considering the factors </w:t>
      </w:r>
      <w:r>
        <w:t>identified</w:t>
      </w:r>
      <w:r w:rsidRPr="001E61A1">
        <w:t xml:space="preserve"> above.</w:t>
      </w:r>
    </w:p>
    <w:p w14:paraId="03B9173B" w14:textId="77777777" w:rsidR="00A90247" w:rsidRPr="006045BE" w:rsidRDefault="00A90247" w:rsidP="00A90247">
      <w:pPr>
        <w:pStyle w:val="ListParagraph"/>
        <w:rPr>
          <w:sz w:val="10"/>
          <w:szCs w:val="10"/>
        </w:rPr>
      </w:pPr>
    </w:p>
    <w:p w14:paraId="793DE921" w14:textId="36C51AEF" w:rsidR="00FE0F36" w:rsidRPr="00FD0FBB" w:rsidRDefault="00A90247" w:rsidP="006456B4">
      <w:pPr>
        <w:pStyle w:val="ListParagraph"/>
        <w:numPr>
          <w:ilvl w:val="1"/>
          <w:numId w:val="3"/>
        </w:numPr>
        <w:jc w:val="both"/>
      </w:pPr>
      <w:r w:rsidRPr="00FE0F36">
        <w:rPr>
          <w:b/>
          <w:bCs/>
        </w:rPr>
        <w:t>Negotiating a Contract with the PCD.</w:t>
      </w:r>
      <w:r w:rsidR="00FE0F36">
        <w:t xml:space="preserve">  </w:t>
      </w:r>
      <w:r w:rsidR="00FE0F36" w:rsidRPr="001E61A1">
        <w:t xml:space="preserve">The Board shall negotiate a contract with the most qualified applicant </w:t>
      </w:r>
      <w:r w:rsidR="00FE0F36">
        <w:t>(identified via the procedures above) for professional services at</w:t>
      </w:r>
      <w:r w:rsidR="00FE0F36" w:rsidRPr="001E61A1">
        <w:t xml:space="preserve"> compensation </w:t>
      </w:r>
      <w:r w:rsidR="00FE0F36">
        <w:t>that</w:t>
      </w:r>
      <w:r w:rsidR="00FE0F36" w:rsidRPr="001E61A1">
        <w:t xml:space="preserve"> the Board determines is fair and reasonable. </w:t>
      </w:r>
      <w:r w:rsidR="00FE0F36" w:rsidRPr="00FD0FBB">
        <w:t xml:space="preserve"> In making </w:t>
      </w:r>
      <w:r w:rsidR="00FE0F36">
        <w:t>such</w:t>
      </w:r>
      <w:r w:rsidR="00FE0F36" w:rsidRPr="001E61A1">
        <w:t xml:space="preserve"> determination, the Board shall conduct a detailed analysis of the cost of the professional services required in addition to considering their scope and complexity.</w:t>
      </w:r>
      <w:r w:rsidR="00FE0F36" w:rsidRPr="00FD0FBB">
        <w:t xml:space="preserve">  For all lump-sum or cost-plus-a-fixed-fee professional service contracts, the Board shall require the applicant receiving the award to execute a certificate stating that wage rates and other factual unit costs supporting the compensation are accurate, complete, and current at the time of contracting. </w:t>
      </w:r>
      <w:r w:rsidR="00FE0F36" w:rsidRPr="001E61A1">
        <w:t>Any</w:t>
      </w:r>
      <w:r w:rsidR="00FE0F36">
        <w:t xml:space="preserve"> professional service</w:t>
      </w:r>
      <w:r w:rsidR="00FE0F36" w:rsidRPr="001E61A1">
        <w:t xml:space="preserve"> contract under which such a certificate is required shall contain a provision that the original contract price and any additions thereto shall be adjusted to exclude any significant sums by which Board determines the contract price had been increased due to inaccurate, incomplete, or noncurrent wage rates and other factual unit costs. </w:t>
      </w:r>
      <w:r w:rsidR="00FE0F36">
        <w:t xml:space="preserve"> </w:t>
      </w:r>
      <w:r w:rsidR="00FE0F36" w:rsidRPr="001E61A1">
        <w:t>All such contract adjustments shall be made within one year following the end of the contract.</w:t>
      </w:r>
    </w:p>
    <w:p w14:paraId="049ADEC6" w14:textId="7B3DCC82" w:rsidR="009625D2" w:rsidRPr="006045BE" w:rsidRDefault="009625D2" w:rsidP="009625D2">
      <w:pPr>
        <w:pStyle w:val="ListParagraph"/>
        <w:jc w:val="both"/>
        <w:rPr>
          <w:sz w:val="10"/>
          <w:szCs w:val="10"/>
        </w:rPr>
      </w:pPr>
    </w:p>
    <w:p w14:paraId="0AD1B4D1" w14:textId="23960E4A" w:rsidR="009625D2" w:rsidRPr="00FD0FBB" w:rsidRDefault="009625D2" w:rsidP="006456B4">
      <w:pPr>
        <w:pStyle w:val="ListParagraph"/>
        <w:numPr>
          <w:ilvl w:val="2"/>
          <w:numId w:val="3"/>
        </w:numPr>
        <w:jc w:val="both"/>
      </w:pPr>
      <w:r w:rsidRPr="009625D2">
        <w:rPr>
          <w:b/>
          <w:bCs/>
        </w:rPr>
        <w:t>Prohibition Against Contingent Fees.</w:t>
      </w:r>
      <w:r>
        <w:t xml:space="preserve">  The contract between the District and the PCD must</w:t>
      </w:r>
      <w:r w:rsidRPr="001E61A1">
        <w:t xml:space="preserve"> contain a prohibition against contingent fees as follows: “The PCD warrants that it has not employed or retained any company or person, other than a bona fide employee </w:t>
      </w:r>
      <w:r w:rsidRPr="001E61A1">
        <w:lastRenderedPageBreak/>
        <w:t xml:space="preserve">working solely for the PCD, to solicit or secure this agreement and that the PCD has not paid or agreed to pay any person, company, corporation, individual, or firm, other than a bona fide employee working solely for the PCD, any fee, commission, percentage, gift, or any other consideration contingent upon or resulting from the award or the </w:t>
      </w:r>
      <w:r w:rsidRPr="00FD0FBB">
        <w:t xml:space="preserve">making of this agreement.”  Upon violation of such provision, the </w:t>
      </w:r>
      <w:proofErr w:type="gramStart"/>
      <w:r w:rsidRPr="00FD0FBB">
        <w:t>District</w:t>
      </w:r>
      <w:proofErr w:type="gramEnd"/>
      <w:r w:rsidRPr="00FD0FBB">
        <w:t xml:space="preserve"> shall have the right to terminate the agreement without liability and, at its discretion, to deduct from the contract price, or otherwise recover, the full amount of such fee, commission, percentage, or consideration.</w:t>
      </w:r>
    </w:p>
    <w:p w14:paraId="5B2F6B52" w14:textId="77777777" w:rsidR="00FE0F36" w:rsidRPr="006045BE" w:rsidRDefault="00FE0F36" w:rsidP="00FE0F36">
      <w:pPr>
        <w:pStyle w:val="ListParagraph"/>
        <w:jc w:val="both"/>
        <w:rPr>
          <w:sz w:val="10"/>
          <w:szCs w:val="10"/>
        </w:rPr>
      </w:pPr>
    </w:p>
    <w:p w14:paraId="7306E911" w14:textId="7DC484DE" w:rsidR="00EA36FE" w:rsidRPr="00EA36FE" w:rsidRDefault="00FE0F36" w:rsidP="00FE0F36">
      <w:pPr>
        <w:pStyle w:val="ListParagraph"/>
        <w:numPr>
          <w:ilvl w:val="1"/>
          <w:numId w:val="3"/>
        </w:numPr>
        <w:jc w:val="both"/>
      </w:pPr>
      <w:r>
        <w:rPr>
          <w:b/>
          <w:bCs/>
        </w:rPr>
        <w:t>Effect of Unsuccessful Negotiations</w:t>
      </w:r>
    </w:p>
    <w:p w14:paraId="6B281F3E" w14:textId="77777777" w:rsidR="00EA36FE" w:rsidRPr="006456B4" w:rsidRDefault="00EA36FE" w:rsidP="006456B4">
      <w:pPr>
        <w:pStyle w:val="ListParagraph"/>
        <w:rPr>
          <w:sz w:val="10"/>
        </w:rPr>
      </w:pPr>
    </w:p>
    <w:p w14:paraId="64F0B8D1" w14:textId="77777777" w:rsidR="00EA36FE" w:rsidRDefault="00FE0F36" w:rsidP="00EA36FE">
      <w:pPr>
        <w:pStyle w:val="ListParagraph"/>
        <w:numPr>
          <w:ilvl w:val="2"/>
          <w:numId w:val="3"/>
        </w:numPr>
        <w:jc w:val="both"/>
      </w:pPr>
      <w:r w:rsidRPr="001E61A1">
        <w:t xml:space="preserve">If the Board is unable to negotiate a satisfactory contract with the applicant </w:t>
      </w:r>
      <w:r>
        <w:t xml:space="preserve">to be the most qualified at a price the Board determines to be fair and reasonable, negotiations with that applicant shall be formally terminated. The Board shall then undertake negotiations with the second most qualified applicant.  If the Board fails to reach an agreement with the second most qualified firm, the Board shall terminate negotiations with such applicant.  The Board shall then undertake negotiations with the third most qualified </w:t>
      </w:r>
      <w:r w:rsidR="00EA36FE">
        <w:t>applicant.</w:t>
      </w:r>
    </w:p>
    <w:p w14:paraId="4B926F4D" w14:textId="77777777" w:rsidR="00EA36FE" w:rsidRPr="006456B4" w:rsidRDefault="00EA36FE" w:rsidP="006456B4">
      <w:pPr>
        <w:pStyle w:val="ListParagraph"/>
        <w:ind w:left="1080"/>
        <w:jc w:val="both"/>
        <w:rPr>
          <w:sz w:val="10"/>
        </w:rPr>
      </w:pPr>
    </w:p>
    <w:p w14:paraId="567CE2FC" w14:textId="2B11FF59" w:rsidR="00A90247" w:rsidRDefault="00EA36FE" w:rsidP="00EA36FE">
      <w:pPr>
        <w:pStyle w:val="ListParagraph"/>
        <w:numPr>
          <w:ilvl w:val="2"/>
          <w:numId w:val="3"/>
        </w:numPr>
        <w:jc w:val="both"/>
      </w:pPr>
      <w:r w:rsidRPr="001E61A1">
        <w:t xml:space="preserve">If the Board is </w:t>
      </w:r>
      <w:r w:rsidR="00FE0F36" w:rsidRPr="00FD0FBB">
        <w:t xml:space="preserve">unable to negotiate a satisfactory contract with any of the selected </w:t>
      </w:r>
      <w:r w:rsidRPr="00FD0FBB">
        <w:t xml:space="preserve">applicants, </w:t>
      </w:r>
      <w:r>
        <w:t xml:space="preserve">the Board </w:t>
      </w:r>
      <w:r w:rsidR="00FE0F36">
        <w:t xml:space="preserve">shall either select additional </w:t>
      </w:r>
      <w:r>
        <w:t xml:space="preserve">applicants </w:t>
      </w:r>
      <w:r w:rsidR="00FE0F36">
        <w:t xml:space="preserve">in order of their competence and qualification and continue negotiations in accordance with this </w:t>
      </w:r>
      <w:r>
        <w:t xml:space="preserve">policy </w:t>
      </w:r>
      <w:r w:rsidR="00FE0F36">
        <w:t>until an agreement is reached or review the agreement under negotiation to determine the possible cause for failure to achieve a negotiated agreement</w:t>
      </w:r>
      <w:r>
        <w:t>.</w:t>
      </w:r>
    </w:p>
    <w:p w14:paraId="2D07B92F" w14:textId="77777777" w:rsidR="00A90247" w:rsidRPr="006045BE" w:rsidRDefault="00A90247" w:rsidP="00A90247">
      <w:pPr>
        <w:pStyle w:val="ListParagraph"/>
        <w:rPr>
          <w:sz w:val="10"/>
          <w:szCs w:val="10"/>
        </w:rPr>
      </w:pPr>
    </w:p>
    <w:p w14:paraId="1C3EB739" w14:textId="444DF85F" w:rsidR="00A90247" w:rsidRPr="00FD0FBB" w:rsidRDefault="009625D2" w:rsidP="006456B4">
      <w:pPr>
        <w:pStyle w:val="ListParagraph"/>
        <w:numPr>
          <w:ilvl w:val="1"/>
          <w:numId w:val="3"/>
        </w:numPr>
        <w:jc w:val="both"/>
      </w:pPr>
      <w:r w:rsidRPr="009625D2">
        <w:rPr>
          <w:b/>
          <w:bCs/>
        </w:rPr>
        <w:t>Board-Designated Committee.</w:t>
      </w:r>
      <w:r>
        <w:t xml:space="preserve">  </w:t>
      </w:r>
      <w:r w:rsidR="00EA36FE">
        <w:t xml:space="preserve">The Board may </w:t>
      </w:r>
      <w:r w:rsidRPr="009625D2">
        <w:t>may designate a committee to carry out any or all of the Board’s duties under th</w:t>
      </w:r>
      <w:r>
        <w:t xml:space="preserve">is PCD selection and hiring </w:t>
      </w:r>
      <w:r w:rsidRPr="009625D2">
        <w:t xml:space="preserve">section of this policy, provided that the Board must approve any agreement with an applicant prior to its execution.  </w:t>
      </w:r>
      <w:r w:rsidRPr="001E61A1">
        <w:t>Any such committee must have among its membership at least one person who is licensed to practice architecture or engineering pursuant to the NEARA.</w:t>
      </w:r>
    </w:p>
    <w:p w14:paraId="75AD459E" w14:textId="77777777" w:rsidR="009625D2" w:rsidRPr="006045BE" w:rsidRDefault="009625D2" w:rsidP="009625D2">
      <w:pPr>
        <w:pStyle w:val="ListParagraph"/>
        <w:jc w:val="both"/>
        <w:rPr>
          <w:sz w:val="10"/>
          <w:szCs w:val="10"/>
        </w:rPr>
      </w:pPr>
    </w:p>
    <w:p w14:paraId="5878BF38" w14:textId="24406597" w:rsidR="002F3C57" w:rsidRDefault="009625D2" w:rsidP="002F3C57">
      <w:pPr>
        <w:pStyle w:val="ListParagraph"/>
        <w:numPr>
          <w:ilvl w:val="1"/>
          <w:numId w:val="3"/>
        </w:numPr>
        <w:jc w:val="both"/>
      </w:pPr>
      <w:r w:rsidRPr="009625D2">
        <w:rPr>
          <w:b/>
          <w:bCs/>
        </w:rPr>
        <w:t>Open Meetings Act.</w:t>
      </w:r>
      <w:r>
        <w:t xml:space="preserve">  </w:t>
      </w:r>
      <w:r w:rsidRPr="009625D2">
        <w:t>The public shall not be excluded from the meetings or proceedings under this section in accordance with the Open Meetings Act.</w:t>
      </w:r>
    </w:p>
    <w:p w14:paraId="53E67C63" w14:textId="77777777" w:rsidR="002F3C57" w:rsidRPr="006045BE" w:rsidRDefault="002F3C57" w:rsidP="002F3C57">
      <w:pPr>
        <w:pStyle w:val="ListParagraph"/>
        <w:rPr>
          <w:sz w:val="10"/>
          <w:szCs w:val="10"/>
        </w:rPr>
      </w:pPr>
    </w:p>
    <w:p w14:paraId="14531F5A" w14:textId="2519F8F4" w:rsidR="002F3C57" w:rsidRPr="00FD0FBB" w:rsidRDefault="002F3C57" w:rsidP="006456B4">
      <w:pPr>
        <w:pStyle w:val="ListParagraph"/>
        <w:numPr>
          <w:ilvl w:val="1"/>
          <w:numId w:val="3"/>
        </w:numPr>
        <w:jc w:val="both"/>
      </w:pPr>
      <w:r w:rsidRPr="001E61A1">
        <w:t xml:space="preserve">The PCD is ineligible to </w:t>
      </w:r>
      <w:r w:rsidR="00FB7B54" w:rsidRPr="00FD0FBB">
        <w:t xml:space="preserve">be included as a provider of any services in a Proposal for the project on which it has acted as </w:t>
      </w:r>
      <w:r w:rsidR="00FB7B54" w:rsidRPr="001E61A1">
        <w:t>PCD.</w:t>
      </w:r>
    </w:p>
    <w:p w14:paraId="2CCDAEFF" w14:textId="25CF0B6E" w:rsidR="00FB7B54" w:rsidRDefault="00FB7B54" w:rsidP="00FB7B54">
      <w:pPr>
        <w:pStyle w:val="ListParagraph"/>
      </w:pPr>
    </w:p>
    <w:p w14:paraId="76E43B8E" w14:textId="5A9F4568" w:rsidR="00FB7B54" w:rsidRPr="00FD0FBB" w:rsidRDefault="00FB7B54" w:rsidP="006456B4">
      <w:pPr>
        <w:pStyle w:val="ListParagraph"/>
        <w:numPr>
          <w:ilvl w:val="1"/>
          <w:numId w:val="3"/>
        </w:numPr>
        <w:jc w:val="both"/>
      </w:pPr>
      <w:r>
        <w:t>The</w:t>
      </w:r>
      <w:r w:rsidRPr="001E61A1">
        <w:t xml:space="preserve"> PCD </w:t>
      </w:r>
      <w:r>
        <w:t>is prohibited from being</w:t>
      </w:r>
      <w:r w:rsidRPr="001E61A1">
        <w:t xml:space="preserve"> </w:t>
      </w:r>
      <w:r w:rsidRPr="00FD0FBB">
        <w:t xml:space="preserve">employed by or </w:t>
      </w:r>
      <w:r>
        <w:t>having any</w:t>
      </w:r>
      <w:r w:rsidRPr="001E61A1">
        <w:t xml:space="preserve"> </w:t>
      </w:r>
      <w:r w:rsidRPr="00FD0FBB">
        <w:t xml:space="preserve">financial or other interest in a Design-Builder that will submit a </w:t>
      </w:r>
      <w:r w:rsidRPr="00FB7B54">
        <w:t>proposa</w:t>
      </w:r>
      <w:r>
        <w:t>l</w:t>
      </w:r>
      <w:r w:rsidRPr="001E61A1">
        <w:t>.</w:t>
      </w:r>
    </w:p>
    <w:p w14:paraId="1493F51A" w14:textId="07D9ACA6" w:rsidR="00FB7B54" w:rsidRPr="006045BE" w:rsidRDefault="00FB7B54" w:rsidP="00FB7B54">
      <w:pPr>
        <w:pStyle w:val="ListParagraph"/>
        <w:rPr>
          <w:sz w:val="10"/>
          <w:szCs w:val="10"/>
        </w:rPr>
      </w:pPr>
    </w:p>
    <w:p w14:paraId="402CDFD6" w14:textId="44C11E77" w:rsidR="00FB7B54" w:rsidRPr="006456B4" w:rsidRDefault="00FB7B54" w:rsidP="006456B4">
      <w:pPr>
        <w:pStyle w:val="ListParagraph"/>
        <w:numPr>
          <w:ilvl w:val="0"/>
          <w:numId w:val="3"/>
        </w:numPr>
        <w:jc w:val="both"/>
      </w:pPr>
      <w:r w:rsidRPr="00D90411">
        <w:rPr>
          <w:b/>
          <w:bCs/>
        </w:rPr>
        <w:lastRenderedPageBreak/>
        <w:t>Pre-Qualifying</w:t>
      </w:r>
      <w:r w:rsidRPr="001E61A1">
        <w:rPr>
          <w:b/>
        </w:rPr>
        <w:t xml:space="preserve"> Design-Builders</w:t>
      </w:r>
    </w:p>
    <w:p w14:paraId="5243F503" w14:textId="48583094" w:rsidR="00200190" w:rsidRPr="006456B4" w:rsidRDefault="00200190" w:rsidP="006456B4">
      <w:pPr>
        <w:pStyle w:val="ListParagraph"/>
        <w:ind w:left="360"/>
        <w:jc w:val="both"/>
        <w:rPr>
          <w:sz w:val="10"/>
        </w:rPr>
      </w:pPr>
    </w:p>
    <w:p w14:paraId="26EC7BA7" w14:textId="0E4B310E" w:rsidR="00D90411" w:rsidRPr="00FD0FBB" w:rsidRDefault="00D90411" w:rsidP="006456B4">
      <w:pPr>
        <w:pStyle w:val="ListParagraph"/>
        <w:numPr>
          <w:ilvl w:val="1"/>
          <w:numId w:val="3"/>
        </w:numPr>
        <w:jc w:val="both"/>
      </w:pPr>
      <w:r w:rsidRPr="00D90411">
        <w:rPr>
          <w:b/>
          <w:bCs/>
        </w:rPr>
        <w:t>Letters of Interest.</w:t>
      </w:r>
      <w:r>
        <w:t xml:space="preserve">  </w:t>
      </w:r>
      <w:r w:rsidRPr="001E61A1">
        <w:t xml:space="preserve">The </w:t>
      </w:r>
      <w:proofErr w:type="gramStart"/>
      <w:r w:rsidRPr="001E61A1">
        <w:t>District</w:t>
      </w:r>
      <w:proofErr w:type="gramEnd"/>
      <w:r w:rsidRPr="001E61A1">
        <w:t xml:space="preserve"> shall </w:t>
      </w:r>
      <w:r w:rsidRPr="00FD0FBB">
        <w:t xml:space="preserve">prepare a request for </w:t>
      </w:r>
      <w:r>
        <w:t>Le</w:t>
      </w:r>
      <w:r w:rsidRPr="00D90411">
        <w:t>tters</w:t>
      </w:r>
      <w:r w:rsidRPr="001E61A1">
        <w:t xml:space="preserve"> of </w:t>
      </w:r>
      <w:r>
        <w:t>I</w:t>
      </w:r>
      <w:r w:rsidRPr="00D90411">
        <w:t>nterest</w:t>
      </w:r>
      <w:r>
        <w:t xml:space="preserve">, which </w:t>
      </w:r>
      <w:r w:rsidRPr="001E61A1">
        <w:t>request shall:</w:t>
      </w:r>
    </w:p>
    <w:p w14:paraId="5ECB29F0" w14:textId="75A595BD" w:rsidR="00D90411" w:rsidRPr="006456B4" w:rsidRDefault="00D90411" w:rsidP="006456B4">
      <w:pPr>
        <w:pStyle w:val="ListParagraph"/>
        <w:jc w:val="both"/>
        <w:rPr>
          <w:sz w:val="10"/>
        </w:rPr>
      </w:pPr>
    </w:p>
    <w:p w14:paraId="7DBA5F7A" w14:textId="6C6E6194" w:rsidR="00200190" w:rsidRPr="001E61A1" w:rsidRDefault="00D90411" w:rsidP="006456B4">
      <w:pPr>
        <w:pStyle w:val="ListParagraph"/>
        <w:numPr>
          <w:ilvl w:val="2"/>
          <w:numId w:val="3"/>
        </w:numPr>
        <w:jc w:val="both"/>
      </w:pPr>
      <w:r w:rsidRPr="001E61A1">
        <w:t>D</w:t>
      </w:r>
      <w:r w:rsidRPr="00FD0FBB">
        <w:t>escribe the project in sufficient detail to permit a Design-Builder to submit a letter of interest</w:t>
      </w:r>
      <w:r w:rsidRPr="00D90411">
        <w:t>.</w:t>
      </w:r>
    </w:p>
    <w:p w14:paraId="2F784964" w14:textId="77777777" w:rsidR="003706CE" w:rsidRPr="006045BE" w:rsidRDefault="003706CE" w:rsidP="003706CE">
      <w:pPr>
        <w:pStyle w:val="ListParagraph"/>
        <w:ind w:left="1080"/>
        <w:jc w:val="both"/>
        <w:rPr>
          <w:sz w:val="10"/>
          <w:szCs w:val="10"/>
        </w:rPr>
      </w:pPr>
    </w:p>
    <w:p w14:paraId="4D3BD861" w14:textId="54480A17" w:rsidR="00D90411" w:rsidRPr="00FD0FBB" w:rsidRDefault="00D90411" w:rsidP="006456B4">
      <w:pPr>
        <w:pStyle w:val="ListParagraph"/>
        <w:numPr>
          <w:ilvl w:val="2"/>
          <w:numId w:val="3"/>
        </w:numPr>
        <w:jc w:val="both"/>
      </w:pPr>
      <w:r w:rsidRPr="001E61A1">
        <w:t xml:space="preserve">Be published in a newspaper of general circulation within the </w:t>
      </w:r>
      <w:proofErr w:type="gramStart"/>
      <w:r w:rsidRPr="001E61A1">
        <w:t>District</w:t>
      </w:r>
      <w:proofErr w:type="gramEnd"/>
      <w:r w:rsidRPr="001E61A1">
        <w:t xml:space="preserve"> at least </w:t>
      </w:r>
      <w:r>
        <w:t>thirty (</w:t>
      </w:r>
      <w:r w:rsidRPr="001E61A1">
        <w:t>30</w:t>
      </w:r>
      <w:r>
        <w:t>)</w:t>
      </w:r>
      <w:r w:rsidRPr="001E61A1">
        <w:t xml:space="preserve"> days prior to the deadline for receiving letters of interest; and </w:t>
      </w:r>
    </w:p>
    <w:p w14:paraId="208C6F52" w14:textId="77777777" w:rsidR="003706CE" w:rsidRPr="006045BE" w:rsidRDefault="003706CE" w:rsidP="003706CE">
      <w:pPr>
        <w:pStyle w:val="ListParagraph"/>
        <w:ind w:left="1080"/>
        <w:jc w:val="both"/>
        <w:rPr>
          <w:sz w:val="10"/>
          <w:szCs w:val="10"/>
        </w:rPr>
      </w:pPr>
    </w:p>
    <w:p w14:paraId="0BE8D875" w14:textId="34A45CE4" w:rsidR="00D90411" w:rsidRPr="00FD0FBB" w:rsidRDefault="00D90411" w:rsidP="006456B4">
      <w:pPr>
        <w:pStyle w:val="ListParagraph"/>
        <w:numPr>
          <w:ilvl w:val="2"/>
          <w:numId w:val="3"/>
        </w:numPr>
        <w:jc w:val="both"/>
      </w:pPr>
      <w:r w:rsidRPr="001E61A1">
        <w:t>Be sent by first-class mail to any Design-Builder upon request.</w:t>
      </w:r>
    </w:p>
    <w:p w14:paraId="324CDD63" w14:textId="61A25696" w:rsidR="00D90411" w:rsidRPr="006456B4" w:rsidRDefault="00D90411" w:rsidP="006456B4">
      <w:pPr>
        <w:pStyle w:val="ListParagraph"/>
        <w:ind w:left="1080"/>
        <w:jc w:val="both"/>
        <w:rPr>
          <w:sz w:val="10"/>
        </w:rPr>
      </w:pPr>
    </w:p>
    <w:p w14:paraId="7495E078" w14:textId="3CC166C6" w:rsidR="004753F4" w:rsidRPr="00FD0FBB" w:rsidRDefault="004753F4" w:rsidP="006456B4">
      <w:pPr>
        <w:pStyle w:val="ListParagraph"/>
        <w:numPr>
          <w:ilvl w:val="1"/>
          <w:numId w:val="3"/>
        </w:numPr>
        <w:jc w:val="both"/>
      </w:pPr>
      <w:r w:rsidRPr="001E61A1">
        <w:t xml:space="preserve">Letters of interest shall be reviewed by the </w:t>
      </w:r>
      <w:proofErr w:type="gramStart"/>
      <w:r w:rsidRPr="001E61A1">
        <w:t>District</w:t>
      </w:r>
      <w:proofErr w:type="gramEnd"/>
      <w:r w:rsidRPr="001E61A1">
        <w:t xml:space="preserve"> in consultation with the PCD.  The District and the PCD will evaluate prospective Design-Builders based on the information submitted to the </w:t>
      </w:r>
      <w:proofErr w:type="gramStart"/>
      <w:r w:rsidRPr="001E61A1">
        <w:t>District</w:t>
      </w:r>
      <w:proofErr w:type="gramEnd"/>
      <w:r w:rsidRPr="001E61A1">
        <w:t xml:space="preserve"> in response to the request for letters of interest. </w:t>
      </w:r>
    </w:p>
    <w:p w14:paraId="34D14E9C" w14:textId="2BE0A105" w:rsidR="004753F4" w:rsidRPr="006456B4" w:rsidRDefault="004753F4" w:rsidP="006456B4">
      <w:pPr>
        <w:ind w:left="360"/>
        <w:jc w:val="both"/>
        <w:rPr>
          <w:sz w:val="10"/>
        </w:rPr>
      </w:pPr>
    </w:p>
    <w:p w14:paraId="5CC1899E" w14:textId="5BD77369" w:rsidR="004753F4" w:rsidRPr="00FD0FBB" w:rsidRDefault="004753F4" w:rsidP="006456B4">
      <w:pPr>
        <w:pStyle w:val="ListParagraph"/>
        <w:numPr>
          <w:ilvl w:val="1"/>
          <w:numId w:val="3"/>
        </w:numPr>
        <w:jc w:val="both"/>
      </w:pPr>
      <w:r w:rsidRPr="001E61A1">
        <w:t xml:space="preserve">The </w:t>
      </w:r>
      <w:proofErr w:type="gramStart"/>
      <w:r w:rsidRPr="001E61A1">
        <w:t>District</w:t>
      </w:r>
      <w:proofErr w:type="gramEnd"/>
      <w:r w:rsidRPr="001E61A1">
        <w:t xml:space="preserve"> shall select at least three prospective Design-Builders, except that if only two </w:t>
      </w:r>
      <w:r w:rsidRPr="00FD0FBB">
        <w:t xml:space="preserve">Design-Builders have submitted letters of interest, the </w:t>
      </w:r>
      <w:proofErr w:type="gramStart"/>
      <w:r w:rsidRPr="00FD0FBB">
        <w:t>District</w:t>
      </w:r>
      <w:proofErr w:type="gramEnd"/>
      <w:r w:rsidRPr="00FD0FBB">
        <w:t xml:space="preserve"> shall select at least two prospective Design-Builders.</w:t>
      </w:r>
      <w:r w:rsidR="001A4A6A" w:rsidRPr="00FD0FBB">
        <w:t xml:space="preserve">  </w:t>
      </w:r>
      <w:r w:rsidRPr="00FD0FBB">
        <w:t xml:space="preserve">Such selected Design-Builders shall be considered prequalified and eligible to receive and respond to the RFP.   </w:t>
      </w:r>
    </w:p>
    <w:p w14:paraId="07C94F2A" w14:textId="638DFF33" w:rsidR="004753F4" w:rsidRPr="006C57D7" w:rsidRDefault="004753F4" w:rsidP="006C57D7">
      <w:pPr>
        <w:pStyle w:val="ListParagraph"/>
        <w:jc w:val="both"/>
        <w:rPr>
          <w:sz w:val="10"/>
        </w:rPr>
      </w:pPr>
    </w:p>
    <w:p w14:paraId="50EEACCA" w14:textId="0004CE50" w:rsidR="004753F4" w:rsidRPr="00FD0FBB" w:rsidRDefault="004753F4" w:rsidP="006C57D7">
      <w:pPr>
        <w:pStyle w:val="ListParagraph"/>
        <w:numPr>
          <w:ilvl w:val="1"/>
          <w:numId w:val="3"/>
        </w:numPr>
        <w:jc w:val="both"/>
      </w:pPr>
      <w:r w:rsidRPr="001E61A1">
        <w:t>The District and PCD shall use the following standards when selecting which prospective Design-Builders to prequalify: capabilities to perform, adequacy of personnel, past record and performance, and experience; and may also include consideration of recent, current, and projected workloads;</w:t>
      </w:r>
      <w:r w:rsidR="001A4A6A" w:rsidRPr="00FD0FBB">
        <w:t xml:space="preserve"> </w:t>
      </w:r>
      <w:r w:rsidRPr="001E61A1">
        <w:t>equipment and facilities; promptness</w:t>
      </w:r>
      <w:r w:rsidR="00523043" w:rsidRPr="00523043">
        <w:t>;</w:t>
      </w:r>
      <w:r w:rsidR="00523043" w:rsidRPr="001E61A1">
        <w:t xml:space="preserve"> </w:t>
      </w:r>
      <w:r w:rsidRPr="00FD0FBB">
        <w:t>the quality of work previously don</w:t>
      </w:r>
      <w:r w:rsidR="00523043" w:rsidRPr="00FD0FBB">
        <w:t>e</w:t>
      </w:r>
      <w:r w:rsidR="00523043" w:rsidRPr="001E61A1">
        <w:t xml:space="preserve">; </w:t>
      </w:r>
      <w:r w:rsidRPr="00FD0FBB">
        <w:t xml:space="preserve">suitability to the particular task; willingness to meet time and budget requirements; and such other qualities as are found necessary to consider in order to determine whether or not, if awarded the contract, the </w:t>
      </w:r>
      <w:r w:rsidR="00523043" w:rsidRPr="00523043">
        <w:t>Design-Builder</w:t>
      </w:r>
      <w:r w:rsidR="00523043" w:rsidRPr="001E61A1">
        <w:t xml:space="preserve"> </w:t>
      </w:r>
      <w:r w:rsidRPr="00FD0FBB">
        <w:t>could perform it</w:t>
      </w:r>
      <w:r w:rsidR="00263C01" w:rsidRPr="00FD0FBB">
        <w:t xml:space="preserve"> </w:t>
      </w:r>
      <w:r w:rsidRPr="001E61A1">
        <w:t>in accordance with its terms</w:t>
      </w:r>
      <w:r w:rsidR="00263C01" w:rsidRPr="001E61A1">
        <w:t>.</w:t>
      </w:r>
    </w:p>
    <w:p w14:paraId="77812F87" w14:textId="5C57CD5C" w:rsidR="000F0433" w:rsidRPr="006045BE" w:rsidRDefault="000F0433" w:rsidP="000F0433">
      <w:pPr>
        <w:jc w:val="both"/>
        <w:rPr>
          <w:sz w:val="10"/>
          <w:szCs w:val="10"/>
        </w:rPr>
      </w:pPr>
    </w:p>
    <w:p w14:paraId="02EEE831" w14:textId="06C9C94D" w:rsidR="00200190" w:rsidRPr="006C57D7" w:rsidRDefault="000F0433" w:rsidP="006C57D7">
      <w:pPr>
        <w:pStyle w:val="ListParagraph"/>
        <w:numPr>
          <w:ilvl w:val="0"/>
          <w:numId w:val="3"/>
        </w:numPr>
        <w:jc w:val="both"/>
      </w:pPr>
      <w:r w:rsidRPr="000F0433">
        <w:rPr>
          <w:b/>
          <w:bCs/>
        </w:rPr>
        <w:t>Preparing Requests</w:t>
      </w:r>
      <w:r w:rsidRPr="001E61A1">
        <w:rPr>
          <w:b/>
        </w:rPr>
        <w:t xml:space="preserve"> for </w:t>
      </w:r>
      <w:r w:rsidRPr="000F0433">
        <w:rPr>
          <w:b/>
          <w:bCs/>
        </w:rPr>
        <w:t>Proposals (RFP).</w:t>
      </w:r>
      <w:r>
        <w:t xml:space="preserve">  </w:t>
      </w:r>
      <w:r w:rsidRPr="001E61A1">
        <w:t xml:space="preserve">The </w:t>
      </w:r>
      <w:proofErr w:type="gramStart"/>
      <w:r w:rsidRPr="001E61A1">
        <w:t>District</w:t>
      </w:r>
      <w:proofErr w:type="gramEnd"/>
      <w:r w:rsidRPr="001E61A1">
        <w:t xml:space="preserve">, with the </w:t>
      </w:r>
      <w:r>
        <w:t>assistance</w:t>
      </w:r>
      <w:r w:rsidRPr="001E61A1">
        <w:t xml:space="preserve"> of the PCD, </w:t>
      </w:r>
      <w:r>
        <w:t>will</w:t>
      </w:r>
      <w:r w:rsidRPr="001E61A1">
        <w:t xml:space="preserve"> prepare the RFP, which shall contain:</w:t>
      </w:r>
    </w:p>
    <w:p w14:paraId="1C437EC5" w14:textId="063C552F" w:rsidR="000F0433" w:rsidRPr="006C57D7" w:rsidRDefault="000F0433" w:rsidP="006C57D7">
      <w:pPr>
        <w:pStyle w:val="ListParagraph"/>
        <w:ind w:left="0"/>
        <w:jc w:val="both"/>
        <w:rPr>
          <w:sz w:val="10"/>
        </w:rPr>
      </w:pPr>
    </w:p>
    <w:p w14:paraId="6EDF23A7" w14:textId="3F3525D5" w:rsidR="000F0433" w:rsidRPr="006C57D7" w:rsidRDefault="000F0433" w:rsidP="006C57D7">
      <w:pPr>
        <w:pStyle w:val="ListParagraph"/>
        <w:numPr>
          <w:ilvl w:val="1"/>
          <w:numId w:val="3"/>
        </w:numPr>
        <w:jc w:val="both"/>
      </w:pPr>
      <w:r w:rsidRPr="001E61A1">
        <w:t xml:space="preserve">The identity of the </w:t>
      </w:r>
      <w:proofErr w:type="gramStart"/>
      <w:r>
        <w:t>District</w:t>
      </w:r>
      <w:proofErr w:type="gramEnd"/>
      <w:r>
        <w:t xml:space="preserve"> </w:t>
      </w:r>
      <w:r w:rsidRPr="001E61A1">
        <w:t xml:space="preserve">for which the project will be built and </w:t>
      </w:r>
      <w:r>
        <w:t xml:space="preserve">the </w:t>
      </w:r>
      <w:proofErr w:type="gramStart"/>
      <w:r>
        <w:t>District</w:t>
      </w:r>
      <w:proofErr w:type="gramEnd"/>
      <w:r>
        <w:t xml:space="preserve"> that </w:t>
      </w:r>
      <w:r w:rsidRPr="001E61A1">
        <w:t xml:space="preserve">will execute the </w:t>
      </w:r>
      <w:r>
        <w:t>design-build contract;</w:t>
      </w:r>
    </w:p>
    <w:p w14:paraId="0167AB84" w14:textId="77777777" w:rsidR="000F0433" w:rsidRPr="006045BE" w:rsidRDefault="000F0433" w:rsidP="000F0433">
      <w:pPr>
        <w:pStyle w:val="ListParagraph"/>
        <w:jc w:val="both"/>
        <w:rPr>
          <w:sz w:val="10"/>
          <w:szCs w:val="10"/>
        </w:rPr>
      </w:pPr>
    </w:p>
    <w:p w14:paraId="012BA586" w14:textId="6731FCB0" w:rsidR="000F0433" w:rsidRPr="006C57D7" w:rsidRDefault="000F0433" w:rsidP="006C57D7">
      <w:pPr>
        <w:pStyle w:val="ListParagraph"/>
        <w:numPr>
          <w:ilvl w:val="1"/>
          <w:numId w:val="3"/>
        </w:numPr>
        <w:jc w:val="both"/>
      </w:pPr>
      <w:r w:rsidRPr="001E61A1">
        <w:t xml:space="preserve">A copy of this Design-Build </w:t>
      </w:r>
      <w:r>
        <w:t>Contact</w:t>
      </w:r>
      <w:r w:rsidRPr="001E61A1">
        <w:t xml:space="preserve"> Policy and all other policies </w:t>
      </w:r>
      <w:r>
        <w:t>related</w:t>
      </w:r>
      <w:r w:rsidRPr="001E61A1">
        <w:t xml:space="preserve"> to the </w:t>
      </w:r>
      <w:r>
        <w:t>D-B</w:t>
      </w:r>
      <w:r w:rsidRPr="001E61A1">
        <w:t xml:space="preserve"> Contract;</w:t>
      </w:r>
    </w:p>
    <w:p w14:paraId="0279AC7F" w14:textId="77777777" w:rsidR="000F0433" w:rsidRPr="006045BE" w:rsidRDefault="000F0433" w:rsidP="000F0433">
      <w:pPr>
        <w:pStyle w:val="ListParagraph"/>
        <w:jc w:val="both"/>
        <w:rPr>
          <w:sz w:val="10"/>
          <w:szCs w:val="10"/>
        </w:rPr>
      </w:pPr>
    </w:p>
    <w:p w14:paraId="10DB4690" w14:textId="03B7E015" w:rsidR="000F0433" w:rsidRPr="006C57D7" w:rsidRDefault="000F0433" w:rsidP="006C57D7">
      <w:pPr>
        <w:pStyle w:val="ListParagraph"/>
        <w:numPr>
          <w:ilvl w:val="1"/>
          <w:numId w:val="3"/>
        </w:numPr>
        <w:jc w:val="both"/>
      </w:pPr>
      <w:r w:rsidRPr="001E61A1">
        <w:t xml:space="preserve">The proposed terms and conditions of the </w:t>
      </w:r>
      <w:r>
        <w:t>D-B</w:t>
      </w:r>
      <w:r w:rsidRPr="001E61A1">
        <w:t xml:space="preserve"> Contract, including any terms and conditions which are subject to further negotiation.  The proposed general terms and conditions shall be consistent with nationally recognized model general terms and conditions which are standard in the design and construction industry in Nebraska.  The </w:t>
      </w:r>
      <w:r w:rsidRPr="001E61A1">
        <w:lastRenderedPageBreak/>
        <w:t>proposed terms and conditions may set forth an initial determination of the manner by which the Design-Builder selects any subcontractor and may require that any work subcontracted be awarded by competitive bidding;</w:t>
      </w:r>
    </w:p>
    <w:p w14:paraId="472EB2EA" w14:textId="77777777" w:rsidR="000F0433" w:rsidRPr="006045BE" w:rsidRDefault="000F0433" w:rsidP="000F0433">
      <w:pPr>
        <w:pStyle w:val="ListParagraph"/>
        <w:jc w:val="both"/>
        <w:rPr>
          <w:sz w:val="10"/>
          <w:szCs w:val="10"/>
        </w:rPr>
      </w:pPr>
    </w:p>
    <w:p w14:paraId="65928902" w14:textId="098F30E6" w:rsidR="000F0433" w:rsidRPr="006C57D7" w:rsidRDefault="000F0433" w:rsidP="006C57D7">
      <w:pPr>
        <w:pStyle w:val="ListParagraph"/>
        <w:numPr>
          <w:ilvl w:val="1"/>
          <w:numId w:val="3"/>
        </w:numPr>
        <w:jc w:val="both"/>
      </w:pPr>
      <w:r w:rsidRPr="001E61A1">
        <w:t>A project statement which contains information about the scope and nature of the project;</w:t>
      </w:r>
    </w:p>
    <w:p w14:paraId="419EEEF0" w14:textId="77777777" w:rsidR="000F0433" w:rsidRPr="006045BE" w:rsidRDefault="000F0433" w:rsidP="000F0433">
      <w:pPr>
        <w:pStyle w:val="ListParagraph"/>
        <w:jc w:val="both"/>
        <w:rPr>
          <w:sz w:val="10"/>
          <w:szCs w:val="10"/>
        </w:rPr>
      </w:pPr>
    </w:p>
    <w:p w14:paraId="09414588" w14:textId="5528C1C5" w:rsidR="000F0433" w:rsidRPr="006C57D7" w:rsidRDefault="000F0433" w:rsidP="006C57D7">
      <w:pPr>
        <w:pStyle w:val="ListParagraph"/>
        <w:numPr>
          <w:ilvl w:val="1"/>
          <w:numId w:val="3"/>
        </w:numPr>
        <w:jc w:val="both"/>
      </w:pPr>
      <w:r w:rsidRPr="001E61A1">
        <w:t>Project Performance Criteria;</w:t>
      </w:r>
    </w:p>
    <w:p w14:paraId="28152BCE" w14:textId="77777777" w:rsidR="000F0433" w:rsidRPr="00C616A4" w:rsidRDefault="000F0433" w:rsidP="000F0433">
      <w:pPr>
        <w:pStyle w:val="ListParagraph"/>
        <w:jc w:val="both"/>
        <w:rPr>
          <w:sz w:val="10"/>
          <w:szCs w:val="10"/>
        </w:rPr>
      </w:pPr>
    </w:p>
    <w:p w14:paraId="4F3E368E" w14:textId="6E38107C" w:rsidR="000F0433" w:rsidRPr="006C57D7" w:rsidRDefault="000F0433" w:rsidP="006C57D7">
      <w:pPr>
        <w:pStyle w:val="ListParagraph"/>
        <w:numPr>
          <w:ilvl w:val="1"/>
          <w:numId w:val="3"/>
        </w:numPr>
        <w:jc w:val="both"/>
      </w:pPr>
      <w:r w:rsidRPr="001E61A1">
        <w:t>Budget parameters for the project;</w:t>
      </w:r>
    </w:p>
    <w:p w14:paraId="20BFD2AF" w14:textId="77777777" w:rsidR="000F0433" w:rsidRPr="00C616A4" w:rsidRDefault="000F0433" w:rsidP="000F0433">
      <w:pPr>
        <w:pStyle w:val="ListParagraph"/>
        <w:jc w:val="both"/>
        <w:rPr>
          <w:sz w:val="10"/>
          <w:szCs w:val="10"/>
        </w:rPr>
      </w:pPr>
    </w:p>
    <w:p w14:paraId="7A024908" w14:textId="401C2792" w:rsidR="000F0433" w:rsidRPr="006C57D7" w:rsidRDefault="000F0433" w:rsidP="006C57D7">
      <w:pPr>
        <w:pStyle w:val="ListParagraph"/>
        <w:numPr>
          <w:ilvl w:val="1"/>
          <w:numId w:val="3"/>
        </w:numPr>
        <w:jc w:val="both"/>
      </w:pPr>
      <w:r w:rsidRPr="001E61A1">
        <w:t xml:space="preserve">Any bonds </w:t>
      </w:r>
      <w:r>
        <w:t>and</w:t>
      </w:r>
      <w:r w:rsidRPr="001E61A1">
        <w:t xml:space="preserve"> insurance required by law or as may be additionally required by the </w:t>
      </w:r>
      <w:proofErr w:type="gramStart"/>
      <w:r w:rsidRPr="001E61A1">
        <w:t>District</w:t>
      </w:r>
      <w:proofErr w:type="gramEnd"/>
      <w:r w:rsidRPr="001E61A1">
        <w:t>;</w:t>
      </w:r>
    </w:p>
    <w:p w14:paraId="44B8A05B" w14:textId="77777777" w:rsidR="000F0433" w:rsidRPr="00C616A4" w:rsidRDefault="000F0433" w:rsidP="0092449D">
      <w:pPr>
        <w:pStyle w:val="ListParagraph"/>
        <w:jc w:val="both"/>
        <w:rPr>
          <w:sz w:val="10"/>
          <w:szCs w:val="10"/>
        </w:rPr>
      </w:pPr>
    </w:p>
    <w:p w14:paraId="79ECA4FD" w14:textId="1EE4FA47" w:rsidR="000F0433" w:rsidRPr="006C57D7" w:rsidRDefault="000F0433" w:rsidP="006C57D7">
      <w:pPr>
        <w:pStyle w:val="ListParagraph"/>
        <w:numPr>
          <w:ilvl w:val="1"/>
          <w:numId w:val="3"/>
        </w:numPr>
        <w:jc w:val="both"/>
      </w:pPr>
      <w:r w:rsidRPr="001E61A1">
        <w:t xml:space="preserve">The criteria for evaluation of </w:t>
      </w:r>
      <w:r w:rsidR="0092449D" w:rsidRPr="00FD0FBB">
        <w:t>P</w:t>
      </w:r>
      <w:r w:rsidRPr="00FD0FBB">
        <w:t>roposals and the relative weight of each criterion;</w:t>
      </w:r>
    </w:p>
    <w:p w14:paraId="06826743" w14:textId="77777777" w:rsidR="000F0433" w:rsidRPr="00C616A4" w:rsidRDefault="000F0433" w:rsidP="0092449D">
      <w:pPr>
        <w:pStyle w:val="ListParagraph"/>
        <w:jc w:val="both"/>
        <w:rPr>
          <w:sz w:val="10"/>
          <w:szCs w:val="10"/>
        </w:rPr>
      </w:pPr>
    </w:p>
    <w:p w14:paraId="53C037CD" w14:textId="1326F0BF" w:rsidR="000F0433" w:rsidRPr="0099294D" w:rsidRDefault="000F0433" w:rsidP="0099294D">
      <w:pPr>
        <w:pStyle w:val="ListParagraph"/>
        <w:numPr>
          <w:ilvl w:val="1"/>
          <w:numId w:val="3"/>
        </w:numPr>
        <w:jc w:val="both"/>
      </w:pPr>
      <w:r w:rsidRPr="001E61A1">
        <w:t xml:space="preserve">A requirement that the </w:t>
      </w:r>
      <w:r w:rsidR="0092449D" w:rsidRPr="00FD0FBB">
        <w:t>D</w:t>
      </w:r>
      <w:r w:rsidRPr="00FD0FBB">
        <w:t>esign-</w:t>
      </w:r>
      <w:r w:rsidR="0092449D" w:rsidRPr="00FD0FBB">
        <w:t>B</w:t>
      </w:r>
      <w:r w:rsidRPr="00FD0FBB">
        <w:t xml:space="preserve">uilder provide a written statement of </w:t>
      </w:r>
      <w:r>
        <w:t xml:space="preserve">the </w:t>
      </w:r>
      <w:r w:rsidR="0092449D">
        <w:t>D</w:t>
      </w:r>
      <w:r>
        <w:t>esign-</w:t>
      </w:r>
      <w:r w:rsidR="0092449D">
        <w:t>B</w:t>
      </w:r>
      <w:r>
        <w:t>uilder's</w:t>
      </w:r>
      <w:r w:rsidRPr="001E61A1">
        <w:t xml:space="preserve"> proposed approach to the design and construction of the project, which may include graphic materials illustrating the proposed approach to design and construction </w:t>
      </w:r>
      <w:r w:rsidRPr="0099294D">
        <w:rPr>
          <w:u w:val="single"/>
        </w:rPr>
        <w:t>but shall not include price proposals</w:t>
      </w:r>
      <w:r w:rsidRPr="001E61A1">
        <w:t>;</w:t>
      </w:r>
    </w:p>
    <w:p w14:paraId="102991BC" w14:textId="77777777" w:rsidR="000F0433" w:rsidRPr="00C616A4" w:rsidRDefault="000F0433" w:rsidP="006400FA">
      <w:pPr>
        <w:pStyle w:val="ListParagraph"/>
        <w:jc w:val="both"/>
        <w:rPr>
          <w:sz w:val="10"/>
          <w:szCs w:val="10"/>
        </w:rPr>
      </w:pPr>
    </w:p>
    <w:p w14:paraId="25C8A01B" w14:textId="57EE87A8" w:rsidR="000F0433" w:rsidRPr="0099294D" w:rsidRDefault="000F0433" w:rsidP="0099294D">
      <w:pPr>
        <w:pStyle w:val="ListParagraph"/>
        <w:numPr>
          <w:ilvl w:val="1"/>
          <w:numId w:val="3"/>
        </w:numPr>
        <w:jc w:val="both"/>
      </w:pPr>
      <w:r w:rsidRPr="001E61A1">
        <w:t xml:space="preserve">A requirement that the </w:t>
      </w:r>
      <w:r w:rsidR="006400FA" w:rsidRPr="00FD0FBB">
        <w:t>D</w:t>
      </w:r>
      <w:r w:rsidRPr="00FD0FBB">
        <w:t>esign-</w:t>
      </w:r>
      <w:r w:rsidR="006400FA" w:rsidRPr="00FD0FBB">
        <w:t>B</w:t>
      </w:r>
      <w:r w:rsidRPr="00FD0FBB">
        <w:t>uilder agree to the following conditions:</w:t>
      </w:r>
    </w:p>
    <w:p w14:paraId="1CB2F83D" w14:textId="77777777" w:rsidR="000F0433" w:rsidRPr="0099294D" w:rsidRDefault="000F0433" w:rsidP="0099294D">
      <w:pPr>
        <w:pStyle w:val="ListParagraph"/>
        <w:jc w:val="both"/>
        <w:rPr>
          <w:sz w:val="10"/>
        </w:rPr>
      </w:pPr>
    </w:p>
    <w:p w14:paraId="7805D2B5" w14:textId="7C33EE64" w:rsidR="006400FA" w:rsidRPr="001E61A1" w:rsidRDefault="000F0433" w:rsidP="0099294D">
      <w:pPr>
        <w:pStyle w:val="ListParagraph"/>
        <w:numPr>
          <w:ilvl w:val="2"/>
          <w:numId w:val="3"/>
        </w:numPr>
        <w:jc w:val="both"/>
      </w:pPr>
      <w:r w:rsidRPr="001E61A1">
        <w:t>An architect or engineer licensed to practice in Nebraska will participate substantially in those aspects of the offering which involve architectural or engineering services;</w:t>
      </w:r>
    </w:p>
    <w:p w14:paraId="215CEBF6" w14:textId="77777777" w:rsidR="006400FA" w:rsidRPr="0099294D" w:rsidRDefault="006400FA" w:rsidP="0099294D">
      <w:pPr>
        <w:pStyle w:val="ListParagraph"/>
        <w:ind w:left="1080"/>
        <w:jc w:val="both"/>
        <w:rPr>
          <w:sz w:val="10"/>
        </w:rPr>
      </w:pPr>
    </w:p>
    <w:p w14:paraId="4B7DFA9C" w14:textId="0B0CC7B0" w:rsidR="006400FA" w:rsidRPr="001E61A1" w:rsidRDefault="000F0433" w:rsidP="0099294D">
      <w:pPr>
        <w:pStyle w:val="ListParagraph"/>
        <w:numPr>
          <w:ilvl w:val="2"/>
          <w:numId w:val="3"/>
        </w:numPr>
        <w:jc w:val="both"/>
      </w:pPr>
      <w:r w:rsidRPr="001E61A1">
        <w:t xml:space="preserve">At the time of the </w:t>
      </w:r>
      <w:r w:rsidR="006400FA" w:rsidRPr="00FD0FBB">
        <w:t>d</w:t>
      </w:r>
      <w:r w:rsidRPr="00FD0FBB">
        <w:t>esign-</w:t>
      </w:r>
      <w:r w:rsidR="006400FA" w:rsidRPr="00FD0FBB">
        <w:t>b</w:t>
      </w:r>
      <w:r w:rsidRPr="00FD0FBB">
        <w:t xml:space="preserve">uild offering, the </w:t>
      </w:r>
      <w:r w:rsidR="006400FA" w:rsidRPr="00FD0FBB">
        <w:t>D</w:t>
      </w:r>
      <w:r w:rsidRPr="00FD0FBB">
        <w:t>esign-</w:t>
      </w:r>
      <w:r w:rsidR="006400FA" w:rsidRPr="00FD0FBB">
        <w:t>B</w:t>
      </w:r>
      <w:r w:rsidRPr="00FD0FBB">
        <w:t xml:space="preserve">uilder will furnish to the </w:t>
      </w:r>
      <w:r w:rsidR="006400FA" w:rsidRPr="00FD0FBB">
        <w:t xml:space="preserve">Board </w:t>
      </w:r>
      <w:r w:rsidRPr="00FD0FBB">
        <w:t xml:space="preserve">a written statement identifying the architect or engineer who will perform the architectural or engineering work for the </w:t>
      </w:r>
      <w:r w:rsidR="00C47267" w:rsidRPr="00FD0FBB">
        <w:t>d</w:t>
      </w:r>
      <w:r w:rsidRPr="00FD0FBB">
        <w:t>esign-build project;</w:t>
      </w:r>
    </w:p>
    <w:p w14:paraId="3B041FEB" w14:textId="77777777" w:rsidR="006400FA" w:rsidRPr="0099294D" w:rsidRDefault="006400FA" w:rsidP="0099294D">
      <w:pPr>
        <w:pStyle w:val="ListParagraph"/>
        <w:rPr>
          <w:sz w:val="10"/>
        </w:rPr>
      </w:pPr>
    </w:p>
    <w:p w14:paraId="14395DBE" w14:textId="04556B74" w:rsidR="00C47267" w:rsidRPr="00FD0FBB" w:rsidRDefault="000F0433" w:rsidP="0099294D">
      <w:pPr>
        <w:pStyle w:val="ListParagraph"/>
        <w:numPr>
          <w:ilvl w:val="2"/>
          <w:numId w:val="3"/>
        </w:numPr>
        <w:jc w:val="both"/>
      </w:pPr>
      <w:r w:rsidRPr="001E61A1">
        <w:t xml:space="preserve">The architect or engineer engaged by the </w:t>
      </w:r>
      <w:r w:rsidR="00C47267" w:rsidRPr="00FD0FBB">
        <w:t>D</w:t>
      </w:r>
      <w:r w:rsidRPr="00FD0FBB">
        <w:t>esign-</w:t>
      </w:r>
      <w:r w:rsidR="00C47267" w:rsidRPr="00FD0FBB">
        <w:t>B</w:t>
      </w:r>
      <w:r w:rsidRPr="00FD0FBB">
        <w:t xml:space="preserve">uilder to perform the architectural or engineering work with respect to the design-build project will have direct supervision of such work and may not be removed by the </w:t>
      </w:r>
      <w:r w:rsidR="00C47267" w:rsidRPr="00FD0FBB">
        <w:t>D</w:t>
      </w:r>
      <w:r w:rsidRPr="00FD0FBB">
        <w:t>esign-</w:t>
      </w:r>
      <w:r w:rsidR="00C47267" w:rsidRPr="00FD0FBB">
        <w:t>B</w:t>
      </w:r>
      <w:r w:rsidRPr="00FD0FBB">
        <w:t>uilder prior to the completion of the project without the written consent of the</w:t>
      </w:r>
      <w:r w:rsidR="00C47267" w:rsidRPr="00FD0FBB">
        <w:t xml:space="preserve"> Board</w:t>
      </w:r>
      <w:r w:rsidRPr="00FD0FBB">
        <w:t>;</w:t>
      </w:r>
    </w:p>
    <w:p w14:paraId="77CE0C46" w14:textId="77777777" w:rsidR="00C47267" w:rsidRPr="0099294D" w:rsidRDefault="00C47267" w:rsidP="0099294D">
      <w:pPr>
        <w:pStyle w:val="ListParagraph"/>
        <w:rPr>
          <w:sz w:val="10"/>
        </w:rPr>
      </w:pPr>
    </w:p>
    <w:p w14:paraId="377B6DE7" w14:textId="24D766F4" w:rsidR="00364B78" w:rsidRPr="001E61A1" w:rsidRDefault="000F0433" w:rsidP="0099294D">
      <w:pPr>
        <w:pStyle w:val="ListParagraph"/>
        <w:numPr>
          <w:ilvl w:val="2"/>
          <w:numId w:val="3"/>
        </w:numPr>
        <w:jc w:val="both"/>
      </w:pPr>
      <w:r w:rsidRPr="001E61A1">
        <w:t xml:space="preserve">A </w:t>
      </w:r>
      <w:r w:rsidR="00364B78" w:rsidRPr="00FD0FBB">
        <w:t>D</w:t>
      </w:r>
      <w:r w:rsidRPr="00FD0FBB">
        <w:t>esign-</w:t>
      </w:r>
      <w:r w:rsidR="00364B78" w:rsidRPr="00FD0FBB">
        <w:t>B</w:t>
      </w:r>
      <w:r w:rsidRPr="00FD0FBB">
        <w:t>uilder offering design-build services with its own employees who are design professionals licensed to practice in Nebraska will</w:t>
      </w:r>
      <w:r w:rsidRPr="001E61A1">
        <w:t xml:space="preserve"> (</w:t>
      </w:r>
      <w:r w:rsidR="00364B78" w:rsidRPr="00FD0FBB">
        <w:t>a</w:t>
      </w:r>
      <w:r w:rsidRPr="00FD0FBB">
        <w:t xml:space="preserve">) comply with the </w:t>
      </w:r>
      <w:r w:rsidR="00364B78" w:rsidRPr="00FD0FBB">
        <w:t xml:space="preserve">NEARA </w:t>
      </w:r>
      <w:r w:rsidRPr="00FD0FBB">
        <w:t>by procuring a certificate of authorization to practice architecture or engineering and (</w:t>
      </w:r>
      <w:r w:rsidR="00364B78" w:rsidRPr="00FD0FBB">
        <w:t>b</w:t>
      </w:r>
      <w:r w:rsidRPr="00FD0FBB">
        <w:t>) submit proof of sufficient professional liability insurance; and</w:t>
      </w:r>
    </w:p>
    <w:p w14:paraId="1533F629" w14:textId="77777777" w:rsidR="00364B78" w:rsidRPr="00FD0FBB" w:rsidRDefault="00364B78" w:rsidP="0099294D">
      <w:pPr>
        <w:pStyle w:val="ListParagraph"/>
      </w:pPr>
    </w:p>
    <w:p w14:paraId="5AD4ADA1" w14:textId="5D47AEDB" w:rsidR="000F0433" w:rsidRPr="00FD0FBB" w:rsidRDefault="000F0433" w:rsidP="0099294D">
      <w:pPr>
        <w:pStyle w:val="ListParagraph"/>
        <w:numPr>
          <w:ilvl w:val="2"/>
          <w:numId w:val="3"/>
        </w:numPr>
        <w:jc w:val="both"/>
      </w:pPr>
      <w:r w:rsidRPr="001E61A1">
        <w:t xml:space="preserve">The rendering of architectural or engineering services by a licensed architect or engineer employed by the </w:t>
      </w:r>
      <w:r w:rsidR="00364B78" w:rsidRPr="00FD0FBB">
        <w:t>D</w:t>
      </w:r>
      <w:r w:rsidRPr="00FD0FBB">
        <w:t>esign-</w:t>
      </w:r>
      <w:r w:rsidR="00364B78" w:rsidRPr="00FD0FBB">
        <w:t>B</w:t>
      </w:r>
      <w:r w:rsidRPr="00FD0FBB">
        <w:t xml:space="preserve">uilder will conform to the </w:t>
      </w:r>
      <w:r w:rsidR="00364B78" w:rsidRPr="00FD0FBB">
        <w:t xml:space="preserve">NEARA </w:t>
      </w:r>
      <w:r w:rsidRPr="00FD0FBB">
        <w:t xml:space="preserve">and rules and regulations adopted under the </w:t>
      </w:r>
      <w:r w:rsidR="00364B78">
        <w:t>NEARA</w:t>
      </w:r>
      <w:r w:rsidRPr="001E61A1">
        <w:t>; and</w:t>
      </w:r>
    </w:p>
    <w:p w14:paraId="70231197" w14:textId="77777777" w:rsidR="00364B78" w:rsidRPr="0099294D" w:rsidRDefault="00364B78" w:rsidP="0099294D">
      <w:pPr>
        <w:pStyle w:val="ListParagraph"/>
        <w:rPr>
          <w:sz w:val="10"/>
        </w:rPr>
      </w:pPr>
    </w:p>
    <w:p w14:paraId="43AB9D3E" w14:textId="220BFB7A" w:rsidR="000F0433" w:rsidRPr="001E61A1" w:rsidRDefault="000F0433" w:rsidP="0099294D">
      <w:pPr>
        <w:pStyle w:val="ListParagraph"/>
        <w:numPr>
          <w:ilvl w:val="1"/>
          <w:numId w:val="3"/>
        </w:numPr>
        <w:jc w:val="both"/>
      </w:pPr>
      <w:r w:rsidRPr="001E61A1">
        <w:t xml:space="preserve">Other information </w:t>
      </w:r>
      <w:r>
        <w:t xml:space="preserve">which </w:t>
      </w:r>
      <w:r w:rsidRPr="001E61A1">
        <w:t xml:space="preserve">the </w:t>
      </w:r>
      <w:proofErr w:type="gramStart"/>
      <w:r w:rsidR="00364B78" w:rsidRPr="00FD0FBB">
        <w:t>District</w:t>
      </w:r>
      <w:proofErr w:type="gramEnd"/>
      <w:r w:rsidR="00364B78" w:rsidRPr="00FD0FBB">
        <w:t xml:space="preserve"> c</w:t>
      </w:r>
      <w:r w:rsidRPr="00FD0FBB">
        <w:t>hooses to require.</w:t>
      </w:r>
    </w:p>
    <w:p w14:paraId="36DD843E" w14:textId="77777777" w:rsidR="00CC37AD" w:rsidRPr="0099294D" w:rsidRDefault="00CC37AD" w:rsidP="0099294D">
      <w:pPr>
        <w:pStyle w:val="ListParagraph"/>
        <w:ind w:left="0"/>
        <w:jc w:val="both"/>
        <w:rPr>
          <w:sz w:val="10"/>
        </w:rPr>
      </w:pPr>
    </w:p>
    <w:p w14:paraId="73A2E394" w14:textId="534F5927" w:rsidR="00CC37AD" w:rsidRPr="00FD0FBB" w:rsidRDefault="00CC37AD" w:rsidP="0099294D">
      <w:pPr>
        <w:pStyle w:val="ListParagraph"/>
        <w:numPr>
          <w:ilvl w:val="0"/>
          <w:numId w:val="3"/>
        </w:numPr>
        <w:jc w:val="both"/>
      </w:pPr>
      <w:r w:rsidRPr="00CC37AD">
        <w:rPr>
          <w:b/>
          <w:bCs/>
        </w:rPr>
        <w:t>Notice of RFP.</w:t>
      </w:r>
      <w:r>
        <w:t xml:space="preserve">  </w:t>
      </w:r>
      <w:r w:rsidRPr="001E61A1">
        <w:t xml:space="preserve">At least </w:t>
      </w:r>
      <w:r>
        <w:t>thirty (</w:t>
      </w:r>
      <w:r w:rsidRPr="001E61A1">
        <w:t>30</w:t>
      </w:r>
      <w:r>
        <w:t>)</w:t>
      </w:r>
      <w:r w:rsidRPr="001E61A1">
        <w:t xml:space="preserve"> days prior to the deadline for receiving and opening </w:t>
      </w:r>
      <w:r>
        <w:t>proposals</w:t>
      </w:r>
      <w:r w:rsidRPr="001E61A1">
        <w:t xml:space="preserve">, the </w:t>
      </w:r>
      <w:proofErr w:type="gramStart"/>
      <w:r>
        <w:t>District</w:t>
      </w:r>
      <w:proofErr w:type="gramEnd"/>
      <w:r w:rsidRPr="001E61A1">
        <w:t xml:space="preserve"> shall </w:t>
      </w:r>
      <w:r>
        <w:t xml:space="preserve">cause a Notice of RFP to </w:t>
      </w:r>
      <w:r w:rsidRPr="001E61A1">
        <w:t>be:</w:t>
      </w:r>
    </w:p>
    <w:p w14:paraId="7720127F" w14:textId="261C2162" w:rsidR="00CC37AD" w:rsidRPr="0099294D" w:rsidRDefault="00CC37AD" w:rsidP="0099294D">
      <w:pPr>
        <w:pStyle w:val="ListParagraph"/>
        <w:ind w:left="0"/>
        <w:jc w:val="both"/>
        <w:rPr>
          <w:sz w:val="10"/>
        </w:rPr>
      </w:pPr>
    </w:p>
    <w:p w14:paraId="6453DEB4" w14:textId="20397BE1" w:rsidR="00CC37AD" w:rsidRPr="001E61A1" w:rsidRDefault="00CC37AD" w:rsidP="0099294D">
      <w:pPr>
        <w:pStyle w:val="ListParagraph"/>
        <w:numPr>
          <w:ilvl w:val="1"/>
          <w:numId w:val="3"/>
        </w:numPr>
        <w:jc w:val="both"/>
      </w:pPr>
      <w:r w:rsidRPr="001E61A1">
        <w:t xml:space="preserve">Published in a newspaper of general circulation within the </w:t>
      </w:r>
      <w:proofErr w:type="gramStart"/>
      <w:r w:rsidRPr="001E61A1">
        <w:t>District</w:t>
      </w:r>
      <w:proofErr w:type="gramEnd"/>
      <w:r w:rsidRPr="001E61A1">
        <w:t>;</w:t>
      </w:r>
    </w:p>
    <w:p w14:paraId="5AB84187" w14:textId="77777777" w:rsidR="00CC37AD" w:rsidRPr="00C616A4" w:rsidRDefault="00CC37AD" w:rsidP="00CC37AD">
      <w:pPr>
        <w:pStyle w:val="ListParagraph"/>
        <w:jc w:val="both"/>
        <w:rPr>
          <w:sz w:val="10"/>
          <w:szCs w:val="10"/>
        </w:rPr>
      </w:pPr>
    </w:p>
    <w:p w14:paraId="6D8B7B28" w14:textId="585220F5" w:rsidR="00CC37AD" w:rsidRPr="001E61A1" w:rsidRDefault="00CC37AD" w:rsidP="0099294D">
      <w:pPr>
        <w:pStyle w:val="ListParagraph"/>
        <w:numPr>
          <w:ilvl w:val="1"/>
          <w:numId w:val="3"/>
        </w:numPr>
        <w:jc w:val="both"/>
      </w:pPr>
      <w:r w:rsidRPr="001E61A1">
        <w:t>Filed with the Department; and</w:t>
      </w:r>
    </w:p>
    <w:p w14:paraId="2018252F" w14:textId="77777777" w:rsidR="00CC37AD" w:rsidRPr="00C616A4" w:rsidRDefault="00CC37AD" w:rsidP="00CC37AD">
      <w:pPr>
        <w:pStyle w:val="ListParagraph"/>
        <w:jc w:val="both"/>
        <w:rPr>
          <w:sz w:val="10"/>
          <w:szCs w:val="10"/>
        </w:rPr>
      </w:pPr>
    </w:p>
    <w:p w14:paraId="776A6126" w14:textId="61C73603" w:rsidR="00CC37AD" w:rsidRPr="00FD0FBB" w:rsidRDefault="00CC37AD" w:rsidP="0099294D">
      <w:pPr>
        <w:pStyle w:val="ListParagraph"/>
        <w:numPr>
          <w:ilvl w:val="1"/>
          <w:numId w:val="3"/>
        </w:numPr>
        <w:jc w:val="both"/>
      </w:pPr>
      <w:r w:rsidRPr="001E61A1">
        <w:t xml:space="preserve">Sent </w:t>
      </w:r>
      <w:r w:rsidR="00215DAE">
        <w:t>directly</w:t>
      </w:r>
      <w:r w:rsidR="00215DAE" w:rsidRPr="001E61A1">
        <w:t xml:space="preserve"> to </w:t>
      </w:r>
      <w:r w:rsidRPr="00FD0FBB">
        <w:t>the prequalified Design-Builders only.</w:t>
      </w:r>
    </w:p>
    <w:p w14:paraId="1E76C739" w14:textId="0C6BE8ED" w:rsidR="00CC37AD" w:rsidRPr="00C616A4" w:rsidRDefault="00CC37AD" w:rsidP="00CC37AD">
      <w:pPr>
        <w:pStyle w:val="ListParagraph"/>
        <w:rPr>
          <w:sz w:val="10"/>
          <w:szCs w:val="10"/>
        </w:rPr>
      </w:pPr>
    </w:p>
    <w:p w14:paraId="009CE7D7" w14:textId="3902D585" w:rsidR="00CC37AD" w:rsidRPr="0099294D" w:rsidRDefault="00CC37AD" w:rsidP="0099294D">
      <w:pPr>
        <w:pStyle w:val="ListParagraph"/>
        <w:numPr>
          <w:ilvl w:val="0"/>
          <w:numId w:val="3"/>
        </w:numPr>
        <w:jc w:val="both"/>
      </w:pPr>
      <w:r w:rsidRPr="00B12634">
        <w:rPr>
          <w:b/>
          <w:bCs/>
        </w:rPr>
        <w:t>Preparing</w:t>
      </w:r>
      <w:r w:rsidRPr="001E61A1">
        <w:rPr>
          <w:b/>
        </w:rPr>
        <w:t xml:space="preserve"> and </w:t>
      </w:r>
      <w:r w:rsidRPr="00B12634">
        <w:rPr>
          <w:b/>
          <w:bCs/>
        </w:rPr>
        <w:t>Submitting</w:t>
      </w:r>
      <w:r w:rsidRPr="001E61A1">
        <w:rPr>
          <w:b/>
        </w:rPr>
        <w:t xml:space="preserve"> Proposals</w:t>
      </w:r>
    </w:p>
    <w:p w14:paraId="3194C4FB" w14:textId="3CC617FF" w:rsidR="00CC37AD" w:rsidRPr="0099294D" w:rsidRDefault="00CC37AD" w:rsidP="0099294D">
      <w:pPr>
        <w:pStyle w:val="ListParagraph"/>
        <w:ind w:left="0"/>
        <w:jc w:val="both"/>
        <w:rPr>
          <w:sz w:val="10"/>
        </w:rPr>
      </w:pPr>
    </w:p>
    <w:p w14:paraId="1BEBDFFE" w14:textId="77777777" w:rsidR="00215DAE" w:rsidRPr="0099294D" w:rsidRDefault="00215DAE" w:rsidP="0099294D">
      <w:pPr>
        <w:pStyle w:val="ListParagraph"/>
        <w:numPr>
          <w:ilvl w:val="1"/>
          <w:numId w:val="3"/>
        </w:numPr>
        <w:jc w:val="both"/>
      </w:pPr>
      <w:r w:rsidRPr="001E61A1">
        <w:t>Prequalified Design-Builders shall prepare and submit Proposals as required by the RFP.</w:t>
      </w:r>
    </w:p>
    <w:p w14:paraId="6E042FB1" w14:textId="77777777" w:rsidR="00215DAE" w:rsidRPr="00C616A4" w:rsidRDefault="00215DAE" w:rsidP="00215DAE">
      <w:pPr>
        <w:pStyle w:val="ListParagraph"/>
        <w:jc w:val="both"/>
        <w:rPr>
          <w:sz w:val="10"/>
          <w:szCs w:val="10"/>
        </w:rPr>
      </w:pPr>
    </w:p>
    <w:p w14:paraId="42FCCE8B" w14:textId="77777777" w:rsidR="00215DAE" w:rsidRPr="0099294D" w:rsidRDefault="00215DAE" w:rsidP="0099294D">
      <w:pPr>
        <w:pStyle w:val="ListParagraph"/>
        <w:numPr>
          <w:ilvl w:val="1"/>
          <w:numId w:val="3"/>
        </w:numPr>
        <w:jc w:val="both"/>
      </w:pPr>
      <w:r w:rsidRPr="001E61A1">
        <w:t>All Proposals shall be sealed.  Proposals shall not be opened until expiration of the time established for making Proposals as set forth in the RFP.</w:t>
      </w:r>
    </w:p>
    <w:p w14:paraId="5D78D156" w14:textId="77777777" w:rsidR="00215DAE" w:rsidRPr="00C616A4" w:rsidRDefault="00215DAE" w:rsidP="00215DAE">
      <w:pPr>
        <w:jc w:val="both"/>
        <w:rPr>
          <w:sz w:val="10"/>
          <w:szCs w:val="10"/>
        </w:rPr>
      </w:pPr>
    </w:p>
    <w:p w14:paraId="778C77F8" w14:textId="77777777" w:rsidR="00215DAE" w:rsidRPr="0099294D" w:rsidRDefault="00215DAE" w:rsidP="0099294D">
      <w:pPr>
        <w:pStyle w:val="ListParagraph"/>
        <w:numPr>
          <w:ilvl w:val="1"/>
          <w:numId w:val="3"/>
        </w:numPr>
        <w:jc w:val="both"/>
      </w:pPr>
      <w:r w:rsidRPr="001E61A1">
        <w:t>Proposals may be withdrawn at any time prior to acceptance.</w:t>
      </w:r>
    </w:p>
    <w:p w14:paraId="7150F64E" w14:textId="77777777" w:rsidR="00215DAE" w:rsidRPr="00C616A4" w:rsidRDefault="00215DAE" w:rsidP="00215DAE">
      <w:pPr>
        <w:pStyle w:val="ListParagraph"/>
        <w:jc w:val="both"/>
        <w:rPr>
          <w:sz w:val="10"/>
          <w:szCs w:val="10"/>
        </w:rPr>
      </w:pPr>
    </w:p>
    <w:p w14:paraId="62E35E40" w14:textId="40C34EDA" w:rsidR="00215DAE" w:rsidRPr="0099294D" w:rsidRDefault="00215DAE" w:rsidP="0099294D">
      <w:pPr>
        <w:pStyle w:val="ListParagraph"/>
        <w:numPr>
          <w:ilvl w:val="1"/>
          <w:numId w:val="3"/>
        </w:numPr>
        <w:jc w:val="both"/>
      </w:pPr>
      <w:r w:rsidRPr="001E61A1">
        <w:t>The District has the right to reject any and all Proposals except for the purpose of evading the law.</w:t>
      </w:r>
      <w:r w:rsidR="00B82F45" w:rsidRPr="00FD0FBB">
        <w:t xml:space="preserve"> </w:t>
      </w:r>
      <w:r w:rsidR="00B82F45">
        <w:t xml:space="preserve"> </w:t>
      </w:r>
      <w:r w:rsidRPr="001E61A1">
        <w:t xml:space="preserve">The District may </w:t>
      </w:r>
      <w:r w:rsidRPr="00FD0FBB">
        <w:t>thereafter solicit new Proposals using the same or a different Project Performance Criteria.</w:t>
      </w:r>
    </w:p>
    <w:p w14:paraId="6AAC0DD7" w14:textId="2EE78AF3" w:rsidR="00B82F45" w:rsidRPr="00C616A4" w:rsidRDefault="00B82F45" w:rsidP="00B82F45">
      <w:pPr>
        <w:pStyle w:val="ListParagraph"/>
        <w:rPr>
          <w:sz w:val="10"/>
          <w:szCs w:val="10"/>
        </w:rPr>
      </w:pPr>
    </w:p>
    <w:p w14:paraId="665875CC" w14:textId="03CA58DC" w:rsidR="00B82F45" w:rsidRPr="0099294D" w:rsidRDefault="00B82F45" w:rsidP="0099294D">
      <w:pPr>
        <w:pStyle w:val="ListParagraph"/>
        <w:numPr>
          <w:ilvl w:val="0"/>
          <w:numId w:val="3"/>
        </w:numPr>
        <w:jc w:val="both"/>
      </w:pPr>
      <w:r w:rsidRPr="005C2DDB">
        <w:rPr>
          <w:b/>
          <w:bCs/>
        </w:rPr>
        <w:t>Evaluating</w:t>
      </w:r>
      <w:r w:rsidRPr="001E61A1">
        <w:rPr>
          <w:b/>
        </w:rPr>
        <w:t xml:space="preserve"> </w:t>
      </w:r>
      <w:r w:rsidR="005C2DDB" w:rsidRPr="00FD0FBB">
        <w:rPr>
          <w:b/>
        </w:rPr>
        <w:t>Proposals</w:t>
      </w:r>
    </w:p>
    <w:p w14:paraId="6A331679" w14:textId="04BF9577" w:rsidR="00B82F45" w:rsidRPr="0099294D" w:rsidRDefault="00B82F45" w:rsidP="0099294D">
      <w:pPr>
        <w:pStyle w:val="ListParagraph"/>
        <w:jc w:val="both"/>
        <w:rPr>
          <w:sz w:val="10"/>
        </w:rPr>
      </w:pPr>
    </w:p>
    <w:p w14:paraId="0BD38A02" w14:textId="44D5A9C8" w:rsidR="00B82F45" w:rsidRPr="0099294D" w:rsidRDefault="00EA25F7" w:rsidP="0099294D">
      <w:pPr>
        <w:pStyle w:val="ListParagraph"/>
        <w:numPr>
          <w:ilvl w:val="1"/>
          <w:numId w:val="3"/>
        </w:numPr>
        <w:jc w:val="both"/>
      </w:pPr>
      <w:r w:rsidRPr="001E61A1">
        <w:t xml:space="preserve">The </w:t>
      </w:r>
      <w:proofErr w:type="gramStart"/>
      <w:r w:rsidRPr="00FD0FBB">
        <w:t>District</w:t>
      </w:r>
      <w:proofErr w:type="gramEnd"/>
      <w:r w:rsidRPr="00FD0FBB">
        <w:t xml:space="preserve"> may only proceed to negotiate and enter into a </w:t>
      </w:r>
      <w:r>
        <w:t>D</w:t>
      </w:r>
      <w:r w:rsidR="00615D76">
        <w:t>-B</w:t>
      </w:r>
      <w:r w:rsidR="00615D76" w:rsidRPr="001E61A1">
        <w:t xml:space="preserve"> C</w:t>
      </w:r>
      <w:r w:rsidRPr="00FD0FBB">
        <w:t>ontract if there are at least two proposals from prequalified Design-</w:t>
      </w:r>
      <w:proofErr w:type="spellStart"/>
      <w:r w:rsidRPr="00FD0FBB">
        <w:t>Builders.</w:t>
      </w:r>
      <w:r w:rsidR="0099294D">
        <w:t>e</w:t>
      </w:r>
      <w:proofErr w:type="spellEnd"/>
    </w:p>
    <w:p w14:paraId="10D0E598" w14:textId="77777777" w:rsidR="00615D76" w:rsidRPr="0099294D" w:rsidRDefault="00615D76" w:rsidP="0099294D">
      <w:pPr>
        <w:pStyle w:val="ListParagraph"/>
        <w:jc w:val="both"/>
        <w:rPr>
          <w:sz w:val="10"/>
        </w:rPr>
      </w:pPr>
    </w:p>
    <w:p w14:paraId="32110C9B" w14:textId="2A987688" w:rsidR="00615D76" w:rsidRDefault="00615D76" w:rsidP="00615D76">
      <w:pPr>
        <w:pStyle w:val="ListParagraph"/>
        <w:numPr>
          <w:ilvl w:val="1"/>
          <w:numId w:val="3"/>
        </w:numPr>
        <w:jc w:val="both"/>
      </w:pPr>
      <w:r w:rsidRPr="001E61A1">
        <w:t xml:space="preserve">The </w:t>
      </w:r>
      <w:r>
        <w:t>Board</w:t>
      </w:r>
      <w:r w:rsidRPr="001E61A1">
        <w:t xml:space="preserve"> shall </w:t>
      </w:r>
      <w:r>
        <w:t xml:space="preserve">designate members of </w:t>
      </w:r>
      <w:r w:rsidRPr="001E61A1">
        <w:t>a selection committee</w:t>
      </w:r>
      <w:r>
        <w:t>, which</w:t>
      </w:r>
      <w:r w:rsidRPr="001E61A1">
        <w:t xml:space="preserve"> shall </w:t>
      </w:r>
      <w:r>
        <w:t>include</w:t>
      </w:r>
      <w:r w:rsidRPr="001E61A1">
        <w:t xml:space="preserve"> at least five persons</w:t>
      </w:r>
      <w:r>
        <w:t>.</w:t>
      </w:r>
      <w:r w:rsidRPr="001E61A1">
        <w:t xml:space="preserve">  </w:t>
      </w:r>
      <w:r w:rsidRPr="00FD0FBB">
        <w:t xml:space="preserve">Members of the selection committee </w:t>
      </w:r>
      <w:r>
        <w:t>must</w:t>
      </w:r>
      <w:r w:rsidRPr="001E61A1">
        <w:t xml:space="preserve"> </w:t>
      </w:r>
      <w:r w:rsidRPr="00FD0FBB">
        <w:t>include</w:t>
      </w:r>
      <w:r>
        <w:t>:</w:t>
      </w:r>
    </w:p>
    <w:p w14:paraId="531D5F4A" w14:textId="77777777" w:rsidR="00615D76" w:rsidRPr="00C616A4" w:rsidRDefault="00615D76" w:rsidP="00615D76">
      <w:pPr>
        <w:pStyle w:val="ListParagraph"/>
        <w:rPr>
          <w:sz w:val="10"/>
          <w:szCs w:val="10"/>
        </w:rPr>
      </w:pPr>
    </w:p>
    <w:p w14:paraId="38E40CC9" w14:textId="36080E16" w:rsidR="00615D76" w:rsidRDefault="00615D76" w:rsidP="00615D76">
      <w:pPr>
        <w:pStyle w:val="ListParagraph"/>
        <w:numPr>
          <w:ilvl w:val="2"/>
          <w:numId w:val="3"/>
        </w:numPr>
        <w:jc w:val="both"/>
      </w:pPr>
      <w:r>
        <w:t>One or more</w:t>
      </w:r>
      <w:r w:rsidRPr="001E61A1">
        <w:t xml:space="preserve"> members of the </w:t>
      </w:r>
      <w:r>
        <w:t>Board;</w:t>
      </w:r>
    </w:p>
    <w:p w14:paraId="4763F14B" w14:textId="224BB8EE" w:rsidR="00615D76" w:rsidRDefault="00615D76" w:rsidP="00615D76">
      <w:pPr>
        <w:pStyle w:val="ListParagraph"/>
        <w:numPr>
          <w:ilvl w:val="2"/>
          <w:numId w:val="3"/>
        </w:numPr>
        <w:jc w:val="both"/>
      </w:pPr>
      <w:r>
        <w:t>One or more</w:t>
      </w:r>
      <w:r w:rsidRPr="001E61A1">
        <w:t xml:space="preserve"> </w:t>
      </w:r>
      <w:r w:rsidRPr="00FD0FBB">
        <w:t xml:space="preserve">members of the </w:t>
      </w:r>
      <w:proofErr w:type="gramStart"/>
      <w:r>
        <w:t>District’s</w:t>
      </w:r>
      <w:proofErr w:type="gramEnd"/>
      <w:r w:rsidRPr="001E61A1">
        <w:t xml:space="preserve"> </w:t>
      </w:r>
      <w:r w:rsidRPr="00FD0FBB">
        <w:t>administration or staff</w:t>
      </w:r>
      <w:r>
        <w:t>;</w:t>
      </w:r>
    </w:p>
    <w:p w14:paraId="1B8DEAE1" w14:textId="77777777" w:rsidR="00615D76" w:rsidRDefault="00615D76" w:rsidP="00615D76">
      <w:pPr>
        <w:pStyle w:val="ListParagraph"/>
        <w:numPr>
          <w:ilvl w:val="2"/>
          <w:numId w:val="3"/>
        </w:numPr>
        <w:jc w:val="both"/>
      </w:pPr>
      <w:r>
        <w:t>The PCD;</w:t>
      </w:r>
    </w:p>
    <w:p w14:paraId="79CDB847" w14:textId="3ADB5771" w:rsidR="00615D76" w:rsidRDefault="00615D76" w:rsidP="00615D76">
      <w:pPr>
        <w:pStyle w:val="ListParagraph"/>
        <w:numPr>
          <w:ilvl w:val="2"/>
          <w:numId w:val="3"/>
        </w:numPr>
        <w:jc w:val="both"/>
      </w:pPr>
      <w:r>
        <w:t>Any</w:t>
      </w:r>
      <w:r w:rsidRPr="001E61A1">
        <w:t xml:space="preserve"> </w:t>
      </w:r>
      <w:r w:rsidRPr="00FD0FBB">
        <w:t xml:space="preserve">person having special expertise relevant to selection of a </w:t>
      </w:r>
      <w:r>
        <w:t>D</w:t>
      </w:r>
      <w:r w:rsidRPr="00615D76">
        <w:t>esign-</w:t>
      </w:r>
      <w:r>
        <w:t>B</w:t>
      </w:r>
      <w:r w:rsidRPr="00615D76">
        <w:t>uilder or construction manager</w:t>
      </w:r>
      <w:r w:rsidRPr="001E61A1">
        <w:t xml:space="preserve"> under the</w:t>
      </w:r>
      <w:r w:rsidRPr="00FD0FBB">
        <w:t xml:space="preserve"> Act</w:t>
      </w:r>
      <w:r>
        <w:t>;</w:t>
      </w:r>
      <w:r w:rsidRPr="001E61A1">
        <w:t xml:space="preserve"> and</w:t>
      </w:r>
    </w:p>
    <w:p w14:paraId="13B36032" w14:textId="0BB664DE" w:rsidR="00615D76" w:rsidRDefault="00615D76" w:rsidP="00615D76">
      <w:pPr>
        <w:pStyle w:val="ListParagraph"/>
        <w:numPr>
          <w:ilvl w:val="2"/>
          <w:numId w:val="3"/>
        </w:numPr>
        <w:jc w:val="both"/>
      </w:pPr>
      <w:r>
        <w:t>A</w:t>
      </w:r>
      <w:r w:rsidRPr="001E61A1">
        <w:t xml:space="preserve"> </w:t>
      </w:r>
      <w:r w:rsidRPr="00FD0FBB">
        <w:t xml:space="preserve">resident of the </w:t>
      </w:r>
      <w:proofErr w:type="gramStart"/>
      <w:r w:rsidRPr="00FD0FBB">
        <w:t>District</w:t>
      </w:r>
      <w:proofErr w:type="gramEnd"/>
      <w:r w:rsidRPr="00FD0FBB">
        <w:t xml:space="preserve"> other than an individual included in subdivisions (1) through (4) of this subsection.</w:t>
      </w:r>
    </w:p>
    <w:p w14:paraId="58E18377" w14:textId="77777777" w:rsidR="00615D76" w:rsidRPr="00C616A4" w:rsidRDefault="00615D76" w:rsidP="00615D76">
      <w:pPr>
        <w:ind w:left="720"/>
        <w:jc w:val="both"/>
        <w:rPr>
          <w:sz w:val="10"/>
          <w:szCs w:val="10"/>
        </w:rPr>
      </w:pPr>
    </w:p>
    <w:p w14:paraId="07E74F4D" w14:textId="1CBB44DE" w:rsidR="00615D76" w:rsidRPr="0099294D" w:rsidRDefault="00615D76" w:rsidP="0099294D">
      <w:pPr>
        <w:ind w:left="720"/>
        <w:jc w:val="both"/>
      </w:pPr>
      <w:r w:rsidRPr="001E61A1">
        <w:t>A member of the selection committee designated under subdivision (</w:t>
      </w:r>
      <w:r w:rsidRPr="00FD0FBB">
        <w:t xml:space="preserve">4) or (5) of this subsection shall not be employed by or have a financial or other interest in a </w:t>
      </w:r>
      <w:r>
        <w:t>D</w:t>
      </w:r>
      <w:r w:rsidRPr="00615D76">
        <w:t>esign-</w:t>
      </w:r>
      <w:r>
        <w:t>B</w:t>
      </w:r>
      <w:r w:rsidRPr="00615D76">
        <w:t>uilder</w:t>
      </w:r>
      <w:r w:rsidRPr="001E61A1">
        <w:t xml:space="preserve"> </w:t>
      </w:r>
      <w:r w:rsidRPr="00FD0FBB">
        <w:t xml:space="preserve">who has a </w:t>
      </w:r>
      <w:r>
        <w:t>Pr</w:t>
      </w:r>
      <w:r w:rsidRPr="00615D76">
        <w:t>oposal</w:t>
      </w:r>
      <w:r w:rsidRPr="001E61A1">
        <w:t xml:space="preserve"> being evaluated and shall not be employed by the </w:t>
      </w:r>
      <w:r w:rsidRPr="00FD0FBB">
        <w:t xml:space="preserve">District or the </w:t>
      </w:r>
      <w:r>
        <w:t>PCD</w:t>
      </w:r>
      <w:r w:rsidRPr="001E61A1">
        <w:t>.</w:t>
      </w:r>
    </w:p>
    <w:p w14:paraId="0D86F7F1" w14:textId="03E961F4" w:rsidR="00615D76" w:rsidRDefault="00615D76" w:rsidP="00615D76">
      <w:pPr>
        <w:pStyle w:val="ListParagraph"/>
        <w:jc w:val="both"/>
      </w:pPr>
    </w:p>
    <w:p w14:paraId="3042DE51" w14:textId="14F9B0BA" w:rsidR="00615D76" w:rsidRDefault="00615D76" w:rsidP="0005747F">
      <w:pPr>
        <w:pStyle w:val="ListParagraph"/>
        <w:numPr>
          <w:ilvl w:val="1"/>
          <w:numId w:val="3"/>
        </w:numPr>
        <w:jc w:val="both"/>
      </w:pPr>
      <w:r>
        <w:t xml:space="preserve">The District </w:t>
      </w:r>
      <w:r w:rsidRPr="00615D76">
        <w:t xml:space="preserve">shall refer the </w:t>
      </w:r>
      <w:r>
        <w:t>P</w:t>
      </w:r>
      <w:r w:rsidRPr="00615D76">
        <w:t xml:space="preserve">roposals for recommendation to </w:t>
      </w:r>
      <w:r w:rsidR="0005747F">
        <w:t xml:space="preserve">the </w:t>
      </w:r>
      <w:r w:rsidRPr="00615D76">
        <w:t>selection committee.</w:t>
      </w:r>
    </w:p>
    <w:p w14:paraId="087E14DD" w14:textId="0117882E" w:rsidR="0005747F" w:rsidRPr="00C616A4" w:rsidRDefault="0005747F" w:rsidP="0005747F">
      <w:pPr>
        <w:pStyle w:val="ListParagraph"/>
        <w:jc w:val="both"/>
        <w:rPr>
          <w:sz w:val="10"/>
          <w:szCs w:val="10"/>
        </w:rPr>
      </w:pPr>
    </w:p>
    <w:p w14:paraId="5F4AA945" w14:textId="4303A230" w:rsidR="0005747F" w:rsidRPr="0099294D" w:rsidRDefault="0005747F" w:rsidP="0099294D">
      <w:pPr>
        <w:pStyle w:val="ListParagraph"/>
        <w:numPr>
          <w:ilvl w:val="1"/>
          <w:numId w:val="3"/>
        </w:numPr>
        <w:jc w:val="both"/>
      </w:pPr>
      <w:r w:rsidRPr="001E61A1">
        <w:lastRenderedPageBreak/>
        <w:t xml:space="preserve">The selection committee and the </w:t>
      </w:r>
      <w:proofErr w:type="gramStart"/>
      <w:r w:rsidRPr="00FD0FBB">
        <w:t>District</w:t>
      </w:r>
      <w:proofErr w:type="gramEnd"/>
      <w:r w:rsidRPr="00FD0FBB">
        <w:t xml:space="preserve"> shall evaluate </w:t>
      </w:r>
      <w:r>
        <w:t>Proposals</w:t>
      </w:r>
      <w:r w:rsidRPr="001E61A1">
        <w:t xml:space="preserve"> taking into </w:t>
      </w:r>
      <w:r w:rsidRPr="00FD0FBB">
        <w:t xml:space="preserve">consideration the criteria enumerated in </w:t>
      </w:r>
      <w:r>
        <w:t>subsections</w:t>
      </w:r>
      <w:r w:rsidRPr="001E61A1">
        <w:t xml:space="preserve"> (1) through (7) of this subsection with the maximum percentage of total points for evaluation which may be assigned to each criterion set forth following the criterion.  The following criteria shall be evaluated, when applicable:</w:t>
      </w:r>
    </w:p>
    <w:p w14:paraId="4E4CAAE3" w14:textId="77777777" w:rsidR="0005747F" w:rsidRPr="0099294D" w:rsidRDefault="0005747F" w:rsidP="0099294D">
      <w:pPr>
        <w:pStyle w:val="ListParagraph"/>
        <w:rPr>
          <w:sz w:val="10"/>
        </w:rPr>
      </w:pPr>
    </w:p>
    <w:p w14:paraId="691D44C1" w14:textId="7D71DD2E" w:rsidR="0005747F" w:rsidRPr="001E61A1" w:rsidRDefault="0005747F" w:rsidP="0099294D">
      <w:pPr>
        <w:pStyle w:val="ListParagraph"/>
        <w:numPr>
          <w:ilvl w:val="2"/>
          <w:numId w:val="3"/>
        </w:numPr>
        <w:jc w:val="both"/>
      </w:pPr>
      <w:r w:rsidRPr="001E61A1">
        <w:t xml:space="preserve">The financial resources of the </w:t>
      </w:r>
      <w:r w:rsidRPr="00FD0FBB">
        <w:t>design-builder to complete the project</w:t>
      </w:r>
      <w:r w:rsidR="002861E5" w:rsidRPr="00FD0FBB">
        <w:t xml:space="preserve"> </w:t>
      </w:r>
      <w:r w:rsidR="00F43332" w:rsidRPr="00941A46">
        <w:rPr>
          <w:rFonts w:cs="Arial"/>
          <w:b/>
        </w:rPr>
        <w:t>(up to ten percent)</w:t>
      </w:r>
      <w:r w:rsidR="00F43332" w:rsidRPr="00F0306C">
        <w:rPr>
          <w:rFonts w:cs="Arial"/>
        </w:rPr>
        <w:t>;</w:t>
      </w:r>
    </w:p>
    <w:p w14:paraId="118A151A" w14:textId="77777777" w:rsidR="0005747F" w:rsidRPr="0099294D" w:rsidRDefault="0005747F" w:rsidP="0099294D">
      <w:pPr>
        <w:pStyle w:val="ListParagraph"/>
        <w:ind w:left="1080"/>
        <w:jc w:val="both"/>
        <w:rPr>
          <w:sz w:val="10"/>
        </w:rPr>
      </w:pPr>
    </w:p>
    <w:p w14:paraId="1960A4BB" w14:textId="143F346F" w:rsidR="0005747F" w:rsidRPr="001E61A1" w:rsidRDefault="0005747F" w:rsidP="0099294D">
      <w:pPr>
        <w:pStyle w:val="ListParagraph"/>
        <w:numPr>
          <w:ilvl w:val="2"/>
          <w:numId w:val="3"/>
        </w:numPr>
        <w:jc w:val="both"/>
      </w:pPr>
      <w:r w:rsidRPr="001E61A1">
        <w:t xml:space="preserve">The ability of the proposed personnel of the </w:t>
      </w:r>
      <w:r w:rsidRPr="00FD0FBB">
        <w:t>design-builder to perform</w:t>
      </w:r>
      <w:r w:rsidR="002861E5" w:rsidRPr="00FD0FBB">
        <w:t xml:space="preserve"> </w:t>
      </w:r>
      <w:r w:rsidR="00F43332" w:rsidRPr="00941A46">
        <w:rPr>
          <w:rFonts w:cs="Arial"/>
          <w:b/>
        </w:rPr>
        <w:t>(up to thirty percent)</w:t>
      </w:r>
      <w:r w:rsidR="00F43332" w:rsidRPr="00F0306C">
        <w:rPr>
          <w:rFonts w:cs="Arial"/>
        </w:rPr>
        <w:t>;</w:t>
      </w:r>
    </w:p>
    <w:p w14:paraId="2B9C695C" w14:textId="77777777" w:rsidR="0005747F" w:rsidRPr="0099294D" w:rsidRDefault="0005747F" w:rsidP="0099294D">
      <w:pPr>
        <w:pStyle w:val="ListParagraph"/>
        <w:rPr>
          <w:sz w:val="10"/>
        </w:rPr>
      </w:pPr>
    </w:p>
    <w:p w14:paraId="7FADACEF" w14:textId="57CB506D" w:rsidR="0005747F" w:rsidRPr="001E61A1" w:rsidRDefault="0005747F" w:rsidP="0099294D">
      <w:pPr>
        <w:pStyle w:val="ListParagraph"/>
        <w:numPr>
          <w:ilvl w:val="2"/>
          <w:numId w:val="3"/>
        </w:numPr>
        <w:jc w:val="both"/>
      </w:pPr>
      <w:r w:rsidRPr="001E61A1">
        <w:t xml:space="preserve">The character, integrity, reputation, judgment, experience, and </w:t>
      </w:r>
      <w:r w:rsidRPr="00FD0FBB">
        <w:t>efficiency of the design-builder</w:t>
      </w:r>
      <w:r w:rsidR="002861E5" w:rsidRPr="00FD0FBB">
        <w:t xml:space="preserve"> </w:t>
      </w:r>
      <w:r w:rsidR="00F43332" w:rsidRPr="00941A46">
        <w:rPr>
          <w:rFonts w:cs="Arial"/>
          <w:b/>
        </w:rPr>
        <w:t>(up to thirty percent)</w:t>
      </w:r>
      <w:r w:rsidR="00F43332" w:rsidRPr="00F0306C">
        <w:rPr>
          <w:rFonts w:cs="Arial"/>
        </w:rPr>
        <w:t>;</w:t>
      </w:r>
    </w:p>
    <w:p w14:paraId="44D05199" w14:textId="77777777" w:rsidR="0005747F" w:rsidRPr="0099294D" w:rsidRDefault="0005747F" w:rsidP="0099294D">
      <w:pPr>
        <w:pStyle w:val="ListParagraph"/>
        <w:rPr>
          <w:sz w:val="10"/>
        </w:rPr>
      </w:pPr>
    </w:p>
    <w:p w14:paraId="3A901D47" w14:textId="2DD95817" w:rsidR="0005747F" w:rsidRPr="001E61A1" w:rsidRDefault="0005747F" w:rsidP="0099294D">
      <w:pPr>
        <w:pStyle w:val="ListParagraph"/>
        <w:numPr>
          <w:ilvl w:val="2"/>
          <w:numId w:val="3"/>
        </w:numPr>
        <w:jc w:val="both"/>
      </w:pPr>
      <w:r w:rsidRPr="001E61A1">
        <w:t>The quality of performance on previous projects</w:t>
      </w:r>
      <w:r w:rsidR="002861E5" w:rsidRPr="00FD0FBB">
        <w:t xml:space="preserve"> </w:t>
      </w:r>
      <w:r w:rsidR="00F43332" w:rsidRPr="00941A46">
        <w:rPr>
          <w:rFonts w:cs="Arial"/>
          <w:b/>
        </w:rPr>
        <w:t>(up to thirty percent)</w:t>
      </w:r>
      <w:r w:rsidR="00F43332" w:rsidRPr="00F0306C">
        <w:rPr>
          <w:rFonts w:cs="Arial"/>
        </w:rPr>
        <w:t>;</w:t>
      </w:r>
    </w:p>
    <w:p w14:paraId="45BFF0AE" w14:textId="77777777" w:rsidR="0005747F" w:rsidRPr="0099294D" w:rsidRDefault="0005747F" w:rsidP="0099294D">
      <w:pPr>
        <w:pStyle w:val="ListParagraph"/>
        <w:rPr>
          <w:sz w:val="10"/>
        </w:rPr>
      </w:pPr>
    </w:p>
    <w:p w14:paraId="55549E5F" w14:textId="061532D1" w:rsidR="0005747F" w:rsidRPr="001E61A1" w:rsidRDefault="0005747F" w:rsidP="0099294D">
      <w:pPr>
        <w:pStyle w:val="ListParagraph"/>
        <w:numPr>
          <w:ilvl w:val="2"/>
          <w:numId w:val="3"/>
        </w:numPr>
        <w:jc w:val="both"/>
      </w:pPr>
      <w:r w:rsidRPr="001E61A1">
        <w:t xml:space="preserve">The ability of the </w:t>
      </w:r>
      <w:r w:rsidRPr="00FD0FBB">
        <w:t>design-builder to perform within the time specified</w:t>
      </w:r>
      <w:r w:rsidR="002861E5" w:rsidRPr="00FD0FBB">
        <w:t xml:space="preserve"> </w:t>
      </w:r>
      <w:r w:rsidR="00F43332" w:rsidRPr="00941A46">
        <w:rPr>
          <w:rFonts w:cs="Arial"/>
          <w:b/>
        </w:rPr>
        <w:t>(up to thirty percent)</w:t>
      </w:r>
      <w:r w:rsidR="00F43332" w:rsidRPr="00F0306C">
        <w:rPr>
          <w:rFonts w:cs="Arial"/>
        </w:rPr>
        <w:t>;</w:t>
      </w:r>
    </w:p>
    <w:p w14:paraId="2A4C8CC3" w14:textId="77777777" w:rsidR="0005747F" w:rsidRPr="0099294D" w:rsidRDefault="0005747F" w:rsidP="0099294D">
      <w:pPr>
        <w:pStyle w:val="ListParagraph"/>
        <w:rPr>
          <w:sz w:val="10"/>
        </w:rPr>
      </w:pPr>
    </w:p>
    <w:p w14:paraId="1EA5EE74" w14:textId="764B21D6" w:rsidR="0005747F" w:rsidRPr="00FD0FBB" w:rsidRDefault="0005747F" w:rsidP="0099294D">
      <w:pPr>
        <w:pStyle w:val="ListParagraph"/>
        <w:numPr>
          <w:ilvl w:val="2"/>
          <w:numId w:val="3"/>
        </w:numPr>
        <w:jc w:val="both"/>
      </w:pPr>
      <w:r w:rsidRPr="001E61A1">
        <w:t xml:space="preserve">The previous and existing compliance of the </w:t>
      </w:r>
      <w:r w:rsidRPr="00FD0FBB">
        <w:t>design-builder with laws relating to the contract</w:t>
      </w:r>
      <w:r w:rsidR="002861E5" w:rsidRPr="00FD0FBB">
        <w:t xml:space="preserve"> </w:t>
      </w:r>
      <w:r w:rsidR="00F43332" w:rsidRPr="00941A46">
        <w:rPr>
          <w:rFonts w:cs="Arial"/>
          <w:b/>
        </w:rPr>
        <w:t>(up to ten percent)</w:t>
      </w:r>
      <w:r w:rsidR="00F43332" w:rsidRPr="00F0306C">
        <w:rPr>
          <w:rFonts w:cs="Arial"/>
        </w:rPr>
        <w:t>;</w:t>
      </w:r>
      <w:r w:rsidR="002861E5" w:rsidRPr="001E61A1">
        <w:t xml:space="preserve"> </w:t>
      </w:r>
      <w:r w:rsidRPr="00FD0FBB">
        <w:t>and</w:t>
      </w:r>
    </w:p>
    <w:p w14:paraId="5EB991E9" w14:textId="77777777" w:rsidR="0005747F" w:rsidRPr="0099294D" w:rsidRDefault="0005747F" w:rsidP="0099294D">
      <w:pPr>
        <w:pStyle w:val="ListParagraph"/>
        <w:rPr>
          <w:sz w:val="10"/>
        </w:rPr>
      </w:pPr>
    </w:p>
    <w:p w14:paraId="7AC730AC" w14:textId="3B5E0B80" w:rsidR="0005747F" w:rsidRPr="001E61A1" w:rsidRDefault="0005747F" w:rsidP="0099294D">
      <w:pPr>
        <w:pStyle w:val="ListParagraph"/>
        <w:numPr>
          <w:ilvl w:val="2"/>
          <w:numId w:val="3"/>
        </w:numPr>
        <w:jc w:val="both"/>
      </w:pPr>
      <w:r w:rsidRPr="001E61A1">
        <w:t>Such other information as may be secured having a bearing on the selection</w:t>
      </w:r>
      <w:r w:rsidR="002861E5" w:rsidRPr="00FD0FBB">
        <w:t xml:space="preserve"> </w:t>
      </w:r>
      <w:r w:rsidR="00F43332" w:rsidRPr="00941A46">
        <w:rPr>
          <w:rFonts w:cs="Arial"/>
          <w:b/>
        </w:rPr>
        <w:t>(up to twenty percent)</w:t>
      </w:r>
      <w:r w:rsidR="00F43332" w:rsidRPr="00F0306C">
        <w:rPr>
          <w:rFonts w:cs="Arial"/>
        </w:rPr>
        <w:t>.</w:t>
      </w:r>
    </w:p>
    <w:p w14:paraId="0389210C" w14:textId="77777777" w:rsidR="00F43332" w:rsidRPr="00F0306C" w:rsidRDefault="00F43332" w:rsidP="00F43332">
      <w:pPr>
        <w:jc w:val="both"/>
        <w:rPr>
          <w:rFonts w:cs="Arial"/>
        </w:rPr>
      </w:pPr>
    </w:p>
    <w:p w14:paraId="197F24BB" w14:textId="77777777" w:rsidR="0005747F" w:rsidRPr="0099294D" w:rsidRDefault="0005747F" w:rsidP="0005747F">
      <w:pPr>
        <w:jc w:val="both"/>
        <w:rPr>
          <w:sz w:val="10"/>
        </w:rPr>
      </w:pPr>
    </w:p>
    <w:p w14:paraId="7D23737D" w14:textId="36715845" w:rsidR="00F02CBF" w:rsidRPr="00FD0FBB" w:rsidRDefault="00F02CBF" w:rsidP="0099294D">
      <w:pPr>
        <w:pStyle w:val="ListParagraph"/>
        <w:numPr>
          <w:ilvl w:val="1"/>
          <w:numId w:val="3"/>
        </w:numPr>
        <w:jc w:val="both"/>
      </w:pPr>
      <w:r w:rsidRPr="001E61A1">
        <w:t>The records of the selection committee in evaluating proposals and making recommendations shall be considered public records for purposes of</w:t>
      </w:r>
      <w:r w:rsidRPr="00FD0FBB">
        <w:t xml:space="preserve"> </w:t>
      </w:r>
      <w:r w:rsidRPr="00FD0FBB">
        <w:rPr>
          <w:smallCaps/>
        </w:rPr>
        <w:t>Neb. Rev. Stat</w:t>
      </w:r>
      <w:r w:rsidRPr="00FD0FBB">
        <w:t>. §</w:t>
      </w:r>
      <w:r w:rsidR="00F43332" w:rsidRPr="00F0306C">
        <w:rPr>
          <w:rFonts w:cs="Arial"/>
        </w:rPr>
        <w:t xml:space="preserve"> 84</w:t>
      </w:r>
      <w:r w:rsidR="00F43332" w:rsidRPr="00F0306C">
        <w:rPr>
          <w:rFonts w:cs="Arial"/>
        </w:rPr>
        <w:noBreakHyphen/>
      </w:r>
      <w:r w:rsidRPr="001E61A1">
        <w:t>712.01.</w:t>
      </w:r>
    </w:p>
    <w:p w14:paraId="4317D8D2" w14:textId="1A7EC9EB" w:rsidR="0005747F" w:rsidRPr="0099294D" w:rsidRDefault="0099294D" w:rsidP="0099294D">
      <w:pPr>
        <w:ind w:left="360"/>
        <w:jc w:val="both"/>
        <w:rPr>
          <w:sz w:val="10"/>
        </w:rPr>
      </w:pPr>
      <w:r>
        <w:rPr>
          <w:sz w:val="10"/>
        </w:rPr>
        <w:t>e</w:t>
      </w:r>
    </w:p>
    <w:p w14:paraId="7CB5981E" w14:textId="49C77D92" w:rsidR="0005747F" w:rsidRPr="00FD0FBB" w:rsidRDefault="0035463C" w:rsidP="0099294D">
      <w:pPr>
        <w:pStyle w:val="ListParagraph"/>
        <w:numPr>
          <w:ilvl w:val="1"/>
          <w:numId w:val="3"/>
        </w:numPr>
        <w:jc w:val="both"/>
      </w:pPr>
      <w:r w:rsidRPr="001E61A1">
        <w:t xml:space="preserve">The </w:t>
      </w:r>
      <w:proofErr w:type="gramStart"/>
      <w:r w:rsidRPr="00FD0FBB">
        <w:t>District</w:t>
      </w:r>
      <w:proofErr w:type="gramEnd"/>
      <w:r w:rsidRPr="00FD0FBB">
        <w:t xml:space="preserve"> shall then evaluate and rank each </w:t>
      </w:r>
      <w:r w:rsidR="00CB7ED2">
        <w:t>P</w:t>
      </w:r>
      <w:r w:rsidRPr="0035463C">
        <w:t>roposal</w:t>
      </w:r>
      <w:r w:rsidRPr="001E61A1">
        <w:t xml:space="preserve"> on the basis of best meeting the criteria in the </w:t>
      </w:r>
      <w:r w:rsidR="00CB7ED2">
        <w:t>RFP</w:t>
      </w:r>
      <w:r w:rsidR="00CB7ED2" w:rsidRPr="001E61A1">
        <w:t xml:space="preserve"> </w:t>
      </w:r>
      <w:r w:rsidRPr="00FD0FBB">
        <w:t>and taking into consideration the recommendation of the selection committee.</w:t>
      </w:r>
    </w:p>
    <w:p w14:paraId="74003EC5" w14:textId="77777777" w:rsidR="004F0D34" w:rsidRPr="0099294D" w:rsidRDefault="004F0D34" w:rsidP="0099294D">
      <w:pPr>
        <w:pStyle w:val="ListParagraph"/>
        <w:rPr>
          <w:sz w:val="10"/>
        </w:rPr>
      </w:pPr>
    </w:p>
    <w:p w14:paraId="34030579" w14:textId="1ECB263C" w:rsidR="00446C51" w:rsidRDefault="00446C51" w:rsidP="004F0D34">
      <w:pPr>
        <w:pStyle w:val="ListParagraph"/>
        <w:numPr>
          <w:ilvl w:val="0"/>
          <w:numId w:val="3"/>
        </w:numPr>
        <w:jc w:val="both"/>
      </w:pPr>
      <w:r w:rsidRPr="00865BF8">
        <w:rPr>
          <w:b/>
          <w:bCs/>
        </w:rPr>
        <w:t>Negotiating a Design-Build Contract</w:t>
      </w:r>
    </w:p>
    <w:p w14:paraId="5A067ECB" w14:textId="77777777" w:rsidR="00865BF8" w:rsidRPr="00C616A4" w:rsidRDefault="00865BF8" w:rsidP="00865BF8">
      <w:pPr>
        <w:pStyle w:val="ListParagraph"/>
        <w:ind w:left="0"/>
        <w:jc w:val="both"/>
        <w:rPr>
          <w:sz w:val="10"/>
          <w:szCs w:val="10"/>
        </w:rPr>
      </w:pPr>
    </w:p>
    <w:p w14:paraId="52452161" w14:textId="73207C6F" w:rsidR="00865BF8" w:rsidRPr="0099294D" w:rsidRDefault="00865BF8" w:rsidP="0099294D">
      <w:pPr>
        <w:pStyle w:val="ListParagraph"/>
        <w:numPr>
          <w:ilvl w:val="1"/>
          <w:numId w:val="3"/>
        </w:numPr>
        <w:jc w:val="both"/>
      </w:pPr>
      <w:r w:rsidRPr="001E61A1">
        <w:t xml:space="preserve">The </w:t>
      </w:r>
      <w:proofErr w:type="gramStart"/>
      <w:r w:rsidRPr="00FD0FBB">
        <w:t>District</w:t>
      </w:r>
      <w:proofErr w:type="gramEnd"/>
      <w:r w:rsidRPr="00FD0FBB">
        <w:t xml:space="preserve"> may attempt to negotiate a </w:t>
      </w:r>
      <w:r>
        <w:t>D-B</w:t>
      </w:r>
      <w:r w:rsidRPr="001E61A1">
        <w:t xml:space="preserve"> C</w:t>
      </w:r>
      <w:r w:rsidRPr="00FD0FBB">
        <w:t xml:space="preserve">ontract with the highest ranked Design-Builder selected by the </w:t>
      </w:r>
      <w:proofErr w:type="gramStart"/>
      <w:r>
        <w:t>District</w:t>
      </w:r>
      <w:proofErr w:type="gramEnd"/>
      <w:r w:rsidRPr="001E61A1">
        <w:t xml:space="preserve"> </w:t>
      </w:r>
      <w:r w:rsidRPr="00FD0FBB">
        <w:t xml:space="preserve">and may enter into a </w:t>
      </w:r>
      <w:r>
        <w:t>D</w:t>
      </w:r>
      <w:r w:rsidRPr="00865BF8">
        <w:t>esign-</w:t>
      </w:r>
      <w:r>
        <w:t>B</w:t>
      </w:r>
      <w:r w:rsidRPr="00865BF8">
        <w:t>uild contract</w:t>
      </w:r>
      <w:r w:rsidRPr="001E61A1">
        <w:t xml:space="preserve"> after negotiations.</w:t>
      </w:r>
    </w:p>
    <w:p w14:paraId="44FCB513" w14:textId="77777777" w:rsidR="00865BF8" w:rsidRPr="00C616A4" w:rsidRDefault="00865BF8" w:rsidP="00865BF8">
      <w:pPr>
        <w:pStyle w:val="ListParagraph"/>
        <w:jc w:val="both"/>
        <w:rPr>
          <w:sz w:val="10"/>
          <w:szCs w:val="10"/>
        </w:rPr>
      </w:pPr>
    </w:p>
    <w:p w14:paraId="2B618F4E" w14:textId="3FDE78B4" w:rsidR="00865BF8" w:rsidRPr="00DB12DA" w:rsidRDefault="00865BF8" w:rsidP="00DB12DA">
      <w:pPr>
        <w:pStyle w:val="ListParagraph"/>
        <w:numPr>
          <w:ilvl w:val="1"/>
          <w:numId w:val="3"/>
        </w:numPr>
        <w:jc w:val="both"/>
      </w:pPr>
      <w:r w:rsidRPr="001E61A1">
        <w:t xml:space="preserve">The negotiations shall include a final determination of the manner by which the </w:t>
      </w:r>
      <w:r>
        <w:t>D</w:t>
      </w:r>
      <w:r w:rsidRPr="00865BF8">
        <w:t>esign-</w:t>
      </w:r>
      <w:r>
        <w:t>B</w:t>
      </w:r>
      <w:r w:rsidRPr="00865BF8">
        <w:t>uilder</w:t>
      </w:r>
      <w:r w:rsidRPr="001E61A1">
        <w:t xml:space="preserve"> selects a subcontractor</w:t>
      </w:r>
    </w:p>
    <w:p w14:paraId="58C36EB6" w14:textId="77777777" w:rsidR="00865BF8" w:rsidRPr="00C616A4" w:rsidRDefault="00865BF8" w:rsidP="00865BF8">
      <w:pPr>
        <w:pStyle w:val="ListParagraph"/>
        <w:rPr>
          <w:sz w:val="10"/>
          <w:szCs w:val="10"/>
        </w:rPr>
      </w:pPr>
    </w:p>
    <w:p w14:paraId="5406D6D1" w14:textId="1E9DE60F" w:rsidR="00F63330" w:rsidRPr="00DB12DA" w:rsidRDefault="00865BF8" w:rsidP="00DB12DA">
      <w:pPr>
        <w:pStyle w:val="ListParagraph"/>
        <w:numPr>
          <w:ilvl w:val="1"/>
          <w:numId w:val="3"/>
        </w:numPr>
        <w:jc w:val="both"/>
      </w:pPr>
      <w:r w:rsidRPr="001E61A1">
        <w:t>If the</w:t>
      </w:r>
      <w:r w:rsidRPr="00FD0FBB">
        <w:t xml:space="preserve"> District is unable to negotiate a satisfactory </w:t>
      </w:r>
      <w:r>
        <w:t>D-B</w:t>
      </w:r>
      <w:r w:rsidRPr="001E61A1">
        <w:t xml:space="preserve"> C</w:t>
      </w:r>
      <w:r w:rsidRPr="00FD0FBB">
        <w:t xml:space="preserve">ontract with the highest ranked Design-Builder, </w:t>
      </w:r>
      <w:r w:rsidRPr="00865BF8">
        <w:t xml:space="preserve">the </w:t>
      </w:r>
      <w:r>
        <w:t>District</w:t>
      </w:r>
      <w:r w:rsidRPr="001E61A1">
        <w:t xml:space="preserve"> </w:t>
      </w:r>
      <w:r w:rsidRPr="00FD0FBB">
        <w:t>may terminate negotiations with that Design-Builder.</w:t>
      </w:r>
      <w:r w:rsidRPr="00865BF8">
        <w:t xml:space="preserve"> </w:t>
      </w:r>
      <w:r w:rsidRPr="001E61A1">
        <w:t xml:space="preserve"> The </w:t>
      </w:r>
      <w:proofErr w:type="gramStart"/>
      <w:r w:rsidRPr="001E61A1">
        <w:t>District</w:t>
      </w:r>
      <w:proofErr w:type="gramEnd"/>
      <w:r w:rsidRPr="001E61A1">
        <w:t xml:space="preserve"> </w:t>
      </w:r>
      <w:r w:rsidRPr="00FD0FBB">
        <w:t xml:space="preserve">may then undertake negotiations with the second highest ranked Design-Builder and may enter into a </w:t>
      </w:r>
      <w:r>
        <w:t>D-B</w:t>
      </w:r>
      <w:r w:rsidRPr="001E61A1">
        <w:t xml:space="preserve"> C</w:t>
      </w:r>
      <w:r w:rsidRPr="00FD0FBB">
        <w:t>ontract</w:t>
      </w:r>
      <w:r w:rsidRPr="001E61A1">
        <w:t xml:space="preserve"> after negotiations.</w:t>
      </w:r>
    </w:p>
    <w:p w14:paraId="256BF77B" w14:textId="77777777" w:rsidR="00F63330" w:rsidRDefault="00F63330" w:rsidP="00F63330">
      <w:pPr>
        <w:pStyle w:val="ListParagraph"/>
      </w:pPr>
    </w:p>
    <w:p w14:paraId="4084E739" w14:textId="5A0D419D" w:rsidR="00F63330" w:rsidRPr="00DB12DA" w:rsidRDefault="00865BF8" w:rsidP="00DB12DA">
      <w:pPr>
        <w:pStyle w:val="ListParagraph"/>
        <w:numPr>
          <w:ilvl w:val="1"/>
          <w:numId w:val="3"/>
        </w:numPr>
        <w:jc w:val="both"/>
      </w:pPr>
      <w:r w:rsidRPr="001E61A1">
        <w:lastRenderedPageBreak/>
        <w:t xml:space="preserve">If the </w:t>
      </w:r>
      <w:r w:rsidRPr="00FD0FBB">
        <w:t xml:space="preserve">District is unable to negotiate a satisfactory </w:t>
      </w:r>
      <w:r w:rsidRPr="00865BF8">
        <w:t>contract</w:t>
      </w:r>
      <w:r w:rsidRPr="001E61A1">
        <w:t xml:space="preserve"> with the second highest ranked </w:t>
      </w:r>
      <w:r w:rsidRPr="00FD0FBB">
        <w:t xml:space="preserve">Design-Builder, </w:t>
      </w:r>
      <w:r w:rsidRPr="00865BF8">
        <w:t>the</w:t>
      </w:r>
      <w:r>
        <w:t xml:space="preserve"> </w:t>
      </w:r>
      <w:r w:rsidRPr="001E61A1">
        <w:t xml:space="preserve">District </w:t>
      </w:r>
      <w:r w:rsidRPr="00FD0FBB">
        <w:t xml:space="preserve">may </w:t>
      </w:r>
      <w:r w:rsidRPr="001E61A1">
        <w:t xml:space="preserve">undertake negotiations with the third highest ranked </w:t>
      </w:r>
      <w:r w:rsidR="00F63330" w:rsidRPr="00FD0FBB">
        <w:t>De</w:t>
      </w:r>
      <w:r w:rsidRPr="00FD0FBB">
        <w:t>sign-</w:t>
      </w:r>
      <w:r w:rsidR="00F63330" w:rsidRPr="00FD0FBB">
        <w:t>B</w:t>
      </w:r>
      <w:r w:rsidRPr="00FD0FBB">
        <w:t xml:space="preserve">uilder, if any, and may enter into a </w:t>
      </w:r>
      <w:r w:rsidR="00F63330">
        <w:t>D-B</w:t>
      </w:r>
      <w:r w:rsidR="00F63330" w:rsidRPr="001E61A1">
        <w:t xml:space="preserve"> C</w:t>
      </w:r>
      <w:r w:rsidRPr="00FD0FBB">
        <w:t xml:space="preserve">ontract </w:t>
      </w:r>
      <w:r w:rsidRPr="001E61A1">
        <w:t>after negotiations.</w:t>
      </w:r>
    </w:p>
    <w:p w14:paraId="45A73B04" w14:textId="77777777" w:rsidR="00F63330" w:rsidRPr="00C616A4" w:rsidRDefault="00F63330" w:rsidP="00F63330">
      <w:pPr>
        <w:pStyle w:val="ListParagraph"/>
        <w:rPr>
          <w:sz w:val="10"/>
          <w:szCs w:val="10"/>
        </w:rPr>
      </w:pPr>
    </w:p>
    <w:p w14:paraId="10A9470E" w14:textId="34F4FCD8" w:rsidR="00F63330" w:rsidRPr="001E61A1" w:rsidRDefault="00F63330" w:rsidP="00DB12DA">
      <w:pPr>
        <w:pStyle w:val="ListParagraph"/>
        <w:numPr>
          <w:ilvl w:val="1"/>
          <w:numId w:val="3"/>
        </w:numPr>
        <w:jc w:val="both"/>
      </w:pPr>
      <w:r w:rsidRPr="001E61A1">
        <w:t xml:space="preserve">If the </w:t>
      </w:r>
      <w:r w:rsidRPr="00FD0FBB">
        <w:t xml:space="preserve">District is unable to negotiate a satisfactory </w:t>
      </w:r>
      <w:r w:rsidRPr="00F63330">
        <w:t>contract</w:t>
      </w:r>
      <w:r w:rsidRPr="001E61A1">
        <w:t xml:space="preserve"> with any of the ranked </w:t>
      </w:r>
      <w:r w:rsidRPr="00FD0FBB">
        <w:t xml:space="preserve">Design-Builders, </w:t>
      </w:r>
      <w:r w:rsidRPr="00F63330">
        <w:t>the</w:t>
      </w:r>
      <w:r>
        <w:t xml:space="preserve"> District</w:t>
      </w:r>
      <w:r w:rsidRPr="001E61A1">
        <w:t xml:space="preserve"> </w:t>
      </w:r>
      <w:r w:rsidRPr="00FD0FBB">
        <w:t xml:space="preserve">may either revise the RFP and solicit new </w:t>
      </w:r>
      <w:r w:rsidRPr="00F63330">
        <w:t>proposals</w:t>
      </w:r>
      <w:r w:rsidRPr="001E61A1">
        <w:t xml:space="preserve"> or cancel the </w:t>
      </w:r>
      <w:r>
        <w:t>D</w:t>
      </w:r>
      <w:r w:rsidRPr="00F63330">
        <w:t>esign-</w:t>
      </w:r>
      <w:r>
        <w:t>B</w:t>
      </w:r>
      <w:r w:rsidRPr="00F63330">
        <w:t>uild</w:t>
      </w:r>
      <w:r w:rsidRPr="001E61A1">
        <w:t xml:space="preserve"> process</w:t>
      </w:r>
      <w:r w:rsidRPr="00F63330">
        <w:t xml:space="preserve"> under the </w:t>
      </w:r>
      <w:r>
        <w:t>A</w:t>
      </w:r>
      <w:r w:rsidRPr="00F63330">
        <w:t>ct.</w:t>
      </w:r>
    </w:p>
    <w:p w14:paraId="1A5505B5" w14:textId="77777777" w:rsidR="001E7C70" w:rsidRPr="00C616A4" w:rsidRDefault="001E7C70" w:rsidP="001E7C70">
      <w:pPr>
        <w:pStyle w:val="ListParagraph"/>
        <w:rPr>
          <w:sz w:val="10"/>
          <w:szCs w:val="10"/>
        </w:rPr>
      </w:pPr>
    </w:p>
    <w:p w14:paraId="6B64EFEB" w14:textId="35E56246" w:rsidR="001E7C70" w:rsidRPr="00FD0FBB" w:rsidRDefault="001E7C70" w:rsidP="00DB12DA">
      <w:pPr>
        <w:pStyle w:val="ListParagraph"/>
        <w:numPr>
          <w:ilvl w:val="1"/>
          <w:numId w:val="3"/>
        </w:numPr>
        <w:jc w:val="both"/>
      </w:pPr>
      <w:r w:rsidRPr="001E61A1">
        <w:t xml:space="preserve">If the </w:t>
      </w:r>
      <w:r w:rsidRPr="00FD0FBB">
        <w:t xml:space="preserve">District is able to negotiate a satisfactory </w:t>
      </w:r>
      <w:r>
        <w:t>D-B Contract</w:t>
      </w:r>
      <w:r w:rsidRPr="001E61A1">
        <w:t xml:space="preserve"> with a </w:t>
      </w:r>
      <w:r>
        <w:t>Design-Builder</w:t>
      </w:r>
      <w:r w:rsidRPr="001E61A1">
        <w:t xml:space="preserve">, the </w:t>
      </w:r>
      <w:r w:rsidRPr="00FD0FBB">
        <w:t xml:space="preserve">District shall file a copy of all </w:t>
      </w:r>
      <w:r>
        <w:t>D-B C</w:t>
      </w:r>
      <w:r w:rsidRPr="001E7C70">
        <w:t xml:space="preserve">ontract </w:t>
      </w:r>
      <w:r w:rsidRPr="001E61A1">
        <w:t xml:space="preserve">documents with the Department within thirty </w:t>
      </w:r>
      <w:r>
        <w:t xml:space="preserve">(30) </w:t>
      </w:r>
      <w:r w:rsidRPr="001E61A1">
        <w:t xml:space="preserve">days after their full execution. </w:t>
      </w:r>
      <w:r w:rsidRPr="00FD0FBB">
        <w:t xml:space="preserve"> Within thirty </w:t>
      </w:r>
      <w:r>
        <w:t xml:space="preserve">(30) </w:t>
      </w:r>
      <w:r w:rsidRPr="001E61A1">
        <w:t xml:space="preserve">days after completion of the project, the </w:t>
      </w:r>
      <w:r>
        <w:t>D</w:t>
      </w:r>
      <w:r w:rsidRPr="001E7C70">
        <w:t>esign-</w:t>
      </w:r>
      <w:r>
        <w:t>B</w:t>
      </w:r>
      <w:r w:rsidRPr="001E7C70">
        <w:t xml:space="preserve">uilder </w:t>
      </w:r>
      <w:r w:rsidRPr="001E61A1">
        <w:t>shall file a copy of all contract modifications and change orders with the D</w:t>
      </w:r>
      <w:r w:rsidRPr="00FD0FBB">
        <w:t>epartment</w:t>
      </w:r>
      <w:r w:rsidRPr="001E61A1">
        <w:t>.</w:t>
      </w:r>
    </w:p>
    <w:p w14:paraId="63771D29" w14:textId="04BDBE57" w:rsidR="0025241B" w:rsidRPr="00C616A4" w:rsidRDefault="0025241B" w:rsidP="0025241B">
      <w:pPr>
        <w:pStyle w:val="ListParagraph"/>
        <w:rPr>
          <w:sz w:val="10"/>
          <w:szCs w:val="10"/>
        </w:rPr>
      </w:pPr>
    </w:p>
    <w:p w14:paraId="33D3E7F9" w14:textId="7615FA92" w:rsidR="0025241B" w:rsidRPr="00DB12DA" w:rsidRDefault="0025241B" w:rsidP="00DB12DA">
      <w:pPr>
        <w:pStyle w:val="ListParagraph"/>
        <w:numPr>
          <w:ilvl w:val="0"/>
          <w:numId w:val="3"/>
        </w:numPr>
        <w:jc w:val="both"/>
      </w:pPr>
      <w:r w:rsidRPr="001E61A1">
        <w:rPr>
          <w:b/>
        </w:rPr>
        <w:t xml:space="preserve">Formal </w:t>
      </w:r>
      <w:r w:rsidRPr="00FD0FBB">
        <w:rPr>
          <w:b/>
        </w:rPr>
        <w:t xml:space="preserve">Protests Relating to the Solicitation or Execution </w:t>
      </w:r>
      <w:r w:rsidR="00C339F8" w:rsidRPr="00FD0FBB">
        <w:rPr>
          <w:b/>
        </w:rPr>
        <w:t xml:space="preserve">of </w:t>
      </w:r>
      <w:r w:rsidRPr="00C339F8">
        <w:rPr>
          <w:b/>
          <w:bCs/>
        </w:rPr>
        <w:t>D-B</w:t>
      </w:r>
      <w:r w:rsidRPr="001E61A1">
        <w:rPr>
          <w:b/>
        </w:rPr>
        <w:t xml:space="preserve"> Contracts</w:t>
      </w:r>
    </w:p>
    <w:p w14:paraId="618F6B81" w14:textId="68D3DC0F" w:rsidR="0025241B" w:rsidRPr="00C616A4" w:rsidRDefault="0025241B" w:rsidP="0025241B">
      <w:pPr>
        <w:pStyle w:val="ListParagraph"/>
        <w:jc w:val="both"/>
        <w:rPr>
          <w:sz w:val="10"/>
          <w:szCs w:val="10"/>
        </w:rPr>
      </w:pPr>
    </w:p>
    <w:p w14:paraId="6DD7C7D0" w14:textId="7572B38B" w:rsidR="00C339F8" w:rsidRDefault="00C339F8" w:rsidP="00C339F8">
      <w:pPr>
        <w:pStyle w:val="ListParagraph"/>
        <w:numPr>
          <w:ilvl w:val="1"/>
          <w:numId w:val="3"/>
        </w:numPr>
        <w:jc w:val="both"/>
      </w:pPr>
      <w:r w:rsidRPr="00C339F8">
        <w:rPr>
          <w:b/>
          <w:bCs/>
        </w:rPr>
        <w:t>Definitions</w:t>
      </w:r>
      <w:r>
        <w:t>.  For this section on “Formal Protests Related to the Solicitation of Execution of D-B Contracts” the following definitions apply:</w:t>
      </w:r>
    </w:p>
    <w:p w14:paraId="6EF6CA26" w14:textId="77777777" w:rsidR="00C339F8" w:rsidRPr="00C616A4" w:rsidRDefault="00C339F8" w:rsidP="00C339F8">
      <w:pPr>
        <w:pStyle w:val="ListParagraph"/>
        <w:jc w:val="both"/>
        <w:rPr>
          <w:sz w:val="10"/>
          <w:szCs w:val="10"/>
        </w:rPr>
      </w:pPr>
    </w:p>
    <w:p w14:paraId="30D0A6EA" w14:textId="5E598755" w:rsidR="00C339F8" w:rsidRPr="00DB12DA" w:rsidRDefault="00C339F8" w:rsidP="00DB12DA">
      <w:pPr>
        <w:pStyle w:val="ListParagraph"/>
        <w:numPr>
          <w:ilvl w:val="2"/>
          <w:numId w:val="3"/>
        </w:numPr>
        <w:jc w:val="both"/>
      </w:pPr>
      <w:r w:rsidRPr="00DB12DA">
        <w:rPr>
          <w:b/>
        </w:rPr>
        <w:t>Interested party</w:t>
      </w:r>
      <w:r w:rsidRPr="001E61A1">
        <w:t xml:space="preserve"> shall mean an actual or prospective </w:t>
      </w:r>
      <w:r w:rsidR="004C0684">
        <w:t>Design-Builder</w:t>
      </w:r>
      <w:r w:rsidRPr="001E61A1">
        <w:t xml:space="preserve"> whose direct economic interest would be affected by the award of a contract by the </w:t>
      </w:r>
      <w:proofErr w:type="gramStart"/>
      <w:r w:rsidRPr="00FD0FBB">
        <w:t>District</w:t>
      </w:r>
      <w:proofErr w:type="gramEnd"/>
      <w:r w:rsidRPr="00FD0FBB">
        <w:t xml:space="preserve"> to another party or by the failure of the </w:t>
      </w:r>
      <w:proofErr w:type="gramStart"/>
      <w:r w:rsidRPr="00FD0FBB">
        <w:t>District</w:t>
      </w:r>
      <w:proofErr w:type="gramEnd"/>
      <w:r w:rsidRPr="00FD0FBB">
        <w:t xml:space="preserve"> to award a contract to such actual or prospective </w:t>
      </w:r>
      <w:r w:rsidR="004C0684">
        <w:t>Design-Builder</w:t>
      </w:r>
      <w:r w:rsidRPr="001E61A1">
        <w:t>.</w:t>
      </w:r>
    </w:p>
    <w:p w14:paraId="4ECBE45C" w14:textId="77777777" w:rsidR="00C339F8" w:rsidRPr="00C616A4" w:rsidRDefault="00C339F8" w:rsidP="00C339F8">
      <w:pPr>
        <w:pStyle w:val="ListParagraph"/>
        <w:ind w:left="1080"/>
        <w:jc w:val="both"/>
        <w:rPr>
          <w:sz w:val="10"/>
          <w:szCs w:val="10"/>
        </w:rPr>
      </w:pPr>
    </w:p>
    <w:p w14:paraId="09C39EDC" w14:textId="252107DB" w:rsidR="00C339F8" w:rsidRPr="00DB12DA" w:rsidRDefault="00C339F8" w:rsidP="00DB12DA">
      <w:pPr>
        <w:pStyle w:val="ListParagraph"/>
        <w:numPr>
          <w:ilvl w:val="2"/>
          <w:numId w:val="3"/>
        </w:numPr>
        <w:jc w:val="both"/>
      </w:pPr>
      <w:r w:rsidRPr="00DB12DA">
        <w:rPr>
          <w:b/>
        </w:rPr>
        <w:t>Protest</w:t>
      </w:r>
      <w:r w:rsidRPr="001E61A1">
        <w:t xml:space="preserve"> shall mean a written objection by an interested party on any phase of the bidding </w:t>
      </w:r>
      <w:r w:rsidR="004C0684">
        <w:t xml:space="preserve">procurement </w:t>
      </w:r>
      <w:r w:rsidRPr="001E61A1">
        <w:t xml:space="preserve">process, including specification, preparation, </w:t>
      </w:r>
      <w:r w:rsidR="004C0684">
        <w:t>performance criteria development, RFP, pre-qualification, ranking, contract negotiations</w:t>
      </w:r>
      <w:r w:rsidR="004C0684" w:rsidRPr="001E61A1">
        <w:t xml:space="preserve">, </w:t>
      </w:r>
      <w:r w:rsidRPr="00FD0FBB">
        <w:t>and</w:t>
      </w:r>
      <w:r w:rsidR="004C0684" w:rsidRPr="00FD0FBB">
        <w:t xml:space="preserve"> </w:t>
      </w:r>
      <w:r w:rsidRPr="001E61A1">
        <w:t>award.</w:t>
      </w:r>
    </w:p>
    <w:p w14:paraId="6901FA23" w14:textId="77777777" w:rsidR="00C339F8" w:rsidRPr="00DB12DA" w:rsidRDefault="00C339F8" w:rsidP="00C339F8">
      <w:pPr>
        <w:jc w:val="both"/>
        <w:rPr>
          <w:sz w:val="10"/>
        </w:rPr>
      </w:pPr>
    </w:p>
    <w:p w14:paraId="39697234" w14:textId="6549E49F" w:rsidR="00C339F8" w:rsidRPr="00DB12DA" w:rsidRDefault="00C339F8" w:rsidP="006456B4">
      <w:pPr>
        <w:pStyle w:val="ListParagraph"/>
        <w:numPr>
          <w:ilvl w:val="1"/>
          <w:numId w:val="3"/>
        </w:numPr>
        <w:jc w:val="both"/>
      </w:pPr>
      <w:r w:rsidRPr="00DB12DA">
        <w:rPr>
          <w:b/>
        </w:rPr>
        <w:t>Right to Protest</w:t>
      </w:r>
      <w:r w:rsidRPr="001E61A1">
        <w:t>.  An interested party may protest to the Superintendent.  The protest shall be submitted in writing on company letterhead within five working days after</w:t>
      </w:r>
      <w:r w:rsidR="004C0684" w:rsidRPr="00FD0FBB">
        <w:t xml:space="preserve"> </w:t>
      </w:r>
      <w:r w:rsidRPr="001E61A1">
        <w:t>the</w:t>
      </w:r>
      <w:r w:rsidR="004C0684" w:rsidRPr="00FD0FBB">
        <w:t xml:space="preserve"> </w:t>
      </w:r>
      <w:r w:rsidR="004C0684">
        <w:t>event giving rise to the protest.</w:t>
      </w:r>
      <w:r w:rsidR="004C0684" w:rsidRPr="001E61A1">
        <w:t xml:space="preserve">  </w:t>
      </w:r>
      <w:r w:rsidRPr="00FD0FBB">
        <w:t xml:space="preserve">Protests based on alleged apparent improprieties in a solicitation or other request for </w:t>
      </w:r>
      <w:r w:rsidR="004C0684">
        <w:t>P</w:t>
      </w:r>
      <w:r>
        <w:t>roposals</w:t>
      </w:r>
      <w:r w:rsidRPr="001E61A1">
        <w:t xml:space="preserve"> must be filed before</w:t>
      </w:r>
      <w:r w:rsidR="004C0684" w:rsidRPr="00FD0FBB">
        <w:t xml:space="preserve"> </w:t>
      </w:r>
      <w:r w:rsidR="004C0684">
        <w:t>Proposal</w:t>
      </w:r>
      <w:r w:rsidR="004C0684" w:rsidRPr="001E61A1">
        <w:t xml:space="preserve"> </w:t>
      </w:r>
      <w:r w:rsidRPr="00FD0FBB">
        <w:t xml:space="preserve">opening or the </w:t>
      </w:r>
      <w:r w:rsidR="004C0684">
        <w:t>deadline</w:t>
      </w:r>
      <w:r w:rsidR="004C0684" w:rsidRPr="001E61A1">
        <w:t xml:space="preserve"> </w:t>
      </w:r>
      <w:r w:rsidRPr="00FD0FBB">
        <w:t xml:space="preserve">for receipt of proposals.  In all other cases, the protest must be filed within five working days following the selection of the </w:t>
      </w:r>
      <w:r w:rsidR="004C0684">
        <w:t>D</w:t>
      </w:r>
      <w:r>
        <w:t>esign-</w:t>
      </w:r>
      <w:r w:rsidR="004C0684">
        <w:t>B</w:t>
      </w:r>
      <w:r>
        <w:t>uilder.</w:t>
      </w:r>
      <w:r w:rsidRPr="001E61A1">
        <w:t xml:space="preserve">  To expedite handling of protests, the envelope containing the protest should be clearly labeled "Protest".  The written protest shall include as a minimum the following:</w:t>
      </w:r>
    </w:p>
    <w:p w14:paraId="1D4F02D2" w14:textId="5ED48280" w:rsidR="00C339F8" w:rsidRPr="006456B4" w:rsidRDefault="00C339F8" w:rsidP="006456B4">
      <w:pPr>
        <w:pStyle w:val="ListParagraph"/>
        <w:jc w:val="both"/>
        <w:rPr>
          <w:sz w:val="10"/>
        </w:rPr>
      </w:pPr>
    </w:p>
    <w:p w14:paraId="074239CC" w14:textId="77777777" w:rsidR="00C339F8" w:rsidRPr="00FD0FBB" w:rsidRDefault="00C339F8" w:rsidP="006456B4">
      <w:pPr>
        <w:pStyle w:val="ListParagraph"/>
        <w:numPr>
          <w:ilvl w:val="2"/>
          <w:numId w:val="3"/>
        </w:numPr>
        <w:jc w:val="both"/>
      </w:pPr>
      <w:r w:rsidRPr="001E61A1">
        <w:t>The name and address of the interested party;</w:t>
      </w:r>
    </w:p>
    <w:p w14:paraId="035B479C" w14:textId="77777777" w:rsidR="00C339F8" w:rsidRPr="00C616A4" w:rsidRDefault="00C339F8" w:rsidP="00C339F8">
      <w:pPr>
        <w:pStyle w:val="ListParagraph"/>
        <w:ind w:left="1080"/>
        <w:jc w:val="both"/>
        <w:rPr>
          <w:sz w:val="10"/>
          <w:szCs w:val="10"/>
        </w:rPr>
      </w:pPr>
    </w:p>
    <w:p w14:paraId="30B971B5" w14:textId="199F4111" w:rsidR="00C339F8" w:rsidRPr="00FD0FBB" w:rsidRDefault="00C339F8" w:rsidP="006456B4">
      <w:pPr>
        <w:pStyle w:val="ListParagraph"/>
        <w:numPr>
          <w:ilvl w:val="2"/>
          <w:numId w:val="3"/>
        </w:numPr>
        <w:jc w:val="both"/>
      </w:pPr>
      <w:r w:rsidRPr="001E61A1">
        <w:t xml:space="preserve">Appropriate identification of the relevant solicitation, and if a </w:t>
      </w:r>
      <w:r w:rsidR="004C0684">
        <w:t>Proposal</w:t>
      </w:r>
      <w:r w:rsidR="004C0684" w:rsidRPr="001E61A1">
        <w:t xml:space="preserve"> </w:t>
      </w:r>
      <w:r w:rsidRPr="00FD0FBB">
        <w:t>has been opened, its number, and date of opening;</w:t>
      </w:r>
    </w:p>
    <w:p w14:paraId="554BEB05" w14:textId="77777777" w:rsidR="00C339F8" w:rsidRDefault="00C339F8" w:rsidP="00C339F8">
      <w:pPr>
        <w:pStyle w:val="ListParagraph"/>
      </w:pPr>
    </w:p>
    <w:p w14:paraId="503A2FBE" w14:textId="77777777" w:rsidR="00C339F8" w:rsidRPr="00FD0FBB" w:rsidRDefault="00C339F8" w:rsidP="00DB12DA">
      <w:pPr>
        <w:pStyle w:val="ListParagraph"/>
        <w:numPr>
          <w:ilvl w:val="2"/>
          <w:numId w:val="3"/>
        </w:numPr>
        <w:jc w:val="both"/>
      </w:pPr>
      <w:r w:rsidRPr="001E61A1">
        <w:t>A detailed statement of reasons for the protest;</w:t>
      </w:r>
    </w:p>
    <w:p w14:paraId="63465EE4" w14:textId="77777777" w:rsidR="00C339F8" w:rsidRPr="00C616A4" w:rsidRDefault="00C339F8" w:rsidP="00C339F8">
      <w:pPr>
        <w:pStyle w:val="ListParagraph"/>
        <w:rPr>
          <w:sz w:val="10"/>
          <w:szCs w:val="10"/>
        </w:rPr>
      </w:pPr>
    </w:p>
    <w:p w14:paraId="4B1FC5C0" w14:textId="77777777" w:rsidR="00C339F8" w:rsidRPr="00FD0FBB" w:rsidRDefault="00C339F8" w:rsidP="006456B4">
      <w:pPr>
        <w:pStyle w:val="ListParagraph"/>
        <w:numPr>
          <w:ilvl w:val="2"/>
          <w:numId w:val="3"/>
        </w:numPr>
        <w:jc w:val="both"/>
      </w:pPr>
      <w:r w:rsidRPr="001E61A1">
        <w:t>Supporting, exhibits, evidence, or documents to substantiate any claims unless not available within the filing time, in which case the expected availability date shall be indicated; and a list of all persons who have knowledge of facts relevant to the protest; and</w:t>
      </w:r>
    </w:p>
    <w:p w14:paraId="1CF23E87" w14:textId="77777777" w:rsidR="00C339F8" w:rsidRPr="00C616A4" w:rsidRDefault="00C339F8" w:rsidP="00C339F8">
      <w:pPr>
        <w:pStyle w:val="ListParagraph"/>
        <w:rPr>
          <w:sz w:val="10"/>
          <w:szCs w:val="10"/>
        </w:rPr>
      </w:pPr>
    </w:p>
    <w:p w14:paraId="718131C8" w14:textId="0D8FF77B" w:rsidR="00C339F8" w:rsidRPr="00FD0FBB" w:rsidRDefault="00C339F8" w:rsidP="006456B4">
      <w:pPr>
        <w:pStyle w:val="ListParagraph"/>
        <w:numPr>
          <w:ilvl w:val="2"/>
          <w:numId w:val="3"/>
        </w:numPr>
        <w:jc w:val="both"/>
      </w:pPr>
      <w:r w:rsidRPr="001E61A1">
        <w:t xml:space="preserve">The action(s) the protestor desires the </w:t>
      </w:r>
      <w:proofErr w:type="gramStart"/>
      <w:r w:rsidR="004C0684">
        <w:t>District</w:t>
      </w:r>
      <w:proofErr w:type="gramEnd"/>
      <w:r w:rsidR="004C0684" w:rsidRPr="001E61A1">
        <w:t xml:space="preserve"> </w:t>
      </w:r>
      <w:r w:rsidRPr="00FD0FBB">
        <w:t>to take to resolve the protest.</w:t>
      </w:r>
    </w:p>
    <w:p w14:paraId="04189B08" w14:textId="77777777" w:rsidR="00C339F8" w:rsidRPr="006456B4" w:rsidRDefault="00C339F8" w:rsidP="006456B4">
      <w:pPr>
        <w:pStyle w:val="ListParagraph"/>
        <w:jc w:val="both"/>
        <w:rPr>
          <w:sz w:val="10"/>
        </w:rPr>
      </w:pPr>
    </w:p>
    <w:p w14:paraId="23DBAE22" w14:textId="6715D60A" w:rsidR="00C339F8" w:rsidRPr="00FD0FBB" w:rsidRDefault="00C339F8" w:rsidP="006456B4">
      <w:pPr>
        <w:pStyle w:val="ListParagraph"/>
        <w:jc w:val="both"/>
      </w:pPr>
      <w:r w:rsidRPr="001E61A1">
        <w:t xml:space="preserve">The Superintendent will immediately decide upon receipt of the protest whether or not the award of a contract shall be delayed, or if the protest is timely received after the award, whether the performance of the contract should be suspended.  The </w:t>
      </w:r>
      <w:proofErr w:type="gramStart"/>
      <w:r w:rsidR="004C0684">
        <w:t>D</w:t>
      </w:r>
      <w:r>
        <w:t>istrict</w:t>
      </w:r>
      <w:proofErr w:type="gramEnd"/>
      <w:r w:rsidRPr="001E61A1">
        <w:t xml:space="preserve"> shall not proceed further with the solicitation or with the award of the contract and shall suspend performance under the contract, if awarded, unless the Superintendent makes a written determination that the protest is clearly without merit or that award of the contract without delay is necessary to protect the substantial interests of the </w:t>
      </w:r>
      <w:proofErr w:type="gramStart"/>
      <w:r w:rsidRPr="00FD0FBB">
        <w:t>District</w:t>
      </w:r>
      <w:proofErr w:type="gramEnd"/>
      <w:r w:rsidRPr="00FD0FBB">
        <w:t>.</w:t>
      </w:r>
    </w:p>
    <w:p w14:paraId="3E100FAE" w14:textId="77777777" w:rsidR="00C339F8" w:rsidRPr="006456B4" w:rsidRDefault="00C339F8" w:rsidP="006456B4">
      <w:pPr>
        <w:pStyle w:val="ListParagraph"/>
        <w:jc w:val="both"/>
        <w:rPr>
          <w:sz w:val="10"/>
        </w:rPr>
      </w:pPr>
    </w:p>
    <w:p w14:paraId="3E8E1019" w14:textId="4CBC2B74" w:rsidR="004C0684" w:rsidRPr="00FD0FBB" w:rsidRDefault="00C339F8" w:rsidP="006456B4">
      <w:pPr>
        <w:pStyle w:val="ListParagraph"/>
        <w:numPr>
          <w:ilvl w:val="1"/>
          <w:numId w:val="3"/>
        </w:numPr>
        <w:jc w:val="both"/>
      </w:pPr>
      <w:r w:rsidRPr="00DB12DA">
        <w:rPr>
          <w:b/>
        </w:rPr>
        <w:t>Authority to Resolve Protests</w:t>
      </w:r>
      <w:r w:rsidRPr="001E61A1">
        <w:t xml:space="preserve">.  Prior to the commencement of an </w:t>
      </w:r>
      <w:r w:rsidRPr="00FD0FBB">
        <w:t xml:space="preserve">administrative review by the Board concerning any protest, the Superintendent shall attempt to resolve any protest filed by an interested party concerning any solicitation.  If the protest is not resolved by mutual agreement, the Superintendent shall create and deliver a Decision to the protestor within a reasonable time after the written protest was received.  The Decision shall include a written summary of the Superintendent’s investigation and a recommendation regarding the outcome of the protest.  The Decision shall (1) state the reasons for the action taken, and (2) inform the interested party of their right to the administrative review by the Board.  A copy of the Decision shall be mailed or otherwise furnished immediately to the interested party and any other party intervening protester and all other </w:t>
      </w:r>
      <w:r w:rsidR="004C0684">
        <w:t>Design-Builder</w:t>
      </w:r>
      <w:r>
        <w:t>s.</w:t>
      </w:r>
      <w:r w:rsidRPr="001E61A1">
        <w:t xml:space="preserve">  If not satisfied with the decision of the Superintendent, any interested party protester may appeal to the Board, but the decision shall be final unless the interested party protester</w:t>
      </w:r>
      <w:r w:rsidRPr="00FD0FBB">
        <w:t xml:space="preserve"> files a timely appeal with the Board.</w:t>
      </w:r>
    </w:p>
    <w:p w14:paraId="57D12402" w14:textId="77777777" w:rsidR="004C0684" w:rsidRPr="006456B4" w:rsidRDefault="004C0684" w:rsidP="006456B4">
      <w:pPr>
        <w:pStyle w:val="ListParagraph"/>
        <w:jc w:val="both"/>
        <w:rPr>
          <w:sz w:val="10"/>
        </w:rPr>
      </w:pPr>
    </w:p>
    <w:p w14:paraId="47C4ED63" w14:textId="58A9CD13" w:rsidR="0025241B" w:rsidRPr="00FD0FBB" w:rsidRDefault="00C339F8" w:rsidP="006456B4">
      <w:pPr>
        <w:pStyle w:val="ListParagraph"/>
        <w:numPr>
          <w:ilvl w:val="1"/>
          <w:numId w:val="3"/>
        </w:numPr>
        <w:jc w:val="both"/>
      </w:pPr>
      <w:r w:rsidRPr="006456B4">
        <w:rPr>
          <w:b/>
        </w:rPr>
        <w:t>Board Appeal Procedures</w:t>
      </w:r>
      <w:r w:rsidRPr="001E61A1">
        <w:t>. Any interested party protester, within five working days of receipt of a decision of the Superintendent, may file with the Superintendent a</w:t>
      </w:r>
      <w:r w:rsidRPr="00FD0FBB">
        <w:t xml:space="preserve"> written notice of appeal for an administrative review before the Board.  The Notice of Appeal must clearly state the action protested and the basis of appeal.  The Board will conduct an administrative review at its next regularly scheduled meeting or at a special meeting.  </w:t>
      </w:r>
      <w:r>
        <w:t xml:space="preserve">The </w:t>
      </w:r>
      <w:r w:rsidR="00C057BE">
        <w:t>Board</w:t>
      </w:r>
      <w:r w:rsidR="00C057BE" w:rsidRPr="001E61A1">
        <w:t xml:space="preserve"> </w:t>
      </w:r>
      <w:r w:rsidRPr="00FD0FBB">
        <w:t xml:space="preserve">shall consider the Decision of the </w:t>
      </w:r>
      <w:r w:rsidRPr="00FD0FBB">
        <w:lastRenderedPageBreak/>
        <w:t xml:space="preserve">Superintendent and shall make the final decision on the protest. </w:t>
      </w:r>
      <w:r>
        <w:t xml:space="preserve">The </w:t>
      </w:r>
      <w:r w:rsidR="00C057BE">
        <w:t>Board’s</w:t>
      </w:r>
      <w:r w:rsidR="00C057BE" w:rsidRPr="001E61A1">
        <w:t xml:space="preserve"> </w:t>
      </w:r>
      <w:r w:rsidRPr="00FD0FBB">
        <w:t>decision shall be final.</w:t>
      </w:r>
    </w:p>
    <w:p w14:paraId="49179490" w14:textId="77777777" w:rsidR="00F63330" w:rsidRPr="006456B4" w:rsidRDefault="00F63330" w:rsidP="006456B4">
      <w:pPr>
        <w:pStyle w:val="ListParagraph"/>
        <w:rPr>
          <w:sz w:val="10"/>
        </w:rPr>
      </w:pPr>
    </w:p>
    <w:p w14:paraId="2B4DBF10" w14:textId="69360935" w:rsidR="00446C51" w:rsidRPr="001E61A1" w:rsidRDefault="00446C51" w:rsidP="006456B4">
      <w:pPr>
        <w:pStyle w:val="ListParagraph"/>
        <w:numPr>
          <w:ilvl w:val="0"/>
          <w:numId w:val="3"/>
        </w:numPr>
        <w:jc w:val="both"/>
      </w:pPr>
      <w:r w:rsidRPr="001E61A1">
        <w:rPr>
          <w:b/>
        </w:rPr>
        <w:t>Refinements and Changes</w:t>
      </w:r>
      <w:r w:rsidRPr="006456B4">
        <w:t>.</w:t>
      </w:r>
      <w:r w:rsidRPr="001E61A1">
        <w:t xml:space="preserve">  </w:t>
      </w:r>
      <w:r w:rsidRPr="00FD0FBB">
        <w:t xml:space="preserve">A </w:t>
      </w:r>
      <w:r>
        <w:t>D-B</w:t>
      </w:r>
      <w:r w:rsidRPr="001E61A1">
        <w:t xml:space="preserve"> C</w:t>
      </w:r>
      <w:r w:rsidRPr="00FD0FBB">
        <w:t xml:space="preserve">ontract may be conditioned upon later refinements in scope and price and may permit the </w:t>
      </w:r>
      <w:proofErr w:type="gramStart"/>
      <w:r w:rsidRPr="00FD0FBB">
        <w:t>District</w:t>
      </w:r>
      <w:proofErr w:type="gramEnd"/>
      <w:r w:rsidRPr="001E61A1">
        <w:t xml:space="preserve"> i</w:t>
      </w:r>
      <w:r w:rsidRPr="00FD0FBB">
        <w:t>n agreement with the Design-Builder</w:t>
      </w:r>
      <w:r w:rsidRPr="001E61A1">
        <w:t xml:space="preserve"> </w:t>
      </w:r>
      <w:r w:rsidRPr="00FD0FBB">
        <w:t xml:space="preserve">to make changes in the project without invalidating the </w:t>
      </w:r>
      <w:r>
        <w:t>D-B</w:t>
      </w:r>
      <w:r w:rsidRPr="001E61A1">
        <w:t xml:space="preserve"> C</w:t>
      </w:r>
      <w:r w:rsidRPr="00FD0FBB">
        <w:t>ontract.</w:t>
      </w:r>
      <w:r>
        <w:t xml:space="preserve"> </w:t>
      </w:r>
      <w:r w:rsidRPr="001E61A1">
        <w:t xml:space="preserve"> </w:t>
      </w:r>
      <w:r w:rsidRPr="00FD0FBB">
        <w:t>Later refinements shall not, however, exceed the scope of the project statement contained in the RFP.</w:t>
      </w:r>
    </w:p>
    <w:p w14:paraId="4DCF127B" w14:textId="590C35EE" w:rsidR="005146C2" w:rsidRPr="00C616A4" w:rsidRDefault="005146C2" w:rsidP="005146C2">
      <w:pPr>
        <w:pStyle w:val="ListParagraph"/>
        <w:ind w:left="0"/>
        <w:jc w:val="both"/>
        <w:rPr>
          <w:sz w:val="10"/>
          <w:szCs w:val="10"/>
        </w:rPr>
      </w:pPr>
    </w:p>
    <w:p w14:paraId="6D284034" w14:textId="6E3BBE5A" w:rsidR="005146C2" w:rsidRPr="00446C51" w:rsidRDefault="005146C2" w:rsidP="004F0D34">
      <w:pPr>
        <w:pStyle w:val="ListParagraph"/>
        <w:numPr>
          <w:ilvl w:val="0"/>
          <w:numId w:val="3"/>
        </w:numPr>
        <w:jc w:val="both"/>
      </w:pPr>
      <w:r w:rsidRPr="005146C2">
        <w:rPr>
          <w:b/>
          <w:bCs/>
        </w:rPr>
        <w:t>Adherence to Performance Criteria</w:t>
      </w:r>
      <w:r>
        <w:t>.  Throughout the project, the PCD shall remain engaged on the project and shall be responsible for monitoring the Design-Builder’s adherence to the Performance Criteria in the Design-Builder’s performance of the D-B Contract.  Upon PCD’s observation that the Design-Builder’s performance of the D-B Contract has or is reasonably likely to materially diverge from the Performance Criteria, the PCD shall promptly notify the District of such observation and the basis for the same.</w:t>
      </w:r>
    </w:p>
    <w:p w14:paraId="164EFDED" w14:textId="77777777" w:rsidR="00446C51" w:rsidRPr="006456B4" w:rsidRDefault="00446C51" w:rsidP="006456B4">
      <w:pPr>
        <w:pStyle w:val="ListParagraph"/>
        <w:ind w:left="0"/>
        <w:jc w:val="both"/>
        <w:rPr>
          <w:sz w:val="10"/>
        </w:rPr>
      </w:pPr>
    </w:p>
    <w:p w14:paraId="6875385D" w14:textId="654E8277" w:rsidR="004F0D34" w:rsidRPr="00FD0FBB" w:rsidRDefault="004F0D34" w:rsidP="006456B4">
      <w:pPr>
        <w:pStyle w:val="ListParagraph"/>
        <w:numPr>
          <w:ilvl w:val="0"/>
          <w:numId w:val="3"/>
        </w:numPr>
        <w:jc w:val="both"/>
      </w:pPr>
      <w:r w:rsidRPr="001E61A1">
        <w:rPr>
          <w:b/>
        </w:rPr>
        <w:t>Projects Excluded</w:t>
      </w:r>
      <w:r w:rsidRPr="006456B4">
        <w:t>.</w:t>
      </w:r>
      <w:r w:rsidRPr="001E61A1">
        <w:t xml:space="preserve">  </w:t>
      </w:r>
      <w:r w:rsidRPr="00FD0FBB">
        <w:t xml:space="preserve">The </w:t>
      </w:r>
      <w:proofErr w:type="gramStart"/>
      <w:r w:rsidRPr="00FD0FBB">
        <w:t>District</w:t>
      </w:r>
      <w:proofErr w:type="gramEnd"/>
      <w:r w:rsidRPr="00FD0FBB">
        <w:t xml:space="preserve"> shall not use a </w:t>
      </w:r>
      <w:r>
        <w:rPr>
          <w:rFonts w:cs="Arial"/>
        </w:rPr>
        <w:t>Design-Build</w:t>
      </w:r>
      <w:r w:rsidRPr="00A1072F">
        <w:rPr>
          <w:rFonts w:cs="Arial"/>
        </w:rPr>
        <w:t xml:space="preserve"> </w:t>
      </w:r>
      <w:r>
        <w:rPr>
          <w:rFonts w:cs="Arial"/>
        </w:rPr>
        <w:t>C</w:t>
      </w:r>
      <w:r w:rsidRPr="00A1072F">
        <w:rPr>
          <w:rFonts w:cs="Arial"/>
        </w:rPr>
        <w:t>ontract</w:t>
      </w:r>
      <w:r w:rsidRPr="001E61A1">
        <w:t xml:space="preserve"> for any construction project excluded by </w:t>
      </w:r>
      <w:r w:rsidRPr="00FD0FBB">
        <w:rPr>
          <w:smallCaps/>
        </w:rPr>
        <w:t>Neb. Rev. Stat</w:t>
      </w:r>
      <w:r w:rsidRPr="00FD0FBB">
        <w:t xml:space="preserve">. </w:t>
      </w:r>
      <w:r w:rsidRPr="001E61A1">
        <w:t>§ 13-2914 or any other applicable law.</w:t>
      </w:r>
    </w:p>
    <w:p w14:paraId="0499C657" w14:textId="77777777" w:rsidR="00A44EA3" w:rsidRPr="00FD0FBB" w:rsidRDefault="00A44EA3" w:rsidP="006456B4"/>
    <w:p w14:paraId="365F164D" w14:textId="259F9E84" w:rsidR="0021786B" w:rsidRPr="001E61A1" w:rsidRDefault="0021786B" w:rsidP="0021786B">
      <w:pPr>
        <w:keepNext/>
        <w:jc w:val="both"/>
      </w:pPr>
      <w:r w:rsidRPr="00FD0FBB">
        <w:t xml:space="preserve">Adopted on: </w:t>
      </w:r>
      <w:r w:rsidR="00A1072F" w:rsidRPr="00783D05">
        <w:rPr>
          <w:rFonts w:cs="Arial"/>
          <w:szCs w:val="24"/>
        </w:rPr>
        <w:t>_______________</w:t>
      </w:r>
    </w:p>
    <w:p w14:paraId="78E74EA0" w14:textId="52A378D6" w:rsidR="0021786B" w:rsidRPr="001E61A1" w:rsidRDefault="0021786B" w:rsidP="0021786B">
      <w:pPr>
        <w:keepNext/>
        <w:jc w:val="both"/>
      </w:pPr>
      <w:r w:rsidRPr="00FD0FBB">
        <w:t>Revised on:</w:t>
      </w:r>
      <w:r w:rsidR="00A1072F" w:rsidRPr="00783D05">
        <w:rPr>
          <w:rFonts w:cs="Arial"/>
          <w:szCs w:val="24"/>
        </w:rPr>
        <w:t xml:space="preserve"> _______________</w:t>
      </w:r>
    </w:p>
    <w:p w14:paraId="5CC05B57" w14:textId="49E3CCB9" w:rsidR="0021786B" w:rsidRPr="006456B4" w:rsidRDefault="0021786B" w:rsidP="0021786B">
      <w:pPr>
        <w:keepNext/>
        <w:jc w:val="both"/>
        <w:rPr>
          <w:u w:val="single"/>
        </w:rPr>
      </w:pPr>
      <w:r w:rsidRPr="00FD0FBB">
        <w:t xml:space="preserve">Reviewed on: </w:t>
      </w:r>
      <w:r w:rsidR="00A1072F" w:rsidRPr="00783D05">
        <w:rPr>
          <w:rFonts w:cs="Arial"/>
          <w:szCs w:val="24"/>
        </w:rPr>
        <w:t>______________</w:t>
      </w:r>
    </w:p>
    <w:p w14:paraId="3E9DAC51" w14:textId="41E86A5B" w:rsidR="00E00D20" w:rsidRPr="001E61A1" w:rsidRDefault="00E00D20" w:rsidP="00E00D20">
      <w:pPr>
        <w:jc w:val="both"/>
      </w:pPr>
    </w:p>
    <w:sectPr w:rsidR="00E00D20" w:rsidRPr="001E61A1" w:rsidSect="006456B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59BE" w14:textId="77777777" w:rsidR="00921EF2" w:rsidRDefault="00921EF2" w:rsidP="001E61A1">
      <w:r>
        <w:separator/>
      </w:r>
    </w:p>
  </w:endnote>
  <w:endnote w:type="continuationSeparator" w:id="0">
    <w:p w14:paraId="7BCCABAD" w14:textId="77777777" w:rsidR="00921EF2" w:rsidRDefault="00921EF2" w:rsidP="001E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266460521"/>
      <w:docPartObj>
        <w:docPartGallery w:val="Page Numbers (Bottom of Page)"/>
        <w:docPartUnique/>
      </w:docPartObj>
    </w:sdtPr>
    <w:sdtContent>
      <w:sdt>
        <w:sdtPr>
          <w:rPr>
            <w:rFonts w:ascii="Verdana" w:hAnsi="Verdana"/>
          </w:rPr>
          <w:id w:val="-109668030"/>
          <w:docPartObj>
            <w:docPartGallery w:val="Page Numbers (Top of Page)"/>
            <w:docPartUnique/>
          </w:docPartObj>
        </w:sdtPr>
        <w:sdtContent>
          <w:p w14:paraId="34E9735D" w14:textId="77777777" w:rsidR="00AB72D1" w:rsidRDefault="00AB72D1">
            <w:pPr>
              <w:pStyle w:val="Footer"/>
              <w:jc w:val="center"/>
              <w:rPr>
                <w:rFonts w:ascii="Verdana" w:hAnsi="Verdana"/>
              </w:rPr>
            </w:pPr>
          </w:p>
          <w:p w14:paraId="70EB0EDA" w14:textId="0FEFF3A3" w:rsidR="001E61A1" w:rsidRPr="00CC244B" w:rsidRDefault="001E61A1">
            <w:pPr>
              <w:pStyle w:val="Footer"/>
              <w:jc w:val="center"/>
              <w:rPr>
                <w:rFonts w:ascii="Verdana" w:hAnsi="Verdana"/>
              </w:rPr>
            </w:pPr>
            <w:r w:rsidRPr="00CC244B">
              <w:rPr>
                <w:rFonts w:ascii="Verdana" w:hAnsi="Verdana"/>
              </w:rPr>
              <w:t xml:space="preserve">Page </w:t>
            </w:r>
            <w:r w:rsidRPr="00CC244B">
              <w:rPr>
                <w:rFonts w:ascii="Verdana" w:hAnsi="Verdana"/>
                <w:bCs/>
                <w:szCs w:val="24"/>
              </w:rPr>
              <w:fldChar w:fldCharType="begin"/>
            </w:r>
            <w:r w:rsidRPr="00CC244B">
              <w:rPr>
                <w:rFonts w:ascii="Verdana" w:hAnsi="Verdana"/>
                <w:bCs/>
              </w:rPr>
              <w:instrText xml:space="preserve"> PAGE </w:instrText>
            </w:r>
            <w:r w:rsidRPr="00CC244B">
              <w:rPr>
                <w:rFonts w:ascii="Verdana" w:hAnsi="Verdana"/>
                <w:bCs/>
                <w:szCs w:val="24"/>
              </w:rPr>
              <w:fldChar w:fldCharType="separate"/>
            </w:r>
            <w:r>
              <w:rPr>
                <w:rFonts w:ascii="Verdana" w:hAnsi="Verdana"/>
                <w:bCs/>
                <w:noProof/>
              </w:rPr>
              <w:t>12</w:t>
            </w:r>
            <w:r w:rsidRPr="00CC244B">
              <w:rPr>
                <w:rFonts w:ascii="Verdana" w:hAnsi="Verdana"/>
                <w:bCs/>
                <w:szCs w:val="24"/>
              </w:rPr>
              <w:fldChar w:fldCharType="end"/>
            </w:r>
            <w:r w:rsidRPr="00CC244B">
              <w:rPr>
                <w:rFonts w:ascii="Verdana" w:hAnsi="Verdana"/>
              </w:rPr>
              <w:t xml:space="preserve"> of </w:t>
            </w:r>
            <w:r w:rsidRPr="00CC244B">
              <w:rPr>
                <w:rFonts w:ascii="Verdana" w:hAnsi="Verdana"/>
                <w:bCs/>
                <w:szCs w:val="24"/>
              </w:rPr>
              <w:fldChar w:fldCharType="begin"/>
            </w:r>
            <w:r w:rsidRPr="00CC244B">
              <w:rPr>
                <w:rFonts w:ascii="Verdana" w:hAnsi="Verdana"/>
                <w:bCs/>
              </w:rPr>
              <w:instrText xml:space="preserve"> NUMPAGES  </w:instrText>
            </w:r>
            <w:r w:rsidRPr="00CC244B">
              <w:rPr>
                <w:rFonts w:ascii="Verdana" w:hAnsi="Verdana"/>
                <w:bCs/>
                <w:szCs w:val="24"/>
              </w:rPr>
              <w:fldChar w:fldCharType="separate"/>
            </w:r>
            <w:r>
              <w:rPr>
                <w:rFonts w:ascii="Verdana" w:hAnsi="Verdana"/>
                <w:bCs/>
                <w:noProof/>
              </w:rPr>
              <w:t>12</w:t>
            </w:r>
            <w:r w:rsidRPr="00CC244B">
              <w:rPr>
                <w:rFonts w:ascii="Verdana" w:hAnsi="Verdana"/>
                <w:bCs/>
                <w:szCs w:val="24"/>
              </w:rPr>
              <w:fldChar w:fldCharType="end"/>
            </w:r>
          </w:p>
        </w:sdtContent>
      </w:sdt>
    </w:sdtContent>
  </w:sdt>
  <w:p w14:paraId="04A5B8A3" w14:textId="77777777" w:rsidR="001E61A1" w:rsidRDefault="001E61A1" w:rsidP="00B30B4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379218271"/>
      <w:docPartObj>
        <w:docPartGallery w:val="Page Numbers (Bottom of Page)"/>
        <w:docPartUnique/>
      </w:docPartObj>
    </w:sdtPr>
    <w:sdtContent>
      <w:sdt>
        <w:sdtPr>
          <w:rPr>
            <w:rFonts w:ascii="Verdana" w:hAnsi="Verdana"/>
          </w:rPr>
          <w:id w:val="-1092082067"/>
          <w:docPartObj>
            <w:docPartGallery w:val="Page Numbers (Top of Page)"/>
            <w:docPartUnique/>
          </w:docPartObj>
        </w:sdtPr>
        <w:sdtContent>
          <w:p w14:paraId="3516849E" w14:textId="77777777" w:rsidR="00AB72D1" w:rsidRDefault="00AB72D1">
            <w:pPr>
              <w:pStyle w:val="Footer"/>
              <w:jc w:val="center"/>
              <w:rPr>
                <w:rFonts w:ascii="Verdana" w:hAnsi="Verdana"/>
              </w:rPr>
            </w:pPr>
          </w:p>
          <w:p w14:paraId="3F97C913" w14:textId="2BCE737F" w:rsidR="001E61A1" w:rsidRPr="00CC244B" w:rsidRDefault="001E61A1">
            <w:pPr>
              <w:pStyle w:val="Footer"/>
              <w:jc w:val="center"/>
              <w:rPr>
                <w:rFonts w:ascii="Verdana" w:hAnsi="Verdana"/>
              </w:rPr>
            </w:pPr>
            <w:r w:rsidRPr="00CC244B">
              <w:rPr>
                <w:rFonts w:ascii="Verdana" w:hAnsi="Verdana"/>
              </w:rPr>
              <w:t xml:space="preserve">Page </w:t>
            </w:r>
            <w:r w:rsidRPr="00CC244B">
              <w:rPr>
                <w:rFonts w:ascii="Verdana" w:hAnsi="Verdana"/>
                <w:bCs/>
                <w:szCs w:val="24"/>
              </w:rPr>
              <w:fldChar w:fldCharType="begin"/>
            </w:r>
            <w:r w:rsidRPr="00CC244B">
              <w:rPr>
                <w:rFonts w:ascii="Verdana" w:hAnsi="Verdana"/>
                <w:bCs/>
              </w:rPr>
              <w:instrText xml:space="preserve"> PAGE </w:instrText>
            </w:r>
            <w:r w:rsidRPr="00CC244B">
              <w:rPr>
                <w:rFonts w:ascii="Verdana" w:hAnsi="Verdana"/>
                <w:bCs/>
                <w:szCs w:val="24"/>
              </w:rPr>
              <w:fldChar w:fldCharType="separate"/>
            </w:r>
            <w:r>
              <w:rPr>
                <w:rFonts w:ascii="Verdana" w:hAnsi="Verdana"/>
                <w:bCs/>
                <w:noProof/>
              </w:rPr>
              <w:t>11</w:t>
            </w:r>
            <w:r w:rsidRPr="00CC244B">
              <w:rPr>
                <w:rFonts w:ascii="Verdana" w:hAnsi="Verdana"/>
                <w:bCs/>
                <w:szCs w:val="24"/>
              </w:rPr>
              <w:fldChar w:fldCharType="end"/>
            </w:r>
            <w:r w:rsidRPr="00CC244B">
              <w:rPr>
                <w:rFonts w:ascii="Verdana" w:hAnsi="Verdana"/>
              </w:rPr>
              <w:t xml:space="preserve"> of </w:t>
            </w:r>
            <w:r w:rsidRPr="00CC244B">
              <w:rPr>
                <w:rFonts w:ascii="Verdana" w:hAnsi="Verdana"/>
                <w:bCs/>
                <w:szCs w:val="24"/>
              </w:rPr>
              <w:fldChar w:fldCharType="begin"/>
            </w:r>
            <w:r w:rsidRPr="00CC244B">
              <w:rPr>
                <w:rFonts w:ascii="Verdana" w:hAnsi="Verdana"/>
                <w:bCs/>
              </w:rPr>
              <w:instrText xml:space="preserve"> NUMPAGES  </w:instrText>
            </w:r>
            <w:r w:rsidRPr="00CC244B">
              <w:rPr>
                <w:rFonts w:ascii="Verdana" w:hAnsi="Verdana"/>
                <w:bCs/>
                <w:szCs w:val="24"/>
              </w:rPr>
              <w:fldChar w:fldCharType="separate"/>
            </w:r>
            <w:r>
              <w:rPr>
                <w:rFonts w:ascii="Verdana" w:hAnsi="Verdana"/>
                <w:bCs/>
                <w:noProof/>
              </w:rPr>
              <w:t>12</w:t>
            </w:r>
            <w:r w:rsidRPr="00CC244B">
              <w:rPr>
                <w:rFonts w:ascii="Verdana" w:hAnsi="Verdana"/>
                <w:bCs/>
                <w:szCs w:val="24"/>
              </w:rPr>
              <w:fldChar w:fldCharType="end"/>
            </w:r>
          </w:p>
        </w:sdtContent>
      </w:sdt>
    </w:sdtContent>
  </w:sdt>
  <w:p w14:paraId="3D09AB74" w14:textId="77777777" w:rsidR="001E61A1" w:rsidRDefault="001E61A1" w:rsidP="00AB72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C3A6" w14:textId="77777777" w:rsidR="00921EF2" w:rsidRDefault="00921EF2" w:rsidP="001E61A1">
      <w:r>
        <w:separator/>
      </w:r>
    </w:p>
  </w:footnote>
  <w:footnote w:type="continuationSeparator" w:id="0">
    <w:p w14:paraId="29E7DFA4" w14:textId="77777777" w:rsidR="00921EF2" w:rsidRDefault="00921EF2" w:rsidP="001E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1" w15:restartNumberingAfterBreak="0">
    <w:nsid w:val="046B38AD"/>
    <w:multiLevelType w:val="hybridMultilevel"/>
    <w:tmpl w:val="CA164D32"/>
    <w:lvl w:ilvl="0" w:tplc="9CD6630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A19E2"/>
    <w:multiLevelType w:val="hybridMultilevel"/>
    <w:tmpl w:val="3B5234F0"/>
    <w:lvl w:ilvl="0" w:tplc="42F4DC10">
      <w:start w:val="1"/>
      <w:numFmt w:val="decimal"/>
      <w:lvlText w:val="(%1)"/>
      <w:lvlJc w:val="left"/>
      <w:pPr>
        <w:ind w:left="2880" w:hanging="720"/>
      </w:pPr>
      <w:rPr>
        <w:rFonts w:ascii="Verdana" w:hAnsi="Verdana"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F658B"/>
    <w:multiLevelType w:val="hybridMultilevel"/>
    <w:tmpl w:val="8992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C2726"/>
    <w:multiLevelType w:val="hybridMultilevel"/>
    <w:tmpl w:val="3E06C9FE"/>
    <w:lvl w:ilvl="0" w:tplc="8BA262E0">
      <w:start w:val="1"/>
      <w:numFmt w:val="decimal"/>
      <w:lvlText w:val="%1."/>
      <w:lvlJc w:val="left"/>
      <w:pPr>
        <w:ind w:left="1080" w:hanging="720"/>
      </w:pPr>
      <w:rPr>
        <w:rFonts w:hint="default"/>
      </w:rPr>
    </w:lvl>
    <w:lvl w:ilvl="1" w:tplc="AE22E6C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52E33"/>
    <w:multiLevelType w:val="hybridMultilevel"/>
    <w:tmpl w:val="455072B6"/>
    <w:lvl w:ilvl="0" w:tplc="98209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14E76"/>
    <w:multiLevelType w:val="hybridMultilevel"/>
    <w:tmpl w:val="97ECDEFE"/>
    <w:lvl w:ilvl="0" w:tplc="554E21CE">
      <w:start w:val="6"/>
      <w:numFmt w:val="decimal"/>
      <w:lvlText w:val="(%1)"/>
      <w:lvlJc w:val="left"/>
      <w:pPr>
        <w:ind w:left="1440" w:hanging="720"/>
      </w:pPr>
      <w:rPr>
        <w:rFonts w:ascii="Verdana" w:hAnsi="Verdana" w:hint="default"/>
        <w:b w:val="0"/>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302F42DE"/>
    <w:multiLevelType w:val="hybridMultilevel"/>
    <w:tmpl w:val="63C03178"/>
    <w:lvl w:ilvl="0" w:tplc="38C8A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D02BE"/>
    <w:multiLevelType w:val="hybridMultilevel"/>
    <w:tmpl w:val="FD425DF0"/>
    <w:lvl w:ilvl="0" w:tplc="D6FC0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84A91"/>
    <w:multiLevelType w:val="hybridMultilevel"/>
    <w:tmpl w:val="B76AE96E"/>
    <w:lvl w:ilvl="0" w:tplc="8F78682C">
      <w:start w:val="1"/>
      <w:numFmt w:val="upperLetter"/>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B610F8"/>
    <w:multiLevelType w:val="hybridMultilevel"/>
    <w:tmpl w:val="B8866ADE"/>
    <w:lvl w:ilvl="0" w:tplc="29A61D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90ADF"/>
    <w:multiLevelType w:val="hybridMultilevel"/>
    <w:tmpl w:val="6D7A55E0"/>
    <w:lvl w:ilvl="0" w:tplc="64F46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E03C6"/>
    <w:multiLevelType w:val="hybridMultilevel"/>
    <w:tmpl w:val="8AAA0D24"/>
    <w:lvl w:ilvl="0" w:tplc="FF26D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C31145"/>
    <w:multiLevelType w:val="hybridMultilevel"/>
    <w:tmpl w:val="F8F43B1E"/>
    <w:lvl w:ilvl="0" w:tplc="C9EE5554">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27344"/>
    <w:multiLevelType w:val="hybridMultilevel"/>
    <w:tmpl w:val="C2781206"/>
    <w:lvl w:ilvl="0" w:tplc="190EAC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311ED"/>
    <w:multiLevelType w:val="hybridMultilevel"/>
    <w:tmpl w:val="C324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F143B"/>
    <w:multiLevelType w:val="hybridMultilevel"/>
    <w:tmpl w:val="AAE0E48E"/>
    <w:lvl w:ilvl="0" w:tplc="D8363D42">
      <w:start w:val="1"/>
      <w:numFmt w:val="decimal"/>
      <w:lvlText w:val="%1."/>
      <w:lvlJc w:val="left"/>
      <w:pPr>
        <w:ind w:left="1080" w:hanging="720"/>
      </w:pPr>
      <w:rPr>
        <w:rFonts w:hint="default"/>
        <w:b/>
      </w:rPr>
    </w:lvl>
    <w:lvl w:ilvl="1" w:tplc="57667E56">
      <w:start w:val="1"/>
      <w:numFmt w:val="upperLetter"/>
      <w:lvlText w:val="%2."/>
      <w:lvlJc w:val="left"/>
      <w:pPr>
        <w:ind w:left="1800" w:hanging="720"/>
      </w:pPr>
      <w:rPr>
        <w:rFonts w:hint="default"/>
        <w:b w:val="0"/>
      </w:rPr>
    </w:lvl>
    <w:lvl w:ilvl="2" w:tplc="42F4DC10">
      <w:start w:val="1"/>
      <w:numFmt w:val="decimal"/>
      <w:lvlText w:val="(%3)"/>
      <w:lvlJc w:val="left"/>
      <w:pPr>
        <w:ind w:left="2520" w:hanging="720"/>
      </w:pPr>
      <w:rPr>
        <w:rFonts w:ascii="Verdana" w:hAnsi="Verdana" w:hint="default"/>
        <w:b w:val="0"/>
        <w:i w:val="0"/>
        <w:sz w:val="24"/>
      </w:rPr>
    </w:lvl>
    <w:lvl w:ilvl="3" w:tplc="4EF8D89E">
      <w:start w:val="1"/>
      <w:numFmt w:val="decimal"/>
      <w:lvlText w:val="(%4)"/>
      <w:lvlJc w:val="left"/>
      <w:pPr>
        <w:ind w:left="2880" w:hanging="720"/>
      </w:pPr>
      <w:rPr>
        <w:rFonts w:ascii="Verdana" w:hAnsi="Verdana" w:hint="default"/>
        <w:b w:val="0"/>
        <w:i w:val="0"/>
        <w:sz w:val="24"/>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DB19CE"/>
    <w:multiLevelType w:val="hybridMultilevel"/>
    <w:tmpl w:val="23500422"/>
    <w:lvl w:ilvl="0" w:tplc="CCDCD1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85642"/>
    <w:multiLevelType w:val="hybridMultilevel"/>
    <w:tmpl w:val="DBBEA7CC"/>
    <w:lvl w:ilvl="0" w:tplc="42F4DC10">
      <w:start w:val="1"/>
      <w:numFmt w:val="decimal"/>
      <w:lvlText w:val="(%1)"/>
      <w:lvlJc w:val="left"/>
      <w:pPr>
        <w:ind w:left="1440" w:hanging="720"/>
      </w:pPr>
      <w:rPr>
        <w:rFonts w:ascii="Verdana" w:hAnsi="Verdana" w:hint="default"/>
        <w:b w:val="0"/>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7410669B"/>
    <w:multiLevelType w:val="hybridMultilevel"/>
    <w:tmpl w:val="D9A2D2BE"/>
    <w:lvl w:ilvl="0" w:tplc="A300E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7B3C99"/>
    <w:multiLevelType w:val="multilevel"/>
    <w:tmpl w:val="94FCF5D8"/>
    <w:lvl w:ilvl="0">
      <w:start w:val="1"/>
      <w:numFmt w:val="upperRoman"/>
      <w:lvlText w:val="%1."/>
      <w:lvlJc w:val="left"/>
      <w:pPr>
        <w:ind w:left="0" w:firstLine="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D11400"/>
    <w:multiLevelType w:val="hybridMultilevel"/>
    <w:tmpl w:val="AC8CE32C"/>
    <w:lvl w:ilvl="0" w:tplc="6C3A6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1696024">
    <w:abstractNumId w:val="15"/>
  </w:num>
  <w:num w:numId="2" w16cid:durableId="203955978">
    <w:abstractNumId w:val="3"/>
  </w:num>
  <w:num w:numId="3" w16cid:durableId="1540313716">
    <w:abstractNumId w:val="20"/>
  </w:num>
  <w:num w:numId="4" w16cid:durableId="2032683906">
    <w:abstractNumId w:val="0"/>
  </w:num>
  <w:num w:numId="5" w16cid:durableId="476149380">
    <w:abstractNumId w:val="7"/>
  </w:num>
  <w:num w:numId="6" w16cid:durableId="1034892800">
    <w:abstractNumId w:val="19"/>
  </w:num>
  <w:num w:numId="7" w16cid:durableId="1105274205">
    <w:abstractNumId w:val="12"/>
  </w:num>
  <w:num w:numId="8" w16cid:durableId="967903680">
    <w:abstractNumId w:val="10"/>
  </w:num>
  <w:num w:numId="9" w16cid:durableId="935668891">
    <w:abstractNumId w:val="8"/>
  </w:num>
  <w:num w:numId="10" w16cid:durableId="1257523259">
    <w:abstractNumId w:val="5"/>
  </w:num>
  <w:num w:numId="11" w16cid:durableId="1543905100">
    <w:abstractNumId w:val="1"/>
  </w:num>
  <w:num w:numId="12" w16cid:durableId="1858424322">
    <w:abstractNumId w:val="21"/>
  </w:num>
  <w:num w:numId="13" w16cid:durableId="928807595">
    <w:abstractNumId w:val="4"/>
  </w:num>
  <w:num w:numId="14" w16cid:durableId="1839079340">
    <w:abstractNumId w:val="17"/>
  </w:num>
  <w:num w:numId="15" w16cid:durableId="1457720343">
    <w:abstractNumId w:val="16"/>
  </w:num>
  <w:num w:numId="16" w16cid:durableId="605969338">
    <w:abstractNumId w:val="9"/>
  </w:num>
  <w:num w:numId="17" w16cid:durableId="118959598">
    <w:abstractNumId w:val="2"/>
  </w:num>
  <w:num w:numId="18" w16cid:durableId="145559209">
    <w:abstractNumId w:val="18"/>
  </w:num>
  <w:num w:numId="19" w16cid:durableId="1527254513">
    <w:abstractNumId w:val="6"/>
  </w:num>
  <w:num w:numId="20" w16cid:durableId="2025471006">
    <w:abstractNumId w:val="13"/>
  </w:num>
  <w:num w:numId="21" w16cid:durableId="69622246">
    <w:abstractNumId w:val="14"/>
  </w:num>
  <w:num w:numId="22" w16cid:durableId="246691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54"/>
    <w:rsid w:val="00004CC9"/>
    <w:rsid w:val="000063E4"/>
    <w:rsid w:val="000177B6"/>
    <w:rsid w:val="00020A55"/>
    <w:rsid w:val="00024442"/>
    <w:rsid w:val="000308B3"/>
    <w:rsid w:val="0003097D"/>
    <w:rsid w:val="000361AB"/>
    <w:rsid w:val="000407CF"/>
    <w:rsid w:val="0004701B"/>
    <w:rsid w:val="00056EE5"/>
    <w:rsid w:val="0005747F"/>
    <w:rsid w:val="00061F63"/>
    <w:rsid w:val="00065F81"/>
    <w:rsid w:val="000845A8"/>
    <w:rsid w:val="000967E5"/>
    <w:rsid w:val="000A170B"/>
    <w:rsid w:val="000A1AC5"/>
    <w:rsid w:val="000D0148"/>
    <w:rsid w:val="000D0724"/>
    <w:rsid w:val="000D0793"/>
    <w:rsid w:val="000D0F48"/>
    <w:rsid w:val="000D0F66"/>
    <w:rsid w:val="000D2F99"/>
    <w:rsid w:val="000D4E96"/>
    <w:rsid w:val="000E1E37"/>
    <w:rsid w:val="000E26C2"/>
    <w:rsid w:val="000E6732"/>
    <w:rsid w:val="000F0433"/>
    <w:rsid w:val="00114094"/>
    <w:rsid w:val="001176BB"/>
    <w:rsid w:val="0012426E"/>
    <w:rsid w:val="0014153F"/>
    <w:rsid w:val="0015493F"/>
    <w:rsid w:val="00163804"/>
    <w:rsid w:val="00187119"/>
    <w:rsid w:val="0019151E"/>
    <w:rsid w:val="001A3C8A"/>
    <w:rsid w:val="001A4A6A"/>
    <w:rsid w:val="001A4D99"/>
    <w:rsid w:val="001B1772"/>
    <w:rsid w:val="001B3707"/>
    <w:rsid w:val="001E61A1"/>
    <w:rsid w:val="001E6D82"/>
    <w:rsid w:val="001E7C70"/>
    <w:rsid w:val="001F4C36"/>
    <w:rsid w:val="00200190"/>
    <w:rsid w:val="0020097F"/>
    <w:rsid w:val="002033BD"/>
    <w:rsid w:val="0021026C"/>
    <w:rsid w:val="002129E5"/>
    <w:rsid w:val="00212D9F"/>
    <w:rsid w:val="00215DAE"/>
    <w:rsid w:val="0021786B"/>
    <w:rsid w:val="002202B8"/>
    <w:rsid w:val="00221FE3"/>
    <w:rsid w:val="00231DAB"/>
    <w:rsid w:val="00236B08"/>
    <w:rsid w:val="0024581C"/>
    <w:rsid w:val="00247A61"/>
    <w:rsid w:val="00247AFE"/>
    <w:rsid w:val="0025241B"/>
    <w:rsid w:val="00253A1B"/>
    <w:rsid w:val="0025737F"/>
    <w:rsid w:val="002635E3"/>
    <w:rsid w:val="00263C01"/>
    <w:rsid w:val="0026640B"/>
    <w:rsid w:val="00273B92"/>
    <w:rsid w:val="002809BF"/>
    <w:rsid w:val="002861E5"/>
    <w:rsid w:val="002926C0"/>
    <w:rsid w:val="00296F9A"/>
    <w:rsid w:val="002A036C"/>
    <w:rsid w:val="002A25A3"/>
    <w:rsid w:val="002A70FF"/>
    <w:rsid w:val="002B1084"/>
    <w:rsid w:val="002C398F"/>
    <w:rsid w:val="002C6814"/>
    <w:rsid w:val="002F240A"/>
    <w:rsid w:val="002F3709"/>
    <w:rsid w:val="002F3C57"/>
    <w:rsid w:val="00304493"/>
    <w:rsid w:val="00330EC7"/>
    <w:rsid w:val="00334F29"/>
    <w:rsid w:val="00341C06"/>
    <w:rsid w:val="00346D30"/>
    <w:rsid w:val="00346ECA"/>
    <w:rsid w:val="0035463C"/>
    <w:rsid w:val="0036112D"/>
    <w:rsid w:val="00364B78"/>
    <w:rsid w:val="00366136"/>
    <w:rsid w:val="003706CE"/>
    <w:rsid w:val="00395A9C"/>
    <w:rsid w:val="00395F84"/>
    <w:rsid w:val="003E1759"/>
    <w:rsid w:val="003E5735"/>
    <w:rsid w:val="00404C26"/>
    <w:rsid w:val="00420151"/>
    <w:rsid w:val="00443832"/>
    <w:rsid w:val="0044587C"/>
    <w:rsid w:val="00446174"/>
    <w:rsid w:val="00446C51"/>
    <w:rsid w:val="00451ACB"/>
    <w:rsid w:val="00451CCE"/>
    <w:rsid w:val="00473865"/>
    <w:rsid w:val="004753F4"/>
    <w:rsid w:val="004819CC"/>
    <w:rsid w:val="0049410F"/>
    <w:rsid w:val="004C0684"/>
    <w:rsid w:val="004C28D6"/>
    <w:rsid w:val="004C3AB4"/>
    <w:rsid w:val="004D16AE"/>
    <w:rsid w:val="004D552C"/>
    <w:rsid w:val="004E0510"/>
    <w:rsid w:val="004E69B5"/>
    <w:rsid w:val="004E7918"/>
    <w:rsid w:val="004F0D34"/>
    <w:rsid w:val="004F2423"/>
    <w:rsid w:val="004F5AC1"/>
    <w:rsid w:val="005146C2"/>
    <w:rsid w:val="00521A3E"/>
    <w:rsid w:val="00523043"/>
    <w:rsid w:val="00531000"/>
    <w:rsid w:val="0054040B"/>
    <w:rsid w:val="0055752A"/>
    <w:rsid w:val="00562192"/>
    <w:rsid w:val="005631C8"/>
    <w:rsid w:val="005671B6"/>
    <w:rsid w:val="0057428E"/>
    <w:rsid w:val="005818C9"/>
    <w:rsid w:val="00583ADE"/>
    <w:rsid w:val="00593ED7"/>
    <w:rsid w:val="005A28D6"/>
    <w:rsid w:val="005B1171"/>
    <w:rsid w:val="005B3E55"/>
    <w:rsid w:val="005B55E1"/>
    <w:rsid w:val="005C1AB6"/>
    <w:rsid w:val="005C2DDB"/>
    <w:rsid w:val="005C473F"/>
    <w:rsid w:val="005E2B12"/>
    <w:rsid w:val="005F01CB"/>
    <w:rsid w:val="005F2038"/>
    <w:rsid w:val="006033CD"/>
    <w:rsid w:val="006045BE"/>
    <w:rsid w:val="00604751"/>
    <w:rsid w:val="006126F5"/>
    <w:rsid w:val="006134DA"/>
    <w:rsid w:val="006143A8"/>
    <w:rsid w:val="00614BD0"/>
    <w:rsid w:val="00615D76"/>
    <w:rsid w:val="0063338A"/>
    <w:rsid w:val="006363C5"/>
    <w:rsid w:val="006400FA"/>
    <w:rsid w:val="006456B4"/>
    <w:rsid w:val="0066210E"/>
    <w:rsid w:val="006716FE"/>
    <w:rsid w:val="00675003"/>
    <w:rsid w:val="006768D6"/>
    <w:rsid w:val="0068079D"/>
    <w:rsid w:val="00693D35"/>
    <w:rsid w:val="00697331"/>
    <w:rsid w:val="006A245E"/>
    <w:rsid w:val="006A38D6"/>
    <w:rsid w:val="006A3D4E"/>
    <w:rsid w:val="006C57D7"/>
    <w:rsid w:val="006D2FFB"/>
    <w:rsid w:val="006E1B12"/>
    <w:rsid w:val="006E3369"/>
    <w:rsid w:val="007102D0"/>
    <w:rsid w:val="00711E54"/>
    <w:rsid w:val="00712224"/>
    <w:rsid w:val="00713895"/>
    <w:rsid w:val="00713CE1"/>
    <w:rsid w:val="00727EE5"/>
    <w:rsid w:val="00733D17"/>
    <w:rsid w:val="00734AC8"/>
    <w:rsid w:val="00765447"/>
    <w:rsid w:val="007657B1"/>
    <w:rsid w:val="00766CFE"/>
    <w:rsid w:val="007711B2"/>
    <w:rsid w:val="007776FA"/>
    <w:rsid w:val="007950B6"/>
    <w:rsid w:val="007A4BF6"/>
    <w:rsid w:val="007B4F43"/>
    <w:rsid w:val="007B5511"/>
    <w:rsid w:val="007C006A"/>
    <w:rsid w:val="007C354E"/>
    <w:rsid w:val="007C4F4D"/>
    <w:rsid w:val="007E52DB"/>
    <w:rsid w:val="007F4054"/>
    <w:rsid w:val="00803349"/>
    <w:rsid w:val="00805431"/>
    <w:rsid w:val="008077AB"/>
    <w:rsid w:val="00811A58"/>
    <w:rsid w:val="00813A3A"/>
    <w:rsid w:val="00831C96"/>
    <w:rsid w:val="008351F6"/>
    <w:rsid w:val="00845179"/>
    <w:rsid w:val="00854302"/>
    <w:rsid w:val="00861546"/>
    <w:rsid w:val="00865BF8"/>
    <w:rsid w:val="00883D84"/>
    <w:rsid w:val="00892F71"/>
    <w:rsid w:val="00893637"/>
    <w:rsid w:val="008A33D8"/>
    <w:rsid w:val="008B1AC3"/>
    <w:rsid w:val="008B52FD"/>
    <w:rsid w:val="008C25B3"/>
    <w:rsid w:val="008C3028"/>
    <w:rsid w:val="0090104D"/>
    <w:rsid w:val="00910E72"/>
    <w:rsid w:val="00921EF2"/>
    <w:rsid w:val="0092449D"/>
    <w:rsid w:val="00927D4F"/>
    <w:rsid w:val="0093544F"/>
    <w:rsid w:val="00960608"/>
    <w:rsid w:val="0096161E"/>
    <w:rsid w:val="0096211D"/>
    <w:rsid w:val="009625D2"/>
    <w:rsid w:val="009652D9"/>
    <w:rsid w:val="00971624"/>
    <w:rsid w:val="0097627B"/>
    <w:rsid w:val="00986326"/>
    <w:rsid w:val="0098755D"/>
    <w:rsid w:val="0099294D"/>
    <w:rsid w:val="009A1220"/>
    <w:rsid w:val="009A301D"/>
    <w:rsid w:val="009A3368"/>
    <w:rsid w:val="009A433A"/>
    <w:rsid w:val="009B7830"/>
    <w:rsid w:val="009D0D34"/>
    <w:rsid w:val="009D712F"/>
    <w:rsid w:val="009F4AEF"/>
    <w:rsid w:val="00A04461"/>
    <w:rsid w:val="00A1072F"/>
    <w:rsid w:val="00A27FF9"/>
    <w:rsid w:val="00A3421D"/>
    <w:rsid w:val="00A44632"/>
    <w:rsid w:val="00A44EA3"/>
    <w:rsid w:val="00A51FFF"/>
    <w:rsid w:val="00A600A0"/>
    <w:rsid w:val="00A63B4B"/>
    <w:rsid w:val="00A66741"/>
    <w:rsid w:val="00A70F39"/>
    <w:rsid w:val="00A76A5E"/>
    <w:rsid w:val="00A90247"/>
    <w:rsid w:val="00A92E13"/>
    <w:rsid w:val="00A9731F"/>
    <w:rsid w:val="00A97347"/>
    <w:rsid w:val="00AA0892"/>
    <w:rsid w:val="00AB4B6F"/>
    <w:rsid w:val="00AB72D1"/>
    <w:rsid w:val="00AE5B61"/>
    <w:rsid w:val="00AE6E98"/>
    <w:rsid w:val="00AF48A0"/>
    <w:rsid w:val="00AF6014"/>
    <w:rsid w:val="00B0124E"/>
    <w:rsid w:val="00B05416"/>
    <w:rsid w:val="00B12634"/>
    <w:rsid w:val="00B2076C"/>
    <w:rsid w:val="00B2357A"/>
    <w:rsid w:val="00B30B46"/>
    <w:rsid w:val="00B374BC"/>
    <w:rsid w:val="00B40366"/>
    <w:rsid w:val="00B47AC1"/>
    <w:rsid w:val="00B60727"/>
    <w:rsid w:val="00B61C6F"/>
    <w:rsid w:val="00B74EBC"/>
    <w:rsid w:val="00B750FE"/>
    <w:rsid w:val="00B82F45"/>
    <w:rsid w:val="00B91B72"/>
    <w:rsid w:val="00BA3F8C"/>
    <w:rsid w:val="00BA6DE5"/>
    <w:rsid w:val="00BB1EF9"/>
    <w:rsid w:val="00BC0E41"/>
    <w:rsid w:val="00BD28F8"/>
    <w:rsid w:val="00C002D4"/>
    <w:rsid w:val="00C057BE"/>
    <w:rsid w:val="00C210DA"/>
    <w:rsid w:val="00C21EE2"/>
    <w:rsid w:val="00C23125"/>
    <w:rsid w:val="00C31836"/>
    <w:rsid w:val="00C339F8"/>
    <w:rsid w:val="00C40789"/>
    <w:rsid w:val="00C47267"/>
    <w:rsid w:val="00C610FF"/>
    <w:rsid w:val="00C616A4"/>
    <w:rsid w:val="00C62DF0"/>
    <w:rsid w:val="00C62EE3"/>
    <w:rsid w:val="00C63204"/>
    <w:rsid w:val="00C92752"/>
    <w:rsid w:val="00C97027"/>
    <w:rsid w:val="00CB5AA3"/>
    <w:rsid w:val="00CB7ED2"/>
    <w:rsid w:val="00CC244B"/>
    <w:rsid w:val="00CC37AD"/>
    <w:rsid w:val="00CC58F2"/>
    <w:rsid w:val="00CE1F32"/>
    <w:rsid w:val="00CE3473"/>
    <w:rsid w:val="00CE4D54"/>
    <w:rsid w:val="00CE6DE3"/>
    <w:rsid w:val="00CF37E1"/>
    <w:rsid w:val="00CF6F48"/>
    <w:rsid w:val="00D27931"/>
    <w:rsid w:val="00D27E01"/>
    <w:rsid w:val="00D51A66"/>
    <w:rsid w:val="00D56B3D"/>
    <w:rsid w:val="00D6764B"/>
    <w:rsid w:val="00D747AF"/>
    <w:rsid w:val="00D85528"/>
    <w:rsid w:val="00D90411"/>
    <w:rsid w:val="00D94D4E"/>
    <w:rsid w:val="00D963D1"/>
    <w:rsid w:val="00DA2B50"/>
    <w:rsid w:val="00DA30AE"/>
    <w:rsid w:val="00DB12DA"/>
    <w:rsid w:val="00DC2F13"/>
    <w:rsid w:val="00DC33A2"/>
    <w:rsid w:val="00DC7915"/>
    <w:rsid w:val="00DE388B"/>
    <w:rsid w:val="00DE392A"/>
    <w:rsid w:val="00DE49C2"/>
    <w:rsid w:val="00DE690B"/>
    <w:rsid w:val="00DF0B09"/>
    <w:rsid w:val="00DF47B6"/>
    <w:rsid w:val="00DF6F66"/>
    <w:rsid w:val="00E00D20"/>
    <w:rsid w:val="00E0290D"/>
    <w:rsid w:val="00E02D1C"/>
    <w:rsid w:val="00E26BD4"/>
    <w:rsid w:val="00E34771"/>
    <w:rsid w:val="00E34C4E"/>
    <w:rsid w:val="00E35910"/>
    <w:rsid w:val="00E6363F"/>
    <w:rsid w:val="00E64914"/>
    <w:rsid w:val="00E670F2"/>
    <w:rsid w:val="00E71289"/>
    <w:rsid w:val="00E7194A"/>
    <w:rsid w:val="00E71BB4"/>
    <w:rsid w:val="00E761F5"/>
    <w:rsid w:val="00E81819"/>
    <w:rsid w:val="00E8514C"/>
    <w:rsid w:val="00E90319"/>
    <w:rsid w:val="00EA1CD3"/>
    <w:rsid w:val="00EA1DAB"/>
    <w:rsid w:val="00EA25F7"/>
    <w:rsid w:val="00EA36FE"/>
    <w:rsid w:val="00EB3286"/>
    <w:rsid w:val="00EC627C"/>
    <w:rsid w:val="00EE5D20"/>
    <w:rsid w:val="00EE5F51"/>
    <w:rsid w:val="00EF74E8"/>
    <w:rsid w:val="00F02CBF"/>
    <w:rsid w:val="00F125DC"/>
    <w:rsid w:val="00F43332"/>
    <w:rsid w:val="00F50A94"/>
    <w:rsid w:val="00F54573"/>
    <w:rsid w:val="00F63330"/>
    <w:rsid w:val="00F67EFE"/>
    <w:rsid w:val="00F73C9F"/>
    <w:rsid w:val="00F806AD"/>
    <w:rsid w:val="00F825F9"/>
    <w:rsid w:val="00F84FB0"/>
    <w:rsid w:val="00F87621"/>
    <w:rsid w:val="00F9348D"/>
    <w:rsid w:val="00FB3D97"/>
    <w:rsid w:val="00FB7B54"/>
    <w:rsid w:val="00FC2BB8"/>
    <w:rsid w:val="00FC3E1E"/>
    <w:rsid w:val="00FD0FBB"/>
    <w:rsid w:val="00FD29E7"/>
    <w:rsid w:val="00FD4450"/>
    <w:rsid w:val="00FD4806"/>
    <w:rsid w:val="00FE0F36"/>
    <w:rsid w:val="00FE1614"/>
    <w:rsid w:val="00FE4F79"/>
    <w:rsid w:val="00FE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AE78"/>
  <w15:chartTrackingRefBased/>
  <w15:docId w15:val="{17311040-073A-4BC0-9B6F-2C89D9EF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A1"/>
    <w:pPr>
      <w:spacing w:after="0" w:line="240"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AC5"/>
    <w:rPr>
      <w:rFonts w:ascii="Segoe UI" w:hAnsi="Segoe UI" w:cs="Segoe UI"/>
      <w:sz w:val="18"/>
      <w:szCs w:val="18"/>
    </w:rPr>
  </w:style>
  <w:style w:type="paragraph" w:styleId="ListParagraph">
    <w:name w:val="List Paragraph"/>
    <w:basedOn w:val="Normal"/>
    <w:uiPriority w:val="34"/>
    <w:qFormat/>
    <w:rsid w:val="009D712F"/>
    <w:pPr>
      <w:ind w:left="720"/>
      <w:contextualSpacing/>
    </w:pPr>
  </w:style>
  <w:style w:type="character" w:styleId="CommentReference">
    <w:name w:val="annotation reference"/>
    <w:basedOn w:val="DefaultParagraphFont"/>
    <w:uiPriority w:val="99"/>
    <w:semiHidden/>
    <w:unhideWhenUsed/>
    <w:rsid w:val="006A38D6"/>
    <w:rPr>
      <w:sz w:val="16"/>
      <w:szCs w:val="16"/>
    </w:rPr>
  </w:style>
  <w:style w:type="paragraph" w:styleId="CommentText">
    <w:name w:val="annotation text"/>
    <w:basedOn w:val="Normal"/>
    <w:link w:val="CommentTextChar"/>
    <w:uiPriority w:val="99"/>
    <w:semiHidden/>
    <w:unhideWhenUsed/>
    <w:rsid w:val="006A38D6"/>
    <w:rPr>
      <w:sz w:val="20"/>
      <w:szCs w:val="20"/>
    </w:rPr>
  </w:style>
  <w:style w:type="character" w:customStyle="1" w:styleId="CommentTextChar">
    <w:name w:val="Comment Text Char"/>
    <w:basedOn w:val="DefaultParagraphFont"/>
    <w:link w:val="CommentText"/>
    <w:uiPriority w:val="99"/>
    <w:semiHidden/>
    <w:rsid w:val="006A38D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A38D6"/>
    <w:rPr>
      <w:b/>
      <w:bCs/>
    </w:rPr>
  </w:style>
  <w:style w:type="character" w:customStyle="1" w:styleId="CommentSubjectChar">
    <w:name w:val="Comment Subject Char"/>
    <w:basedOn w:val="CommentTextChar"/>
    <w:link w:val="CommentSubject"/>
    <w:uiPriority w:val="99"/>
    <w:semiHidden/>
    <w:rsid w:val="006A38D6"/>
    <w:rPr>
      <w:rFonts w:ascii="Verdana" w:hAnsi="Verdana"/>
      <w:b/>
      <w:bCs/>
      <w:sz w:val="20"/>
      <w:szCs w:val="20"/>
    </w:rPr>
  </w:style>
  <w:style w:type="paragraph" w:styleId="NormalWeb">
    <w:name w:val="Normal (Web)"/>
    <w:basedOn w:val="Normal"/>
    <w:uiPriority w:val="99"/>
    <w:unhideWhenUsed/>
    <w:rsid w:val="001E61A1"/>
    <w:pPr>
      <w:spacing w:before="100" w:beforeAutospacing="1" w:after="100" w:afterAutospacing="1"/>
    </w:pPr>
    <w:rPr>
      <w:rFonts w:ascii="Times New Roman" w:eastAsia="Times New Roman" w:hAnsi="Times New Roman" w:cs="Times New Roman"/>
      <w:szCs w:val="24"/>
    </w:rPr>
  </w:style>
  <w:style w:type="paragraph" w:customStyle="1" w:styleId="17">
    <w:name w:val="_17"/>
    <w:basedOn w:val="Normal"/>
    <w:rsid w:val="001E61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Cs w:val="20"/>
    </w:rPr>
  </w:style>
  <w:style w:type="paragraph" w:customStyle="1" w:styleId="16">
    <w:name w:val="_16"/>
    <w:basedOn w:val="Normal"/>
    <w:rsid w:val="001E61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Times New Roman" w:eastAsia="Times New Roman" w:hAnsi="Times New Roman" w:cs="Times New Roman"/>
      <w:szCs w:val="20"/>
    </w:rPr>
  </w:style>
  <w:style w:type="paragraph" w:customStyle="1" w:styleId="15">
    <w:name w:val="_15"/>
    <w:basedOn w:val="Normal"/>
    <w:rsid w:val="001E61A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rFonts w:ascii="Times New Roman" w:eastAsia="Times New Roman" w:hAnsi="Times New Roman" w:cs="Times New Roman"/>
      <w:szCs w:val="20"/>
    </w:rPr>
  </w:style>
  <w:style w:type="paragraph" w:customStyle="1" w:styleId="14">
    <w:name w:val="_14"/>
    <w:basedOn w:val="Normal"/>
    <w:rsid w:val="001E61A1"/>
    <w:pPr>
      <w:widowControl w:val="0"/>
      <w:tabs>
        <w:tab w:val="left" w:pos="2880"/>
        <w:tab w:val="left" w:pos="3600"/>
        <w:tab w:val="left" w:pos="4320"/>
        <w:tab w:val="left" w:pos="5040"/>
        <w:tab w:val="left" w:pos="5760"/>
        <w:tab w:val="left" w:pos="6480"/>
        <w:tab w:val="left" w:pos="7200"/>
        <w:tab w:val="left" w:pos="7920"/>
        <w:tab w:val="left" w:pos="8640"/>
      </w:tabs>
      <w:ind w:left="2880"/>
    </w:pPr>
    <w:rPr>
      <w:rFonts w:ascii="Times New Roman" w:eastAsia="Times New Roman" w:hAnsi="Times New Roman" w:cs="Times New Roman"/>
      <w:szCs w:val="20"/>
    </w:rPr>
  </w:style>
  <w:style w:type="paragraph" w:customStyle="1" w:styleId="13">
    <w:name w:val="_13"/>
    <w:basedOn w:val="Normal"/>
    <w:rsid w:val="001E61A1"/>
    <w:pPr>
      <w:widowControl w:val="0"/>
      <w:tabs>
        <w:tab w:val="left" w:pos="3600"/>
        <w:tab w:val="left" w:pos="4320"/>
        <w:tab w:val="left" w:pos="5040"/>
        <w:tab w:val="left" w:pos="5760"/>
        <w:tab w:val="left" w:pos="6480"/>
        <w:tab w:val="left" w:pos="7200"/>
        <w:tab w:val="left" w:pos="7920"/>
        <w:tab w:val="left" w:pos="8640"/>
      </w:tabs>
      <w:ind w:left="3600"/>
    </w:pPr>
    <w:rPr>
      <w:rFonts w:ascii="Times New Roman" w:eastAsia="Times New Roman" w:hAnsi="Times New Roman" w:cs="Times New Roman"/>
      <w:szCs w:val="20"/>
    </w:rPr>
  </w:style>
  <w:style w:type="paragraph" w:customStyle="1" w:styleId="12">
    <w:name w:val="_12"/>
    <w:basedOn w:val="Normal"/>
    <w:rsid w:val="001E61A1"/>
    <w:pPr>
      <w:widowControl w:val="0"/>
      <w:tabs>
        <w:tab w:val="left" w:pos="4320"/>
        <w:tab w:val="left" w:pos="5040"/>
        <w:tab w:val="left" w:pos="5760"/>
        <w:tab w:val="left" w:pos="6480"/>
        <w:tab w:val="left" w:pos="7200"/>
        <w:tab w:val="left" w:pos="7920"/>
        <w:tab w:val="left" w:pos="8640"/>
      </w:tabs>
      <w:ind w:left="4320"/>
    </w:pPr>
    <w:rPr>
      <w:rFonts w:ascii="Times New Roman" w:eastAsia="Times New Roman" w:hAnsi="Times New Roman" w:cs="Times New Roman"/>
      <w:szCs w:val="20"/>
    </w:rPr>
  </w:style>
  <w:style w:type="paragraph" w:customStyle="1" w:styleId="11">
    <w:name w:val="_11"/>
    <w:basedOn w:val="Normal"/>
    <w:rsid w:val="001E61A1"/>
    <w:pPr>
      <w:widowControl w:val="0"/>
      <w:tabs>
        <w:tab w:val="left" w:pos="5040"/>
        <w:tab w:val="left" w:pos="5760"/>
        <w:tab w:val="left" w:pos="6480"/>
        <w:tab w:val="left" w:pos="7200"/>
        <w:tab w:val="left" w:pos="7920"/>
        <w:tab w:val="left" w:pos="8640"/>
      </w:tabs>
      <w:ind w:left="5040"/>
    </w:pPr>
    <w:rPr>
      <w:rFonts w:ascii="Times New Roman" w:eastAsia="Times New Roman" w:hAnsi="Times New Roman" w:cs="Times New Roman"/>
      <w:szCs w:val="20"/>
    </w:rPr>
  </w:style>
  <w:style w:type="paragraph" w:customStyle="1" w:styleId="10">
    <w:name w:val="_10"/>
    <w:basedOn w:val="Normal"/>
    <w:rsid w:val="001E61A1"/>
    <w:pPr>
      <w:widowControl w:val="0"/>
      <w:tabs>
        <w:tab w:val="left" w:pos="5760"/>
        <w:tab w:val="left" w:pos="6480"/>
        <w:tab w:val="left" w:pos="7200"/>
        <w:tab w:val="left" w:pos="7920"/>
        <w:tab w:val="left" w:pos="8640"/>
      </w:tabs>
      <w:ind w:left="5760"/>
    </w:pPr>
    <w:rPr>
      <w:rFonts w:ascii="Times New Roman" w:eastAsia="Times New Roman" w:hAnsi="Times New Roman" w:cs="Times New Roman"/>
      <w:szCs w:val="20"/>
    </w:rPr>
  </w:style>
  <w:style w:type="paragraph" w:customStyle="1" w:styleId="Level9">
    <w:name w:val="Level 9"/>
    <w:basedOn w:val="Normal"/>
    <w:rsid w:val="001E61A1"/>
    <w:pPr>
      <w:widowControl w:val="0"/>
    </w:pPr>
    <w:rPr>
      <w:rFonts w:ascii="Times New Roman" w:eastAsia="Times New Roman" w:hAnsi="Times New Roman" w:cs="Times New Roman"/>
      <w:b/>
      <w:szCs w:val="20"/>
    </w:rPr>
  </w:style>
  <w:style w:type="paragraph" w:customStyle="1" w:styleId="Level1">
    <w:name w:val="Level 1"/>
    <w:basedOn w:val="Normal"/>
    <w:rsid w:val="001E61A1"/>
    <w:pPr>
      <w:widowControl w:val="0"/>
    </w:pPr>
    <w:rPr>
      <w:rFonts w:ascii="Times New Roman" w:eastAsia="Times New Roman" w:hAnsi="Times New Roman" w:cs="Times New Roman"/>
      <w:szCs w:val="20"/>
    </w:rPr>
  </w:style>
  <w:style w:type="paragraph" w:customStyle="1" w:styleId="Level2">
    <w:name w:val="Level 2"/>
    <w:basedOn w:val="Normal"/>
    <w:rsid w:val="001E61A1"/>
    <w:pPr>
      <w:widowControl w:val="0"/>
    </w:pPr>
    <w:rPr>
      <w:rFonts w:ascii="Times New Roman" w:eastAsia="Times New Roman" w:hAnsi="Times New Roman" w:cs="Times New Roman"/>
      <w:szCs w:val="20"/>
    </w:rPr>
  </w:style>
  <w:style w:type="paragraph" w:customStyle="1" w:styleId="Level3">
    <w:name w:val="Level 3"/>
    <w:basedOn w:val="Normal"/>
    <w:rsid w:val="001E61A1"/>
    <w:pPr>
      <w:widowControl w:val="0"/>
    </w:pPr>
    <w:rPr>
      <w:rFonts w:ascii="Times New Roman" w:eastAsia="Times New Roman" w:hAnsi="Times New Roman" w:cs="Times New Roman"/>
      <w:szCs w:val="20"/>
    </w:rPr>
  </w:style>
  <w:style w:type="paragraph" w:customStyle="1" w:styleId="Level4">
    <w:name w:val="Level 4"/>
    <w:basedOn w:val="Normal"/>
    <w:rsid w:val="001E61A1"/>
    <w:pPr>
      <w:widowControl w:val="0"/>
    </w:pPr>
    <w:rPr>
      <w:rFonts w:ascii="Times New Roman" w:eastAsia="Times New Roman" w:hAnsi="Times New Roman" w:cs="Times New Roman"/>
      <w:szCs w:val="20"/>
    </w:rPr>
  </w:style>
  <w:style w:type="paragraph" w:customStyle="1" w:styleId="Level5">
    <w:name w:val="Level 5"/>
    <w:basedOn w:val="Normal"/>
    <w:rsid w:val="001E61A1"/>
    <w:pPr>
      <w:widowControl w:val="0"/>
    </w:pPr>
    <w:rPr>
      <w:rFonts w:ascii="Times New Roman" w:eastAsia="Times New Roman" w:hAnsi="Times New Roman" w:cs="Times New Roman"/>
      <w:szCs w:val="20"/>
    </w:rPr>
  </w:style>
  <w:style w:type="paragraph" w:customStyle="1" w:styleId="Level6">
    <w:name w:val="Level 6"/>
    <w:basedOn w:val="Normal"/>
    <w:rsid w:val="001E61A1"/>
    <w:pPr>
      <w:widowControl w:val="0"/>
    </w:pPr>
    <w:rPr>
      <w:rFonts w:ascii="Times New Roman" w:eastAsia="Times New Roman" w:hAnsi="Times New Roman" w:cs="Times New Roman"/>
      <w:szCs w:val="20"/>
    </w:rPr>
  </w:style>
  <w:style w:type="paragraph" w:customStyle="1" w:styleId="Level7">
    <w:name w:val="Level 7"/>
    <w:basedOn w:val="Normal"/>
    <w:rsid w:val="001E61A1"/>
    <w:pPr>
      <w:widowControl w:val="0"/>
    </w:pPr>
    <w:rPr>
      <w:rFonts w:ascii="Times New Roman" w:eastAsia="Times New Roman" w:hAnsi="Times New Roman" w:cs="Times New Roman"/>
      <w:szCs w:val="20"/>
    </w:rPr>
  </w:style>
  <w:style w:type="paragraph" w:customStyle="1" w:styleId="Level8">
    <w:name w:val="Level 8"/>
    <w:basedOn w:val="Normal"/>
    <w:rsid w:val="001E61A1"/>
    <w:pPr>
      <w:widowControl w:val="0"/>
    </w:pPr>
    <w:rPr>
      <w:rFonts w:ascii="Times New Roman" w:eastAsia="Times New Roman" w:hAnsi="Times New Roman" w:cs="Times New Roman"/>
      <w:szCs w:val="20"/>
    </w:rPr>
  </w:style>
  <w:style w:type="paragraph" w:customStyle="1" w:styleId="26">
    <w:name w:val="_26"/>
    <w:basedOn w:val="Normal"/>
    <w:rsid w:val="001E61A1"/>
    <w:pPr>
      <w:widowControl w:val="0"/>
    </w:pPr>
    <w:rPr>
      <w:rFonts w:ascii="Times New Roman" w:eastAsia="Times New Roman" w:hAnsi="Times New Roman" w:cs="Times New Roman"/>
      <w:szCs w:val="20"/>
    </w:rPr>
  </w:style>
  <w:style w:type="paragraph" w:customStyle="1" w:styleId="25">
    <w:name w:val="_25"/>
    <w:basedOn w:val="Normal"/>
    <w:rsid w:val="001E61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Times New Roman" w:eastAsia="Times New Roman" w:hAnsi="Times New Roman" w:cs="Times New Roman"/>
      <w:szCs w:val="20"/>
    </w:rPr>
  </w:style>
  <w:style w:type="paragraph" w:customStyle="1" w:styleId="24">
    <w:name w:val="_24"/>
    <w:basedOn w:val="Normal"/>
    <w:rsid w:val="001E61A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rFonts w:ascii="Times New Roman" w:eastAsia="Times New Roman" w:hAnsi="Times New Roman" w:cs="Times New Roman"/>
      <w:szCs w:val="20"/>
    </w:rPr>
  </w:style>
  <w:style w:type="paragraph" w:customStyle="1" w:styleId="23">
    <w:name w:val="_23"/>
    <w:basedOn w:val="Normal"/>
    <w:rsid w:val="001E61A1"/>
    <w:pPr>
      <w:widowControl w:val="0"/>
      <w:tabs>
        <w:tab w:val="left" w:pos="2880"/>
        <w:tab w:val="left" w:pos="3600"/>
        <w:tab w:val="left" w:pos="4320"/>
        <w:tab w:val="left" w:pos="5040"/>
        <w:tab w:val="left" w:pos="5760"/>
        <w:tab w:val="left" w:pos="6480"/>
        <w:tab w:val="left" w:pos="7200"/>
        <w:tab w:val="left" w:pos="7920"/>
        <w:tab w:val="left" w:pos="8640"/>
      </w:tabs>
      <w:ind w:left="2880"/>
    </w:pPr>
    <w:rPr>
      <w:rFonts w:ascii="Times New Roman" w:eastAsia="Times New Roman" w:hAnsi="Times New Roman" w:cs="Times New Roman"/>
      <w:szCs w:val="20"/>
    </w:rPr>
  </w:style>
  <w:style w:type="paragraph" w:customStyle="1" w:styleId="22">
    <w:name w:val="_22"/>
    <w:basedOn w:val="Normal"/>
    <w:rsid w:val="001E61A1"/>
    <w:pPr>
      <w:widowControl w:val="0"/>
      <w:tabs>
        <w:tab w:val="left" w:pos="3600"/>
        <w:tab w:val="left" w:pos="4320"/>
        <w:tab w:val="left" w:pos="5040"/>
        <w:tab w:val="left" w:pos="5760"/>
        <w:tab w:val="left" w:pos="6480"/>
        <w:tab w:val="left" w:pos="7200"/>
        <w:tab w:val="left" w:pos="7920"/>
        <w:tab w:val="left" w:pos="8640"/>
      </w:tabs>
      <w:ind w:left="3600"/>
    </w:pPr>
    <w:rPr>
      <w:rFonts w:ascii="Times New Roman" w:eastAsia="Times New Roman" w:hAnsi="Times New Roman" w:cs="Times New Roman"/>
      <w:szCs w:val="20"/>
    </w:rPr>
  </w:style>
  <w:style w:type="paragraph" w:customStyle="1" w:styleId="21">
    <w:name w:val="_21"/>
    <w:basedOn w:val="Normal"/>
    <w:rsid w:val="001E61A1"/>
    <w:pPr>
      <w:widowControl w:val="0"/>
      <w:tabs>
        <w:tab w:val="left" w:pos="4320"/>
        <w:tab w:val="left" w:pos="5040"/>
        <w:tab w:val="left" w:pos="5760"/>
        <w:tab w:val="left" w:pos="6480"/>
        <w:tab w:val="left" w:pos="7200"/>
        <w:tab w:val="left" w:pos="7920"/>
        <w:tab w:val="left" w:pos="8640"/>
      </w:tabs>
      <w:ind w:left="4320"/>
    </w:pPr>
    <w:rPr>
      <w:rFonts w:ascii="Times New Roman" w:eastAsia="Times New Roman" w:hAnsi="Times New Roman" w:cs="Times New Roman"/>
      <w:szCs w:val="20"/>
    </w:rPr>
  </w:style>
  <w:style w:type="paragraph" w:customStyle="1" w:styleId="20">
    <w:name w:val="_20"/>
    <w:basedOn w:val="Normal"/>
    <w:rsid w:val="001E61A1"/>
    <w:pPr>
      <w:widowControl w:val="0"/>
      <w:tabs>
        <w:tab w:val="left" w:pos="5040"/>
        <w:tab w:val="left" w:pos="5760"/>
        <w:tab w:val="left" w:pos="6480"/>
        <w:tab w:val="left" w:pos="7200"/>
        <w:tab w:val="left" w:pos="7920"/>
        <w:tab w:val="left" w:pos="8640"/>
      </w:tabs>
      <w:ind w:left="5040"/>
    </w:pPr>
    <w:rPr>
      <w:rFonts w:ascii="Times New Roman" w:eastAsia="Times New Roman" w:hAnsi="Times New Roman" w:cs="Times New Roman"/>
      <w:szCs w:val="20"/>
    </w:rPr>
  </w:style>
  <w:style w:type="paragraph" w:customStyle="1" w:styleId="19">
    <w:name w:val="_19"/>
    <w:basedOn w:val="Normal"/>
    <w:rsid w:val="001E61A1"/>
    <w:pPr>
      <w:widowControl w:val="0"/>
      <w:tabs>
        <w:tab w:val="left" w:pos="5760"/>
        <w:tab w:val="left" w:pos="6480"/>
        <w:tab w:val="left" w:pos="7200"/>
        <w:tab w:val="left" w:pos="7920"/>
        <w:tab w:val="left" w:pos="8640"/>
      </w:tabs>
      <w:ind w:left="5760"/>
    </w:pPr>
    <w:rPr>
      <w:rFonts w:ascii="Times New Roman" w:eastAsia="Times New Roman" w:hAnsi="Times New Roman" w:cs="Times New Roman"/>
      <w:szCs w:val="20"/>
    </w:rPr>
  </w:style>
  <w:style w:type="paragraph" w:customStyle="1" w:styleId="18">
    <w:name w:val="_18"/>
    <w:basedOn w:val="Normal"/>
    <w:rsid w:val="001E61A1"/>
    <w:pPr>
      <w:widowControl w:val="0"/>
      <w:tabs>
        <w:tab w:val="left" w:pos="6480"/>
        <w:tab w:val="left" w:pos="7200"/>
        <w:tab w:val="left" w:pos="7920"/>
        <w:tab w:val="left" w:pos="8640"/>
      </w:tabs>
      <w:ind w:left="6480"/>
    </w:pPr>
    <w:rPr>
      <w:rFonts w:ascii="Times New Roman" w:eastAsia="Times New Roman" w:hAnsi="Times New Roman" w:cs="Times New Roman"/>
      <w:szCs w:val="20"/>
    </w:rPr>
  </w:style>
  <w:style w:type="paragraph" w:customStyle="1" w:styleId="9">
    <w:name w:val="_9"/>
    <w:basedOn w:val="Normal"/>
    <w:rsid w:val="001E61A1"/>
    <w:pPr>
      <w:widowControl w:val="0"/>
      <w:tabs>
        <w:tab w:val="left" w:pos="6480"/>
        <w:tab w:val="left" w:pos="7200"/>
        <w:tab w:val="left" w:pos="7920"/>
        <w:tab w:val="left" w:pos="8640"/>
      </w:tabs>
      <w:ind w:left="6480"/>
    </w:pPr>
    <w:rPr>
      <w:rFonts w:ascii="Times New Roman" w:eastAsia="Times New Roman" w:hAnsi="Times New Roman" w:cs="Times New Roman"/>
      <w:szCs w:val="20"/>
    </w:rPr>
  </w:style>
  <w:style w:type="paragraph" w:customStyle="1" w:styleId="8">
    <w:name w:val="_8"/>
    <w:basedOn w:val="Normal"/>
    <w:rsid w:val="001E61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Cs w:val="20"/>
    </w:rPr>
  </w:style>
  <w:style w:type="paragraph" w:customStyle="1" w:styleId="7">
    <w:name w:val="_7"/>
    <w:basedOn w:val="Normal"/>
    <w:rsid w:val="001E61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Times New Roman" w:eastAsia="Times New Roman" w:hAnsi="Times New Roman" w:cs="Times New Roman"/>
      <w:szCs w:val="20"/>
    </w:rPr>
  </w:style>
  <w:style w:type="paragraph" w:customStyle="1" w:styleId="6">
    <w:name w:val="_6"/>
    <w:basedOn w:val="Normal"/>
    <w:rsid w:val="001E61A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rFonts w:ascii="Times New Roman" w:eastAsia="Times New Roman" w:hAnsi="Times New Roman" w:cs="Times New Roman"/>
      <w:szCs w:val="20"/>
    </w:rPr>
  </w:style>
  <w:style w:type="paragraph" w:customStyle="1" w:styleId="5">
    <w:name w:val="_5"/>
    <w:basedOn w:val="Normal"/>
    <w:rsid w:val="001E61A1"/>
    <w:pPr>
      <w:widowControl w:val="0"/>
      <w:tabs>
        <w:tab w:val="left" w:pos="2880"/>
        <w:tab w:val="left" w:pos="3600"/>
        <w:tab w:val="left" w:pos="4320"/>
        <w:tab w:val="left" w:pos="5040"/>
        <w:tab w:val="left" w:pos="5760"/>
        <w:tab w:val="left" w:pos="6480"/>
        <w:tab w:val="left" w:pos="7200"/>
        <w:tab w:val="left" w:pos="7920"/>
        <w:tab w:val="left" w:pos="8640"/>
      </w:tabs>
      <w:ind w:left="2880"/>
    </w:pPr>
    <w:rPr>
      <w:rFonts w:ascii="Times New Roman" w:eastAsia="Times New Roman" w:hAnsi="Times New Roman" w:cs="Times New Roman"/>
      <w:szCs w:val="20"/>
    </w:rPr>
  </w:style>
  <w:style w:type="paragraph" w:customStyle="1" w:styleId="4">
    <w:name w:val="_4"/>
    <w:basedOn w:val="Normal"/>
    <w:rsid w:val="001E61A1"/>
    <w:pPr>
      <w:widowControl w:val="0"/>
      <w:tabs>
        <w:tab w:val="left" w:pos="3600"/>
        <w:tab w:val="left" w:pos="4320"/>
        <w:tab w:val="left" w:pos="5040"/>
        <w:tab w:val="left" w:pos="5760"/>
        <w:tab w:val="left" w:pos="6480"/>
        <w:tab w:val="left" w:pos="7200"/>
        <w:tab w:val="left" w:pos="7920"/>
        <w:tab w:val="left" w:pos="8640"/>
      </w:tabs>
      <w:ind w:left="3600"/>
    </w:pPr>
    <w:rPr>
      <w:rFonts w:ascii="Times New Roman" w:eastAsia="Times New Roman" w:hAnsi="Times New Roman" w:cs="Times New Roman"/>
      <w:szCs w:val="20"/>
    </w:rPr>
  </w:style>
  <w:style w:type="paragraph" w:customStyle="1" w:styleId="3">
    <w:name w:val="_3"/>
    <w:basedOn w:val="Normal"/>
    <w:rsid w:val="001E61A1"/>
    <w:pPr>
      <w:widowControl w:val="0"/>
      <w:tabs>
        <w:tab w:val="left" w:pos="4320"/>
        <w:tab w:val="left" w:pos="5040"/>
        <w:tab w:val="left" w:pos="5760"/>
        <w:tab w:val="left" w:pos="6480"/>
        <w:tab w:val="left" w:pos="7200"/>
        <w:tab w:val="left" w:pos="7920"/>
        <w:tab w:val="left" w:pos="8640"/>
      </w:tabs>
      <w:ind w:left="4320"/>
    </w:pPr>
    <w:rPr>
      <w:rFonts w:ascii="Times New Roman" w:eastAsia="Times New Roman" w:hAnsi="Times New Roman" w:cs="Times New Roman"/>
      <w:szCs w:val="20"/>
    </w:rPr>
  </w:style>
  <w:style w:type="paragraph" w:customStyle="1" w:styleId="2">
    <w:name w:val="_2"/>
    <w:basedOn w:val="Normal"/>
    <w:rsid w:val="001E61A1"/>
    <w:pPr>
      <w:widowControl w:val="0"/>
      <w:tabs>
        <w:tab w:val="left" w:pos="5040"/>
        <w:tab w:val="left" w:pos="5760"/>
        <w:tab w:val="left" w:pos="6480"/>
        <w:tab w:val="left" w:pos="7200"/>
        <w:tab w:val="left" w:pos="7920"/>
        <w:tab w:val="left" w:pos="8640"/>
      </w:tabs>
      <w:ind w:left="5040"/>
    </w:pPr>
    <w:rPr>
      <w:rFonts w:ascii="Times New Roman" w:eastAsia="Times New Roman" w:hAnsi="Times New Roman" w:cs="Times New Roman"/>
      <w:szCs w:val="20"/>
    </w:rPr>
  </w:style>
  <w:style w:type="paragraph" w:customStyle="1" w:styleId="1">
    <w:name w:val="_1"/>
    <w:basedOn w:val="Normal"/>
    <w:rsid w:val="001E61A1"/>
    <w:pPr>
      <w:widowControl w:val="0"/>
      <w:tabs>
        <w:tab w:val="left" w:pos="5760"/>
        <w:tab w:val="left" w:pos="6480"/>
        <w:tab w:val="left" w:pos="7200"/>
        <w:tab w:val="left" w:pos="7920"/>
        <w:tab w:val="left" w:pos="8640"/>
      </w:tabs>
      <w:ind w:left="5760"/>
    </w:pPr>
    <w:rPr>
      <w:rFonts w:ascii="Times New Roman" w:eastAsia="Times New Roman" w:hAnsi="Times New Roman" w:cs="Times New Roman"/>
      <w:szCs w:val="20"/>
    </w:rPr>
  </w:style>
  <w:style w:type="paragraph" w:customStyle="1" w:styleId="a">
    <w:name w:val="_"/>
    <w:basedOn w:val="Normal"/>
    <w:rsid w:val="001E61A1"/>
    <w:pPr>
      <w:widowControl w:val="0"/>
      <w:tabs>
        <w:tab w:val="left" w:pos="6480"/>
        <w:tab w:val="left" w:pos="7200"/>
        <w:tab w:val="left" w:pos="7920"/>
        <w:tab w:val="left" w:pos="8640"/>
      </w:tabs>
      <w:ind w:left="6480"/>
    </w:pPr>
    <w:rPr>
      <w:rFonts w:ascii="Times New Roman" w:eastAsia="Times New Roman" w:hAnsi="Times New Roman" w:cs="Times New Roman"/>
      <w:szCs w:val="20"/>
    </w:rPr>
  </w:style>
  <w:style w:type="paragraph" w:customStyle="1" w:styleId="WPNormal">
    <w:name w:val="WP_Normal"/>
    <w:basedOn w:val="Normal"/>
    <w:rsid w:val="001E61A1"/>
    <w:pPr>
      <w:widowControl w:val="0"/>
    </w:pPr>
    <w:rPr>
      <w:rFonts w:ascii="Times New Roman" w:eastAsia="Times New Roman" w:hAnsi="Times New Roman" w:cs="Times New Roman"/>
      <w:szCs w:val="20"/>
    </w:rPr>
  </w:style>
  <w:style w:type="paragraph" w:customStyle="1" w:styleId="DefinitionT">
    <w:name w:val="Definition T"/>
    <w:basedOn w:val="Normal"/>
    <w:rsid w:val="001E61A1"/>
    <w:pPr>
      <w:widowControl w:val="0"/>
    </w:pPr>
    <w:rPr>
      <w:rFonts w:ascii="Times New Roman" w:eastAsia="Times New Roman" w:hAnsi="Times New Roman" w:cs="Times New Roman"/>
      <w:szCs w:val="20"/>
    </w:rPr>
  </w:style>
  <w:style w:type="paragraph" w:customStyle="1" w:styleId="DefinitionL">
    <w:name w:val="Definition L"/>
    <w:basedOn w:val="Normal"/>
    <w:rsid w:val="001E61A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eastAsia="Times New Roman" w:hAnsi="Times New Roman" w:cs="Times New Roman"/>
      <w:szCs w:val="20"/>
    </w:rPr>
  </w:style>
  <w:style w:type="character" w:customStyle="1" w:styleId="Definition">
    <w:name w:val="Definition"/>
    <w:rsid w:val="001E61A1"/>
    <w:rPr>
      <w:i/>
    </w:rPr>
  </w:style>
  <w:style w:type="paragraph" w:customStyle="1" w:styleId="H1">
    <w:name w:val="H1"/>
    <w:basedOn w:val="Normal"/>
    <w:rsid w:val="001E61A1"/>
    <w:pPr>
      <w:widowControl w:val="0"/>
    </w:pPr>
    <w:rPr>
      <w:rFonts w:ascii="Times New Roman" w:eastAsia="Times New Roman" w:hAnsi="Times New Roman" w:cs="Times New Roman"/>
      <w:b/>
      <w:sz w:val="48"/>
      <w:szCs w:val="20"/>
    </w:rPr>
  </w:style>
  <w:style w:type="paragraph" w:customStyle="1" w:styleId="H2">
    <w:name w:val="H2"/>
    <w:basedOn w:val="Normal"/>
    <w:rsid w:val="001E61A1"/>
    <w:pPr>
      <w:widowControl w:val="0"/>
    </w:pPr>
    <w:rPr>
      <w:rFonts w:ascii="Times New Roman" w:eastAsia="Times New Roman" w:hAnsi="Times New Roman" w:cs="Times New Roman"/>
      <w:b/>
      <w:sz w:val="36"/>
      <w:szCs w:val="20"/>
    </w:rPr>
  </w:style>
  <w:style w:type="paragraph" w:customStyle="1" w:styleId="H3">
    <w:name w:val="H3"/>
    <w:basedOn w:val="Normal"/>
    <w:rsid w:val="001E61A1"/>
    <w:pPr>
      <w:widowControl w:val="0"/>
    </w:pPr>
    <w:rPr>
      <w:rFonts w:ascii="Times New Roman" w:eastAsia="Times New Roman" w:hAnsi="Times New Roman" w:cs="Times New Roman"/>
      <w:b/>
      <w:sz w:val="28"/>
      <w:szCs w:val="20"/>
    </w:rPr>
  </w:style>
  <w:style w:type="paragraph" w:customStyle="1" w:styleId="H4">
    <w:name w:val="H4"/>
    <w:basedOn w:val="Normal"/>
    <w:rsid w:val="001E61A1"/>
    <w:pPr>
      <w:widowControl w:val="0"/>
    </w:pPr>
    <w:rPr>
      <w:rFonts w:ascii="Times New Roman" w:eastAsia="Times New Roman" w:hAnsi="Times New Roman" w:cs="Times New Roman"/>
      <w:b/>
      <w:szCs w:val="20"/>
    </w:rPr>
  </w:style>
  <w:style w:type="paragraph" w:customStyle="1" w:styleId="H5">
    <w:name w:val="H5"/>
    <w:basedOn w:val="Normal"/>
    <w:rsid w:val="001E61A1"/>
    <w:pPr>
      <w:widowControl w:val="0"/>
    </w:pPr>
    <w:rPr>
      <w:rFonts w:ascii="Times New Roman" w:eastAsia="Times New Roman" w:hAnsi="Times New Roman" w:cs="Times New Roman"/>
      <w:b/>
      <w:szCs w:val="20"/>
    </w:rPr>
  </w:style>
  <w:style w:type="paragraph" w:customStyle="1" w:styleId="H6">
    <w:name w:val="H6"/>
    <w:basedOn w:val="Normal"/>
    <w:rsid w:val="001E61A1"/>
    <w:pPr>
      <w:widowControl w:val="0"/>
    </w:pPr>
    <w:rPr>
      <w:rFonts w:ascii="Times New Roman" w:eastAsia="Times New Roman" w:hAnsi="Times New Roman" w:cs="Times New Roman"/>
      <w:b/>
      <w:sz w:val="16"/>
      <w:szCs w:val="20"/>
    </w:rPr>
  </w:style>
  <w:style w:type="paragraph" w:customStyle="1" w:styleId="Address">
    <w:name w:val="Address"/>
    <w:basedOn w:val="Normal"/>
    <w:rsid w:val="001E61A1"/>
    <w:pPr>
      <w:widowControl w:val="0"/>
    </w:pPr>
    <w:rPr>
      <w:rFonts w:ascii="Times New Roman" w:eastAsia="Times New Roman" w:hAnsi="Times New Roman" w:cs="Times New Roman"/>
      <w:i/>
      <w:szCs w:val="20"/>
    </w:rPr>
  </w:style>
  <w:style w:type="paragraph" w:customStyle="1" w:styleId="Blockquote">
    <w:name w:val="Blockquote"/>
    <w:basedOn w:val="Normal"/>
    <w:rsid w:val="001E61A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ascii="Times New Roman" w:eastAsia="Times New Roman" w:hAnsi="Times New Roman" w:cs="Times New Roman"/>
      <w:szCs w:val="20"/>
    </w:rPr>
  </w:style>
  <w:style w:type="character" w:customStyle="1" w:styleId="CITE">
    <w:name w:val="CITE"/>
    <w:rsid w:val="001E61A1"/>
    <w:rPr>
      <w:i/>
    </w:rPr>
  </w:style>
  <w:style w:type="character" w:customStyle="1" w:styleId="CODE">
    <w:name w:val="CODE"/>
    <w:rsid w:val="001E61A1"/>
    <w:rPr>
      <w:rFonts w:ascii="Courier New" w:hAnsi="Courier New"/>
    </w:rPr>
  </w:style>
  <w:style w:type="character" w:customStyle="1" w:styleId="WPEmphasis">
    <w:name w:val="WP_Emphasis"/>
    <w:rsid w:val="001E61A1"/>
    <w:rPr>
      <w:i/>
    </w:rPr>
  </w:style>
  <w:style w:type="character" w:customStyle="1" w:styleId="WPHyperlink">
    <w:name w:val="WP_Hyperlink"/>
    <w:rsid w:val="001E61A1"/>
    <w:rPr>
      <w:color w:val="0000FF"/>
      <w:u w:val="single"/>
    </w:rPr>
  </w:style>
  <w:style w:type="character" w:customStyle="1" w:styleId="FollowedHype">
    <w:name w:val="FollowedHype"/>
    <w:rsid w:val="001E61A1"/>
    <w:rPr>
      <w:color w:val="800080"/>
      <w:u w:val="single"/>
    </w:rPr>
  </w:style>
  <w:style w:type="character" w:customStyle="1" w:styleId="Keyboard">
    <w:name w:val="Keyboard"/>
    <w:rsid w:val="001E61A1"/>
    <w:rPr>
      <w:rFonts w:ascii="Courier New" w:hAnsi="Courier New"/>
      <w:b/>
    </w:rPr>
  </w:style>
  <w:style w:type="paragraph" w:customStyle="1" w:styleId="Preformatted">
    <w:name w:val="Preformatted"/>
    <w:basedOn w:val="Normal"/>
    <w:rsid w:val="001E61A1"/>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eastAsia="Times New Roman" w:hAnsi="Courier New" w:cs="Times New Roman"/>
      <w:szCs w:val="20"/>
    </w:rPr>
  </w:style>
  <w:style w:type="paragraph" w:customStyle="1" w:styleId="zBottomof">
    <w:name w:val="zBottom of"/>
    <w:basedOn w:val="Normal"/>
    <w:rsid w:val="001E61A1"/>
    <w:pPr>
      <w:widowControl w:val="0"/>
      <w:pBdr>
        <w:top w:val="double" w:sz="2" w:space="0" w:color="000000"/>
      </w:pBdr>
      <w:jc w:val="center"/>
    </w:pPr>
    <w:rPr>
      <w:rFonts w:ascii="Arial" w:eastAsia="Times New Roman" w:hAnsi="Arial" w:cs="Times New Roman"/>
      <w:sz w:val="16"/>
      <w:szCs w:val="20"/>
    </w:rPr>
  </w:style>
  <w:style w:type="paragraph" w:customStyle="1" w:styleId="zTopofFor">
    <w:name w:val="zTop of For"/>
    <w:basedOn w:val="Normal"/>
    <w:rsid w:val="001E61A1"/>
    <w:pPr>
      <w:widowControl w:val="0"/>
      <w:pBdr>
        <w:bottom w:val="double" w:sz="2" w:space="0" w:color="000000"/>
      </w:pBdr>
      <w:jc w:val="center"/>
    </w:pPr>
    <w:rPr>
      <w:rFonts w:ascii="Arial" w:eastAsia="Times New Roman" w:hAnsi="Arial" w:cs="Times New Roman"/>
      <w:sz w:val="16"/>
      <w:szCs w:val="20"/>
    </w:rPr>
  </w:style>
  <w:style w:type="character" w:customStyle="1" w:styleId="Sample">
    <w:name w:val="Sample"/>
    <w:rsid w:val="001E61A1"/>
    <w:rPr>
      <w:rFonts w:ascii="Courier New" w:hAnsi="Courier New"/>
    </w:rPr>
  </w:style>
  <w:style w:type="character" w:customStyle="1" w:styleId="WPStrong">
    <w:name w:val="WP_Strong"/>
    <w:rsid w:val="001E61A1"/>
    <w:rPr>
      <w:b/>
    </w:rPr>
  </w:style>
  <w:style w:type="character" w:customStyle="1" w:styleId="Typewriter">
    <w:name w:val="Typewriter"/>
    <w:rsid w:val="001E61A1"/>
    <w:rPr>
      <w:rFonts w:ascii="Courier New" w:hAnsi="Courier New"/>
    </w:rPr>
  </w:style>
  <w:style w:type="character" w:customStyle="1" w:styleId="Variable">
    <w:name w:val="Variable"/>
    <w:rsid w:val="001E61A1"/>
    <w:rPr>
      <w:i/>
    </w:rPr>
  </w:style>
  <w:style w:type="character" w:customStyle="1" w:styleId="HTMLMarkup">
    <w:name w:val="HTML Markup"/>
    <w:rsid w:val="001E61A1"/>
    <w:rPr>
      <w:vanish/>
      <w:color w:val="FF0000"/>
    </w:rPr>
  </w:style>
  <w:style w:type="character" w:customStyle="1" w:styleId="Comment">
    <w:name w:val="Comment"/>
    <w:rsid w:val="001E61A1"/>
    <w:rPr>
      <w:vanish/>
    </w:rPr>
  </w:style>
  <w:style w:type="paragraph" w:styleId="Header">
    <w:name w:val="header"/>
    <w:basedOn w:val="Normal"/>
    <w:link w:val="HeaderChar"/>
    <w:uiPriority w:val="99"/>
    <w:unhideWhenUsed/>
    <w:rsid w:val="001E61A1"/>
    <w:pPr>
      <w:tabs>
        <w:tab w:val="center" w:pos="4680"/>
        <w:tab w:val="right" w:pos="936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1E61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61A1"/>
    <w:pPr>
      <w:tabs>
        <w:tab w:val="center" w:pos="4680"/>
        <w:tab w:val="right" w:pos="936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E61A1"/>
    <w:rPr>
      <w:rFonts w:ascii="Times New Roman" w:eastAsia="Times New Roman" w:hAnsi="Times New Roman" w:cs="Times New Roman"/>
      <w:sz w:val="24"/>
      <w:szCs w:val="20"/>
    </w:rPr>
  </w:style>
  <w:style w:type="paragraph" w:styleId="Revision">
    <w:name w:val="Revision"/>
    <w:hidden/>
    <w:uiPriority w:val="99"/>
    <w:semiHidden/>
    <w:rsid w:val="00FD0FBB"/>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D50C7-2401-6A41-9F61-6EE0DB9D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dc:creator>
  <cp:keywords/>
  <dc:description/>
  <cp:lastModifiedBy>Microsoft Office User</cp:lastModifiedBy>
  <cp:revision>5</cp:revision>
  <dcterms:created xsi:type="dcterms:W3CDTF">2025-05-27T17:16:00Z</dcterms:created>
  <dcterms:modified xsi:type="dcterms:W3CDTF">2025-07-12T17:37:00Z</dcterms:modified>
</cp:coreProperties>
</file>