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B9BD3" w14:textId="77777777" w:rsidR="00001B96" w:rsidRDefault="00985AB6" w:rsidP="00B132C2">
      <w:pPr>
        <w:ind w:left="-720" w:right="-720" w:firstLine="720"/>
        <w:jc w:val="center"/>
        <w:rPr>
          <w:b/>
          <w:sz w:val="36"/>
        </w:rPr>
      </w:pPr>
      <w:bookmarkStart w:id="0" w:name="_GoBack"/>
      <w:bookmarkEnd w:id="0"/>
      <w:r>
        <w:rPr>
          <w:b/>
          <w:sz w:val="36"/>
        </w:rPr>
        <w:t xml:space="preserve">WEEKLY DATA MEETINGS </w:t>
      </w:r>
      <w:r w:rsidR="0020791F">
        <w:rPr>
          <w:b/>
          <w:sz w:val="36"/>
        </w:rPr>
        <w:t>17-18</w:t>
      </w:r>
    </w:p>
    <w:p w14:paraId="1A55D0C9" w14:textId="77777777" w:rsidR="00985AB6" w:rsidRDefault="00985AB6" w:rsidP="00B132C2">
      <w:pPr>
        <w:ind w:left="-720" w:right="-720" w:firstLine="720"/>
        <w:jc w:val="center"/>
        <w:rPr>
          <w:b/>
          <w:sz w:val="28"/>
          <w:szCs w:val="28"/>
        </w:rPr>
      </w:pPr>
      <w:r w:rsidRPr="0081787A">
        <w:rPr>
          <w:b/>
          <w:sz w:val="28"/>
          <w:szCs w:val="28"/>
        </w:rPr>
        <w:t>Leading Teacher Teams to Analyze Student Daily Work</w:t>
      </w:r>
    </w:p>
    <w:p w14:paraId="69376E68" w14:textId="77777777" w:rsidR="00D6733E" w:rsidRPr="00985AB6" w:rsidRDefault="00D6733E" w:rsidP="00B132C2">
      <w:pPr>
        <w:ind w:left="-720" w:right="-720" w:firstLine="720"/>
        <w:jc w:val="center"/>
        <w:rPr>
          <w:b/>
          <w:sz w:val="36"/>
        </w:rPr>
      </w:pPr>
    </w:p>
    <w:tbl>
      <w:tblPr>
        <w:tblStyle w:val="TableGrid"/>
        <w:tblW w:w="10890" w:type="dxa"/>
        <w:tblInd w:w="-612" w:type="dxa"/>
        <w:tblLook w:val="04A0" w:firstRow="1" w:lastRow="0" w:firstColumn="1" w:lastColumn="0" w:noHBand="0" w:noVBand="1"/>
      </w:tblPr>
      <w:tblGrid>
        <w:gridCol w:w="1394"/>
        <w:gridCol w:w="9496"/>
      </w:tblGrid>
      <w:tr w:rsidR="00876DB8" w:rsidRPr="0051553B" w14:paraId="58483052" w14:textId="77777777" w:rsidTr="00D30E42">
        <w:tc>
          <w:tcPr>
            <w:tcW w:w="1394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937F40" w14:textId="77777777" w:rsidR="00876DB8" w:rsidRPr="00CE14D8" w:rsidRDefault="00CE14D8" w:rsidP="00091136">
            <w:pPr>
              <w:jc w:val="center"/>
              <w:rPr>
                <w:b/>
              </w:rPr>
            </w:pPr>
            <w:r w:rsidRPr="00D6733E">
              <w:rPr>
                <w:b/>
                <w:sz w:val="32"/>
              </w:rPr>
              <w:t xml:space="preserve">Prepare </w:t>
            </w:r>
            <w:r w:rsidR="00B5691B">
              <w:rPr>
                <w:b/>
              </w:rPr>
              <w:t>Before the m</w:t>
            </w:r>
            <w:r>
              <w:rPr>
                <w:b/>
              </w:rPr>
              <w:t>eeting</w:t>
            </w:r>
          </w:p>
        </w:tc>
        <w:tc>
          <w:tcPr>
            <w:tcW w:w="949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B856A34" w14:textId="77777777" w:rsidR="00876DB8" w:rsidRPr="00B70F23" w:rsidRDefault="00A64100" w:rsidP="00A64100">
            <w:pPr>
              <w:jc w:val="center"/>
              <w:rPr>
                <w:b/>
                <w:sz w:val="22"/>
                <w:szCs w:val="22"/>
              </w:rPr>
            </w:pPr>
            <w:r w:rsidRPr="0007094F">
              <w:rPr>
                <w:b/>
                <w:szCs w:val="22"/>
              </w:rPr>
              <w:t>Prepare</w:t>
            </w:r>
          </w:p>
        </w:tc>
      </w:tr>
      <w:tr w:rsidR="00876DB8" w:rsidRPr="0051553B" w14:paraId="17DDD448" w14:textId="77777777" w:rsidTr="00D30E42">
        <w:tc>
          <w:tcPr>
            <w:tcW w:w="1394" w:type="dxa"/>
            <w:vMerge/>
            <w:shd w:val="clear" w:color="auto" w:fill="BFBFBF" w:themeFill="background1" w:themeFillShade="BF"/>
            <w:vAlign w:val="center"/>
          </w:tcPr>
          <w:p w14:paraId="6472950D" w14:textId="77777777" w:rsidR="00876DB8" w:rsidRPr="0051553B" w:rsidRDefault="00876DB8" w:rsidP="00091136">
            <w:pPr>
              <w:jc w:val="center"/>
              <w:rPr>
                <w:b/>
              </w:rPr>
            </w:pPr>
          </w:p>
        </w:tc>
        <w:tc>
          <w:tcPr>
            <w:tcW w:w="9496" w:type="dxa"/>
            <w:tcBorders>
              <w:bottom w:val="single" w:sz="4" w:space="0" w:color="auto"/>
            </w:tcBorders>
          </w:tcPr>
          <w:p w14:paraId="1ACCF6B5" w14:textId="77777777" w:rsidR="0020791F" w:rsidRPr="002A6313" w:rsidRDefault="0020791F" w:rsidP="0020791F">
            <w:pPr>
              <w:pStyle w:val="ListParagraph"/>
              <w:numPr>
                <w:ilvl w:val="0"/>
                <w:numId w:val="6"/>
              </w:numPr>
              <w:ind w:left="342" w:hanging="270"/>
              <w:rPr>
                <w:sz w:val="22"/>
                <w:szCs w:val="22"/>
              </w:rPr>
            </w:pPr>
            <w:r w:rsidRPr="00516311">
              <w:rPr>
                <w:b/>
                <w:sz w:val="22"/>
                <w:szCs w:val="22"/>
              </w:rPr>
              <w:t xml:space="preserve">Materials ready: </w:t>
            </w:r>
            <w:r w:rsidR="00B5691B">
              <w:rPr>
                <w:sz w:val="22"/>
                <w:szCs w:val="22"/>
              </w:rPr>
              <w:t xml:space="preserve">ID </w:t>
            </w:r>
            <w:r w:rsidRPr="002A6313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tudent exemplar, teachers turn in student work, pull and categorize hi/med/lo student work (just a few of each)</w:t>
            </w:r>
            <w:r w:rsidRPr="002A6313">
              <w:rPr>
                <w:sz w:val="22"/>
                <w:szCs w:val="22"/>
              </w:rPr>
              <w:t>, pull upcoming lesson plan(s) and pertinent prompting guides</w:t>
            </w:r>
          </w:p>
          <w:p w14:paraId="44212F35" w14:textId="77777777" w:rsidR="00516311" w:rsidRDefault="0051553B" w:rsidP="0051553B">
            <w:pPr>
              <w:pStyle w:val="ListParagraph"/>
              <w:numPr>
                <w:ilvl w:val="0"/>
                <w:numId w:val="6"/>
              </w:numPr>
              <w:ind w:left="342" w:hanging="270"/>
              <w:rPr>
                <w:sz w:val="22"/>
                <w:szCs w:val="22"/>
              </w:rPr>
            </w:pPr>
            <w:r w:rsidRPr="00516311">
              <w:rPr>
                <w:b/>
                <w:sz w:val="22"/>
                <w:szCs w:val="22"/>
              </w:rPr>
              <w:t>Prime the pump:</w:t>
            </w:r>
            <w:r w:rsidRPr="002A6313">
              <w:rPr>
                <w:sz w:val="22"/>
                <w:szCs w:val="22"/>
              </w:rPr>
              <w:t xml:space="preserve"> script </w:t>
            </w:r>
            <w:r w:rsidR="00254185">
              <w:rPr>
                <w:sz w:val="22"/>
                <w:szCs w:val="22"/>
              </w:rPr>
              <w:t>the reteach plan and the gap in student understanding; unpack the standard</w:t>
            </w:r>
          </w:p>
          <w:p w14:paraId="481CD999" w14:textId="77777777" w:rsidR="00876DB8" w:rsidRDefault="0051553B" w:rsidP="0051553B">
            <w:pPr>
              <w:pStyle w:val="ListParagraph"/>
              <w:numPr>
                <w:ilvl w:val="0"/>
                <w:numId w:val="6"/>
              </w:numPr>
              <w:ind w:left="342" w:hanging="270"/>
              <w:rPr>
                <w:sz w:val="22"/>
                <w:szCs w:val="22"/>
              </w:rPr>
            </w:pPr>
            <w:r w:rsidRPr="00516311">
              <w:rPr>
                <w:b/>
                <w:sz w:val="22"/>
                <w:szCs w:val="22"/>
              </w:rPr>
              <w:t>Preview protocol with teachers</w:t>
            </w:r>
            <w:r w:rsidRPr="002A6313">
              <w:rPr>
                <w:sz w:val="22"/>
                <w:szCs w:val="22"/>
              </w:rPr>
              <w:t>: assign roles, novice teachers sp</w:t>
            </w:r>
            <w:r w:rsidR="00516311">
              <w:rPr>
                <w:sz w:val="22"/>
                <w:szCs w:val="22"/>
              </w:rPr>
              <w:t xml:space="preserve">eak first, veteran teachers add </w:t>
            </w:r>
            <w:r w:rsidRPr="002A6313">
              <w:rPr>
                <w:sz w:val="22"/>
                <w:szCs w:val="22"/>
              </w:rPr>
              <w:t>on and clarify, leader provides additional clarity at end, chart, preview the need for concision from more verbose team members, use of a timer, creation of note taking template</w:t>
            </w:r>
          </w:p>
          <w:p w14:paraId="15D49827" w14:textId="77777777" w:rsidR="00D6733E" w:rsidRPr="00D6733E" w:rsidRDefault="00D6733E" w:rsidP="00D6733E">
            <w:pPr>
              <w:ind w:left="72"/>
              <w:rPr>
                <w:sz w:val="22"/>
                <w:szCs w:val="22"/>
              </w:rPr>
            </w:pPr>
          </w:p>
        </w:tc>
      </w:tr>
      <w:tr w:rsidR="00AC22FE" w:rsidRPr="0051553B" w14:paraId="54B32F52" w14:textId="77777777" w:rsidTr="00D30E42">
        <w:tc>
          <w:tcPr>
            <w:tcW w:w="1394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2585E7" w14:textId="77777777" w:rsidR="00AC22FE" w:rsidRPr="00F57D18" w:rsidRDefault="00AC22FE" w:rsidP="00CB71AD">
            <w:pPr>
              <w:jc w:val="center"/>
              <w:rPr>
                <w:b/>
                <w:sz w:val="32"/>
              </w:rPr>
            </w:pPr>
            <w:r w:rsidRPr="00F57D18">
              <w:rPr>
                <w:b/>
                <w:sz w:val="32"/>
              </w:rPr>
              <w:t>See It</w:t>
            </w:r>
          </w:p>
          <w:p w14:paraId="1E8ECE27" w14:textId="77777777" w:rsidR="004C191B" w:rsidRPr="0051553B" w:rsidRDefault="00831928" w:rsidP="00CB71AD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4C191B" w:rsidRPr="0051553B">
              <w:rPr>
                <w:b/>
              </w:rPr>
              <w:t xml:space="preserve"> mins</w:t>
            </w:r>
          </w:p>
        </w:tc>
        <w:tc>
          <w:tcPr>
            <w:tcW w:w="949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78782D6" w14:textId="77777777" w:rsidR="00AC22FE" w:rsidRPr="002A6313" w:rsidRDefault="00E57ED7" w:rsidP="00CF31A3">
            <w:pPr>
              <w:pStyle w:val="ListParagraph"/>
              <w:ind w:left="1080"/>
              <w:jc w:val="center"/>
              <w:rPr>
                <w:b/>
                <w:sz w:val="22"/>
                <w:szCs w:val="22"/>
              </w:rPr>
            </w:pPr>
            <w:r w:rsidRPr="002A6313">
              <w:rPr>
                <w:b/>
                <w:sz w:val="22"/>
                <w:szCs w:val="22"/>
              </w:rPr>
              <w:t>See</w:t>
            </w:r>
            <w:r w:rsidR="00C1088D" w:rsidRPr="002A6313">
              <w:rPr>
                <w:b/>
                <w:sz w:val="22"/>
                <w:szCs w:val="22"/>
              </w:rPr>
              <w:t xml:space="preserve"> Past</w:t>
            </w:r>
            <w:r w:rsidRPr="002A6313">
              <w:rPr>
                <w:b/>
                <w:sz w:val="22"/>
                <w:szCs w:val="22"/>
              </w:rPr>
              <w:t xml:space="preserve"> </w:t>
            </w:r>
            <w:r w:rsidR="00107A7B" w:rsidRPr="002A6313">
              <w:rPr>
                <w:b/>
                <w:sz w:val="22"/>
                <w:szCs w:val="22"/>
              </w:rPr>
              <w:t>Success</w:t>
            </w:r>
            <w:r w:rsidR="00CB14D0" w:rsidRPr="002A6313">
              <w:rPr>
                <w:b/>
                <w:sz w:val="22"/>
                <w:szCs w:val="22"/>
              </w:rPr>
              <w:t>, See the Exemplar</w:t>
            </w:r>
            <w:r w:rsidR="001A21DB" w:rsidRPr="002A6313">
              <w:rPr>
                <w:b/>
                <w:sz w:val="22"/>
                <w:szCs w:val="22"/>
              </w:rPr>
              <w:t>,</w:t>
            </w:r>
            <w:r w:rsidR="00571764" w:rsidRPr="002A6313">
              <w:rPr>
                <w:b/>
                <w:sz w:val="22"/>
                <w:szCs w:val="22"/>
              </w:rPr>
              <w:t xml:space="preserve"> and </w:t>
            </w:r>
            <w:r w:rsidR="00E5209E" w:rsidRPr="002A6313">
              <w:rPr>
                <w:b/>
                <w:sz w:val="22"/>
                <w:szCs w:val="22"/>
              </w:rPr>
              <w:t xml:space="preserve">See and </w:t>
            </w:r>
            <w:r w:rsidR="00571764" w:rsidRPr="002A6313">
              <w:rPr>
                <w:b/>
                <w:sz w:val="22"/>
                <w:szCs w:val="22"/>
              </w:rPr>
              <w:t>Analyze the Gap</w:t>
            </w:r>
          </w:p>
        </w:tc>
      </w:tr>
      <w:tr w:rsidR="00701E98" w:rsidRPr="0051553B" w14:paraId="36F2D4D3" w14:textId="77777777" w:rsidTr="00313822">
        <w:trPr>
          <w:trHeight w:val="4652"/>
        </w:trPr>
        <w:tc>
          <w:tcPr>
            <w:tcW w:w="1394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2B45FC" w14:textId="77777777" w:rsidR="00701E98" w:rsidRPr="0051553B" w:rsidRDefault="00701E98" w:rsidP="00CB71AD">
            <w:pPr>
              <w:jc w:val="center"/>
              <w:rPr>
                <w:b/>
              </w:rPr>
            </w:pPr>
          </w:p>
        </w:tc>
        <w:tc>
          <w:tcPr>
            <w:tcW w:w="9496" w:type="dxa"/>
            <w:tcBorders>
              <w:left w:val="single" w:sz="4" w:space="0" w:color="auto"/>
            </w:tcBorders>
          </w:tcPr>
          <w:p w14:paraId="0C28D5A7" w14:textId="77777777" w:rsidR="00701E98" w:rsidRPr="00556AC2" w:rsidRDefault="008B3035" w:rsidP="00824F49">
            <w:pPr>
              <w:rPr>
                <w:b/>
                <w:sz w:val="22"/>
                <w:szCs w:val="22"/>
              </w:rPr>
            </w:pPr>
            <w:r w:rsidRPr="00556AC2">
              <w:rPr>
                <w:b/>
                <w:sz w:val="22"/>
                <w:szCs w:val="22"/>
              </w:rPr>
              <w:t>See</w:t>
            </w:r>
            <w:r w:rsidR="00180917">
              <w:rPr>
                <w:b/>
                <w:sz w:val="22"/>
                <w:szCs w:val="22"/>
              </w:rPr>
              <w:t xml:space="preserve"> p</w:t>
            </w:r>
            <w:r w:rsidR="00C1088D" w:rsidRPr="00556AC2">
              <w:rPr>
                <w:b/>
                <w:sz w:val="22"/>
                <w:szCs w:val="22"/>
              </w:rPr>
              <w:t>ast</w:t>
            </w:r>
            <w:r w:rsidRPr="00556AC2">
              <w:rPr>
                <w:b/>
                <w:sz w:val="22"/>
                <w:szCs w:val="22"/>
              </w:rPr>
              <w:t xml:space="preserve"> </w:t>
            </w:r>
            <w:r w:rsidR="00180917">
              <w:rPr>
                <w:b/>
                <w:sz w:val="22"/>
                <w:szCs w:val="22"/>
              </w:rPr>
              <w:t>s</w:t>
            </w:r>
            <w:r w:rsidR="00107A7B" w:rsidRPr="00556AC2">
              <w:rPr>
                <w:b/>
                <w:sz w:val="22"/>
                <w:szCs w:val="22"/>
              </w:rPr>
              <w:t>uccess</w:t>
            </w:r>
            <w:r w:rsidR="005934E3" w:rsidRPr="00556AC2">
              <w:rPr>
                <w:b/>
                <w:sz w:val="22"/>
                <w:szCs w:val="22"/>
              </w:rPr>
              <w:t xml:space="preserve"> (1 min)</w:t>
            </w:r>
            <w:r w:rsidR="009F59BB" w:rsidRPr="00556AC2">
              <w:rPr>
                <w:b/>
                <w:sz w:val="22"/>
                <w:szCs w:val="22"/>
              </w:rPr>
              <w:t>:</w:t>
            </w:r>
          </w:p>
          <w:p w14:paraId="159919F3" w14:textId="77777777" w:rsidR="00254185" w:rsidRPr="00556AC2" w:rsidRDefault="0051553B" w:rsidP="005934E3">
            <w:pPr>
              <w:pStyle w:val="ListParagraph"/>
              <w:numPr>
                <w:ilvl w:val="0"/>
                <w:numId w:val="6"/>
              </w:numPr>
              <w:ind w:left="342" w:hanging="270"/>
              <w:rPr>
                <w:sz w:val="22"/>
                <w:szCs w:val="22"/>
              </w:rPr>
            </w:pPr>
            <w:r w:rsidRPr="00556AC2">
              <w:rPr>
                <w:sz w:val="22"/>
                <w:szCs w:val="22"/>
              </w:rPr>
              <w:t xml:space="preserve">“Last week we </w:t>
            </w:r>
            <w:r w:rsidR="00254185" w:rsidRPr="00556AC2">
              <w:rPr>
                <w:sz w:val="22"/>
                <w:szCs w:val="22"/>
              </w:rPr>
              <w:t xml:space="preserve">planned to reteach _____ and we went from </w:t>
            </w:r>
            <w:r w:rsidRPr="00556AC2">
              <w:rPr>
                <w:sz w:val="22"/>
                <w:szCs w:val="22"/>
              </w:rPr>
              <w:t xml:space="preserve">___ % proficient </w:t>
            </w:r>
            <w:r w:rsidR="00254185" w:rsidRPr="00556AC2">
              <w:rPr>
                <w:sz w:val="22"/>
                <w:szCs w:val="22"/>
              </w:rPr>
              <w:t xml:space="preserve">to ___%.  Nice job!” </w:t>
            </w:r>
          </w:p>
          <w:p w14:paraId="2D852E2F" w14:textId="77777777" w:rsidR="005934E3" w:rsidRPr="00556AC2" w:rsidRDefault="005934E3" w:rsidP="005934E3">
            <w:pPr>
              <w:pStyle w:val="ListParagraph"/>
              <w:numPr>
                <w:ilvl w:val="0"/>
                <w:numId w:val="6"/>
              </w:numPr>
              <w:ind w:left="342" w:hanging="270"/>
              <w:rPr>
                <w:sz w:val="22"/>
                <w:szCs w:val="22"/>
              </w:rPr>
            </w:pPr>
            <w:r w:rsidRPr="00556AC2">
              <w:rPr>
                <w:sz w:val="22"/>
                <w:szCs w:val="22"/>
              </w:rPr>
              <w:t xml:space="preserve">“What actions did you take to </w:t>
            </w:r>
            <w:r w:rsidR="00EC56EE" w:rsidRPr="00556AC2">
              <w:rPr>
                <w:sz w:val="22"/>
                <w:szCs w:val="22"/>
              </w:rPr>
              <w:t>reach this goal?”</w:t>
            </w:r>
          </w:p>
          <w:p w14:paraId="69498FAC" w14:textId="77777777" w:rsidR="0007094F" w:rsidRPr="00556AC2" w:rsidRDefault="0007094F" w:rsidP="00280184">
            <w:pPr>
              <w:pStyle w:val="ListParagraph"/>
              <w:ind w:left="342"/>
              <w:rPr>
                <w:sz w:val="22"/>
                <w:szCs w:val="22"/>
              </w:rPr>
            </w:pPr>
          </w:p>
          <w:p w14:paraId="4619A814" w14:textId="77777777" w:rsidR="00701E98" w:rsidRPr="00556AC2" w:rsidRDefault="00E605D3" w:rsidP="0076247E">
            <w:pPr>
              <w:rPr>
                <w:b/>
                <w:sz w:val="22"/>
                <w:szCs w:val="22"/>
              </w:rPr>
            </w:pPr>
            <w:r w:rsidRPr="00556AC2">
              <w:rPr>
                <w:b/>
                <w:sz w:val="22"/>
                <w:szCs w:val="22"/>
              </w:rPr>
              <w:t xml:space="preserve">See the </w:t>
            </w:r>
            <w:r w:rsidR="00180917">
              <w:rPr>
                <w:b/>
                <w:sz w:val="22"/>
                <w:szCs w:val="22"/>
              </w:rPr>
              <w:t>e</w:t>
            </w:r>
            <w:r w:rsidR="00EE2B66" w:rsidRPr="00556AC2">
              <w:rPr>
                <w:b/>
                <w:sz w:val="22"/>
                <w:szCs w:val="22"/>
              </w:rPr>
              <w:t>xemplar</w:t>
            </w:r>
            <w:r w:rsidR="00556AC2" w:rsidRPr="00556AC2">
              <w:rPr>
                <w:b/>
                <w:sz w:val="22"/>
                <w:szCs w:val="22"/>
              </w:rPr>
              <w:t xml:space="preserve"> (8</w:t>
            </w:r>
            <w:r w:rsidRPr="00556AC2">
              <w:rPr>
                <w:b/>
                <w:sz w:val="22"/>
                <w:szCs w:val="22"/>
              </w:rPr>
              <w:t xml:space="preserve"> min):</w:t>
            </w:r>
          </w:p>
          <w:p w14:paraId="6151E500" w14:textId="77777777" w:rsidR="00280184" w:rsidRPr="00556AC2" w:rsidRDefault="00280184" w:rsidP="00280184">
            <w:pPr>
              <w:pStyle w:val="ListParagraph"/>
              <w:numPr>
                <w:ilvl w:val="0"/>
                <w:numId w:val="24"/>
              </w:numPr>
              <w:ind w:left="342" w:hanging="270"/>
              <w:rPr>
                <w:b/>
                <w:sz w:val="22"/>
                <w:szCs w:val="22"/>
              </w:rPr>
            </w:pPr>
            <w:r w:rsidRPr="00556AC2">
              <w:rPr>
                <w:sz w:val="22"/>
                <w:szCs w:val="22"/>
              </w:rPr>
              <w:t>Narrow the focus: “Today, I want t</w:t>
            </w:r>
            <w:r w:rsidR="00254185" w:rsidRPr="00556AC2">
              <w:rPr>
                <w:sz w:val="22"/>
                <w:szCs w:val="22"/>
              </w:rPr>
              <w:t>o dive into [specific standard] and the following assessment item.</w:t>
            </w:r>
            <w:r w:rsidRPr="00556AC2">
              <w:rPr>
                <w:sz w:val="22"/>
                <w:szCs w:val="22"/>
              </w:rPr>
              <w:t>”</w:t>
            </w:r>
          </w:p>
          <w:p w14:paraId="1DCB13C2" w14:textId="77777777" w:rsidR="003D27B3" w:rsidRPr="00556AC2" w:rsidRDefault="003D27B3" w:rsidP="003D27B3">
            <w:pPr>
              <w:pStyle w:val="ListParagraph"/>
              <w:numPr>
                <w:ilvl w:val="0"/>
                <w:numId w:val="6"/>
              </w:numPr>
              <w:ind w:left="342" w:hanging="270"/>
              <w:rPr>
                <w:sz w:val="22"/>
                <w:szCs w:val="22"/>
              </w:rPr>
            </w:pPr>
            <w:r w:rsidRPr="00556AC2">
              <w:rPr>
                <w:sz w:val="22"/>
                <w:szCs w:val="22"/>
              </w:rPr>
              <w:t>Interpret the standard(s)</w:t>
            </w:r>
            <w:r w:rsidR="00A1721C" w:rsidRPr="00556AC2">
              <w:rPr>
                <w:sz w:val="22"/>
                <w:szCs w:val="22"/>
              </w:rPr>
              <w:t>:</w:t>
            </w:r>
          </w:p>
          <w:p w14:paraId="12C1BC64" w14:textId="77777777" w:rsidR="003D27B3" w:rsidRPr="00556AC2" w:rsidRDefault="003D27B3" w:rsidP="003D27B3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556AC2">
              <w:rPr>
                <w:sz w:val="22"/>
                <w:szCs w:val="22"/>
              </w:rPr>
              <w:t>“</w:t>
            </w:r>
            <w:r w:rsidR="00254185" w:rsidRPr="00556AC2">
              <w:rPr>
                <w:sz w:val="22"/>
                <w:szCs w:val="22"/>
              </w:rPr>
              <w:t>Take 1 min: in your own words, what sh</w:t>
            </w:r>
            <w:r w:rsidRPr="00556AC2">
              <w:rPr>
                <w:sz w:val="22"/>
                <w:szCs w:val="22"/>
              </w:rPr>
              <w:t>ould a student know or be able to do to show mastery?</w:t>
            </w:r>
            <w:r w:rsidR="005B4A92">
              <w:rPr>
                <w:sz w:val="22"/>
                <w:szCs w:val="22"/>
              </w:rPr>
              <w:t>”</w:t>
            </w:r>
          </w:p>
          <w:p w14:paraId="2D6503AC" w14:textId="77777777" w:rsidR="003D27B3" w:rsidRPr="00556AC2" w:rsidRDefault="003D27B3" w:rsidP="00E605D3">
            <w:pPr>
              <w:pStyle w:val="ListParagraph"/>
              <w:numPr>
                <w:ilvl w:val="0"/>
                <w:numId w:val="6"/>
              </w:numPr>
              <w:ind w:left="342" w:hanging="270"/>
              <w:rPr>
                <w:sz w:val="22"/>
                <w:szCs w:val="22"/>
              </w:rPr>
            </w:pPr>
            <w:r w:rsidRPr="00556AC2">
              <w:rPr>
                <w:sz w:val="22"/>
                <w:szCs w:val="22"/>
              </w:rPr>
              <w:t>Unpack the teacher’s written exemplar</w:t>
            </w:r>
            <w:r w:rsidR="00A1721C" w:rsidRPr="00556AC2">
              <w:rPr>
                <w:sz w:val="22"/>
                <w:szCs w:val="22"/>
              </w:rPr>
              <w:t>:</w:t>
            </w:r>
          </w:p>
          <w:p w14:paraId="174AB1EE" w14:textId="77777777" w:rsidR="003D27B3" w:rsidRPr="00556AC2" w:rsidRDefault="003D27B3" w:rsidP="003D27B3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556AC2">
              <w:rPr>
                <w:sz w:val="22"/>
                <w:szCs w:val="22"/>
              </w:rPr>
              <w:t>“</w:t>
            </w:r>
            <w:r w:rsidR="00254185" w:rsidRPr="00556AC2">
              <w:rPr>
                <w:sz w:val="22"/>
                <w:szCs w:val="22"/>
              </w:rPr>
              <w:t xml:space="preserve">Take 1-2 min to review the exemplar: </w:t>
            </w:r>
            <w:r w:rsidRPr="00556AC2">
              <w:rPr>
                <w:sz w:val="22"/>
                <w:szCs w:val="22"/>
              </w:rPr>
              <w:t xml:space="preserve">What were the keys to an ideal answer?” </w:t>
            </w:r>
          </w:p>
          <w:p w14:paraId="2798C623" w14:textId="77777777" w:rsidR="008E2A00" w:rsidRDefault="003D27B3" w:rsidP="003D27B3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556AC2">
              <w:rPr>
                <w:sz w:val="22"/>
                <w:szCs w:val="22"/>
              </w:rPr>
              <w:t>“How does this [part of the exemplar] align with the standard?”</w:t>
            </w:r>
            <w:r w:rsidR="008E2A00">
              <w:rPr>
                <w:sz w:val="22"/>
                <w:szCs w:val="22"/>
              </w:rPr>
              <w:t xml:space="preserve"> </w:t>
            </w:r>
          </w:p>
          <w:p w14:paraId="2AF5FBEA" w14:textId="77777777" w:rsidR="003D27B3" w:rsidRPr="00556AC2" w:rsidRDefault="008E2A00" w:rsidP="003D27B3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“Is there anything you would add to our chart of the unpacked standard?”</w:t>
            </w:r>
          </w:p>
          <w:p w14:paraId="39CE199F" w14:textId="77777777" w:rsidR="003D27B3" w:rsidRPr="00556AC2" w:rsidRDefault="00300CD3" w:rsidP="00E605D3">
            <w:pPr>
              <w:pStyle w:val="ListParagraph"/>
              <w:numPr>
                <w:ilvl w:val="0"/>
                <w:numId w:val="6"/>
              </w:numPr>
              <w:ind w:left="342" w:hanging="270"/>
              <w:rPr>
                <w:sz w:val="22"/>
                <w:szCs w:val="22"/>
              </w:rPr>
            </w:pPr>
            <w:r w:rsidRPr="00556AC2">
              <w:rPr>
                <w:sz w:val="22"/>
                <w:szCs w:val="22"/>
              </w:rPr>
              <w:t>Analyze</w:t>
            </w:r>
            <w:r w:rsidR="00254185" w:rsidRPr="00556AC2">
              <w:rPr>
                <w:sz w:val="22"/>
                <w:szCs w:val="22"/>
              </w:rPr>
              <w:t xml:space="preserve"> the student exemplar </w:t>
            </w:r>
            <w:r w:rsidR="00A1721C" w:rsidRPr="00556AC2">
              <w:rPr>
                <w:sz w:val="22"/>
                <w:szCs w:val="22"/>
              </w:rPr>
              <w:t>:</w:t>
            </w:r>
          </w:p>
          <w:p w14:paraId="32B9CBE5" w14:textId="77777777" w:rsidR="003D27B3" w:rsidRPr="00556AC2" w:rsidRDefault="003D27B3" w:rsidP="003D27B3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556AC2">
              <w:rPr>
                <w:sz w:val="22"/>
                <w:szCs w:val="22"/>
              </w:rPr>
              <w:t>“</w:t>
            </w:r>
            <w:r w:rsidR="00254185" w:rsidRPr="00556AC2">
              <w:rPr>
                <w:sz w:val="22"/>
                <w:szCs w:val="22"/>
              </w:rPr>
              <w:t xml:space="preserve">Take 1 min: </w:t>
            </w:r>
            <w:r w:rsidRPr="00556AC2">
              <w:rPr>
                <w:sz w:val="22"/>
                <w:szCs w:val="22"/>
              </w:rPr>
              <w:t>How does your student exemplar c</w:t>
            </w:r>
            <w:r w:rsidR="00254185" w:rsidRPr="00556AC2">
              <w:rPr>
                <w:sz w:val="22"/>
                <w:szCs w:val="22"/>
              </w:rPr>
              <w:t>ompare to the teacher exemplar?  Is there a gap?”</w:t>
            </w:r>
          </w:p>
          <w:p w14:paraId="1CCFCF95" w14:textId="77777777" w:rsidR="003D27B3" w:rsidRPr="00556AC2" w:rsidRDefault="003D27B3" w:rsidP="003D27B3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556AC2">
              <w:rPr>
                <w:sz w:val="22"/>
                <w:szCs w:val="22"/>
              </w:rPr>
              <w:t>“Do students have different paths/evidence to demonstrate mastery of the standard?”</w:t>
            </w:r>
          </w:p>
          <w:p w14:paraId="6B5B543A" w14:textId="77777777" w:rsidR="00B10BB2" w:rsidRPr="00556AC2" w:rsidRDefault="003D27B3" w:rsidP="003D27B3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556AC2">
              <w:rPr>
                <w:sz w:val="22"/>
                <w:szCs w:val="22"/>
              </w:rPr>
              <w:t>“Does the student exemplar offer something that your exemplar does not?”</w:t>
            </w:r>
          </w:p>
          <w:p w14:paraId="29BB31C1" w14:textId="77777777" w:rsidR="0007094F" w:rsidRPr="00556AC2" w:rsidRDefault="0007094F" w:rsidP="002E0F43">
            <w:pPr>
              <w:rPr>
                <w:b/>
                <w:sz w:val="22"/>
                <w:szCs w:val="22"/>
              </w:rPr>
            </w:pPr>
          </w:p>
          <w:p w14:paraId="0D70762F" w14:textId="77777777" w:rsidR="00701E98" w:rsidRPr="00556AC2" w:rsidRDefault="00ED300F" w:rsidP="002E0F43">
            <w:pPr>
              <w:rPr>
                <w:b/>
                <w:sz w:val="22"/>
                <w:szCs w:val="22"/>
              </w:rPr>
            </w:pPr>
            <w:r w:rsidRPr="00556AC2">
              <w:rPr>
                <w:b/>
                <w:sz w:val="22"/>
                <w:szCs w:val="22"/>
              </w:rPr>
              <w:t xml:space="preserve">See </w:t>
            </w:r>
            <w:r w:rsidR="00180917">
              <w:rPr>
                <w:b/>
                <w:sz w:val="22"/>
                <w:szCs w:val="22"/>
              </w:rPr>
              <w:t>the g</w:t>
            </w:r>
            <w:r w:rsidR="00556AC2" w:rsidRPr="00556AC2">
              <w:rPr>
                <w:b/>
                <w:sz w:val="22"/>
                <w:szCs w:val="22"/>
              </w:rPr>
              <w:t>ap (5</w:t>
            </w:r>
            <w:r w:rsidR="00D30E42" w:rsidRPr="00556AC2">
              <w:rPr>
                <w:b/>
                <w:sz w:val="22"/>
                <w:szCs w:val="22"/>
              </w:rPr>
              <w:t xml:space="preserve"> min):</w:t>
            </w:r>
          </w:p>
          <w:p w14:paraId="2E729DFA" w14:textId="77777777" w:rsidR="008577DB" w:rsidRPr="00556AC2" w:rsidRDefault="00300CD3" w:rsidP="008577DB">
            <w:pPr>
              <w:pStyle w:val="ListParagraph"/>
              <w:numPr>
                <w:ilvl w:val="0"/>
                <w:numId w:val="6"/>
              </w:numPr>
              <w:ind w:left="342" w:hanging="270"/>
              <w:rPr>
                <w:sz w:val="22"/>
                <w:szCs w:val="22"/>
              </w:rPr>
            </w:pPr>
            <w:r w:rsidRPr="00556AC2">
              <w:rPr>
                <w:sz w:val="22"/>
                <w:szCs w:val="22"/>
              </w:rPr>
              <w:t>Move to the</w:t>
            </w:r>
            <w:r w:rsidR="008577DB" w:rsidRPr="00556AC2">
              <w:rPr>
                <w:sz w:val="22"/>
                <w:szCs w:val="22"/>
              </w:rPr>
              <w:t xml:space="preserve"> </w:t>
            </w:r>
            <w:r w:rsidR="00254185" w:rsidRPr="00556AC2">
              <w:rPr>
                <w:sz w:val="22"/>
                <w:szCs w:val="22"/>
              </w:rPr>
              <w:t xml:space="preserve">sample of un-mastered student work (look only at </w:t>
            </w:r>
            <w:r w:rsidR="00556AC2" w:rsidRPr="00556AC2">
              <w:rPr>
                <w:sz w:val="22"/>
                <w:szCs w:val="22"/>
              </w:rPr>
              <w:t>representative</w:t>
            </w:r>
            <w:r w:rsidR="00254185" w:rsidRPr="00556AC2">
              <w:rPr>
                <w:sz w:val="22"/>
                <w:szCs w:val="22"/>
              </w:rPr>
              <w:t xml:space="preserve"> sample)</w:t>
            </w:r>
            <w:r w:rsidR="008C4332" w:rsidRPr="00556AC2">
              <w:rPr>
                <w:sz w:val="22"/>
                <w:szCs w:val="22"/>
              </w:rPr>
              <w:t xml:space="preserve">: </w:t>
            </w:r>
          </w:p>
          <w:p w14:paraId="7E233C6F" w14:textId="77777777" w:rsidR="008577DB" w:rsidRPr="00556AC2" w:rsidRDefault="008577DB" w:rsidP="008577DB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556AC2">
              <w:rPr>
                <w:sz w:val="22"/>
                <w:szCs w:val="22"/>
              </w:rPr>
              <w:t>“</w:t>
            </w:r>
            <w:r w:rsidR="00556AC2" w:rsidRPr="00556AC2">
              <w:rPr>
                <w:sz w:val="22"/>
                <w:szCs w:val="22"/>
              </w:rPr>
              <w:t xml:space="preserve">Take 2 minutes: </w:t>
            </w:r>
            <w:r w:rsidRPr="00556AC2">
              <w:rPr>
                <w:sz w:val="22"/>
                <w:szCs w:val="22"/>
              </w:rPr>
              <w:t xml:space="preserve">What are the </w:t>
            </w:r>
            <w:r w:rsidR="00405F3A">
              <w:rPr>
                <w:sz w:val="22"/>
                <w:szCs w:val="22"/>
              </w:rPr>
              <w:t xml:space="preserve">key </w:t>
            </w:r>
            <w:r w:rsidRPr="00556AC2">
              <w:rPr>
                <w:sz w:val="22"/>
                <w:szCs w:val="22"/>
              </w:rPr>
              <w:t xml:space="preserve">gaps between </w:t>
            </w:r>
            <w:r w:rsidR="00254185" w:rsidRPr="00556AC2">
              <w:rPr>
                <w:sz w:val="22"/>
                <w:szCs w:val="22"/>
              </w:rPr>
              <w:t>the rest of our student work and the exemplar</w:t>
            </w:r>
            <w:r w:rsidRPr="00556AC2">
              <w:rPr>
                <w:sz w:val="22"/>
                <w:szCs w:val="22"/>
              </w:rPr>
              <w:t xml:space="preserve">?” </w:t>
            </w:r>
          </w:p>
          <w:p w14:paraId="28D26C81" w14:textId="77777777" w:rsidR="008577DB" w:rsidRPr="00556AC2" w:rsidRDefault="008577DB" w:rsidP="008577DB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556AC2">
              <w:rPr>
                <w:sz w:val="22"/>
                <w:szCs w:val="22"/>
              </w:rPr>
              <w:t>“</w:t>
            </w:r>
            <w:r w:rsidR="00556AC2" w:rsidRPr="00556AC2">
              <w:rPr>
                <w:sz w:val="22"/>
                <w:szCs w:val="22"/>
              </w:rPr>
              <w:t xml:space="preserve">Look back at our chart of the standard and exemplar: </w:t>
            </w:r>
            <w:r w:rsidRPr="00556AC2">
              <w:rPr>
                <w:sz w:val="22"/>
                <w:szCs w:val="22"/>
              </w:rPr>
              <w:t xml:space="preserve">What are </w:t>
            </w:r>
            <w:r w:rsidR="00556AC2" w:rsidRPr="00556AC2">
              <w:rPr>
                <w:sz w:val="22"/>
                <w:szCs w:val="22"/>
              </w:rPr>
              <w:t>key</w:t>
            </w:r>
            <w:r w:rsidRPr="00556AC2">
              <w:rPr>
                <w:sz w:val="22"/>
                <w:szCs w:val="22"/>
              </w:rPr>
              <w:t xml:space="preserve"> misconceptions?”</w:t>
            </w:r>
          </w:p>
          <w:p w14:paraId="2B996635" w14:textId="77777777" w:rsidR="00D6733E" w:rsidRPr="00556AC2" w:rsidRDefault="00D6733E" w:rsidP="00556AC2">
            <w:pPr>
              <w:rPr>
                <w:sz w:val="22"/>
                <w:szCs w:val="22"/>
              </w:rPr>
            </w:pPr>
          </w:p>
        </w:tc>
      </w:tr>
      <w:tr w:rsidR="002C1E34" w:rsidRPr="0051553B" w14:paraId="27203F43" w14:textId="77777777" w:rsidTr="00D30E42">
        <w:tc>
          <w:tcPr>
            <w:tcW w:w="1394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DB66C4" w14:textId="77777777" w:rsidR="008B38A8" w:rsidRPr="00F57D18" w:rsidRDefault="009E2F3F" w:rsidP="002643DC">
            <w:pPr>
              <w:jc w:val="center"/>
              <w:rPr>
                <w:b/>
                <w:sz w:val="32"/>
              </w:rPr>
            </w:pPr>
            <w:r w:rsidRPr="00F57D18">
              <w:rPr>
                <w:b/>
                <w:sz w:val="32"/>
              </w:rPr>
              <w:t xml:space="preserve">Name </w:t>
            </w:r>
            <w:r w:rsidR="00F57D18" w:rsidRPr="00F57D18">
              <w:rPr>
                <w:b/>
                <w:sz w:val="32"/>
              </w:rPr>
              <w:t>I</w:t>
            </w:r>
            <w:r w:rsidRPr="00F57D18">
              <w:rPr>
                <w:b/>
                <w:sz w:val="32"/>
              </w:rPr>
              <w:t>t</w:t>
            </w:r>
          </w:p>
          <w:p w14:paraId="280224F4" w14:textId="77777777" w:rsidR="00F266DB" w:rsidRPr="0051553B" w:rsidRDefault="00F266DB" w:rsidP="002643DC">
            <w:pPr>
              <w:jc w:val="center"/>
              <w:rPr>
                <w:b/>
              </w:rPr>
            </w:pPr>
            <w:r w:rsidRPr="0051553B">
              <w:rPr>
                <w:b/>
              </w:rPr>
              <w:t>2 mins</w:t>
            </w:r>
          </w:p>
        </w:tc>
        <w:tc>
          <w:tcPr>
            <w:tcW w:w="949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5505D82" w14:textId="77777777" w:rsidR="002C1E34" w:rsidRPr="002A6313" w:rsidRDefault="00AF513B" w:rsidP="00324270">
            <w:pPr>
              <w:pStyle w:val="ListParagraph"/>
              <w:ind w:left="159"/>
              <w:jc w:val="center"/>
              <w:rPr>
                <w:b/>
                <w:sz w:val="22"/>
                <w:szCs w:val="22"/>
              </w:rPr>
            </w:pPr>
            <w:r w:rsidRPr="002A6313">
              <w:rPr>
                <w:b/>
                <w:sz w:val="22"/>
                <w:szCs w:val="22"/>
              </w:rPr>
              <w:t>State the Error and Conceptual Misunderstanding</w:t>
            </w:r>
          </w:p>
        </w:tc>
      </w:tr>
      <w:tr w:rsidR="001179E1" w:rsidRPr="0051553B" w14:paraId="64660766" w14:textId="77777777" w:rsidTr="00EB507A">
        <w:tc>
          <w:tcPr>
            <w:tcW w:w="1394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27AAB5" w14:textId="77777777" w:rsidR="001179E1" w:rsidRPr="0051553B" w:rsidRDefault="001179E1" w:rsidP="00CB71AD">
            <w:pPr>
              <w:jc w:val="center"/>
              <w:rPr>
                <w:b/>
              </w:rPr>
            </w:pPr>
          </w:p>
        </w:tc>
        <w:tc>
          <w:tcPr>
            <w:tcW w:w="9496" w:type="dxa"/>
            <w:tcBorders>
              <w:bottom w:val="single" w:sz="4" w:space="0" w:color="auto"/>
            </w:tcBorders>
            <w:shd w:val="clear" w:color="auto" w:fill="auto"/>
          </w:tcPr>
          <w:p w14:paraId="5BCCB286" w14:textId="77777777" w:rsidR="00E14473" w:rsidRPr="002A6313" w:rsidRDefault="009D7F4F" w:rsidP="00E1447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Punch it—</w:t>
            </w:r>
            <w:r w:rsidR="0056178C">
              <w:rPr>
                <w:b/>
                <w:sz w:val="22"/>
                <w:szCs w:val="22"/>
              </w:rPr>
              <w:t>Stamp</w:t>
            </w:r>
            <w:r w:rsidR="00180917">
              <w:rPr>
                <w:b/>
                <w:sz w:val="22"/>
                <w:szCs w:val="22"/>
              </w:rPr>
              <w:t xml:space="preserve"> the e</w:t>
            </w:r>
            <w:r w:rsidR="00863D1F" w:rsidRPr="002A6313">
              <w:rPr>
                <w:b/>
                <w:sz w:val="22"/>
                <w:szCs w:val="22"/>
              </w:rPr>
              <w:t>rror</w:t>
            </w:r>
            <w:r w:rsidR="00192420" w:rsidRPr="002A6313">
              <w:rPr>
                <w:b/>
                <w:sz w:val="22"/>
                <w:szCs w:val="22"/>
              </w:rPr>
              <w:t xml:space="preserve"> and </w:t>
            </w:r>
            <w:r w:rsidR="00180917">
              <w:rPr>
                <w:b/>
                <w:sz w:val="22"/>
                <w:szCs w:val="22"/>
              </w:rPr>
              <w:t>conceptual u</w:t>
            </w:r>
            <w:r w:rsidR="00192420" w:rsidRPr="002A6313">
              <w:rPr>
                <w:b/>
                <w:sz w:val="22"/>
                <w:szCs w:val="22"/>
              </w:rPr>
              <w:t>nderstanding</w:t>
            </w:r>
            <w:r w:rsidR="003B3FB5" w:rsidRPr="002A6313">
              <w:rPr>
                <w:b/>
                <w:sz w:val="22"/>
                <w:szCs w:val="22"/>
              </w:rPr>
              <w:t xml:space="preserve">: </w:t>
            </w:r>
          </w:p>
          <w:p w14:paraId="56E9B78A" w14:textId="77777777" w:rsidR="0056178C" w:rsidRDefault="0056178C" w:rsidP="00B0620F">
            <w:pPr>
              <w:pStyle w:val="ListParagraph"/>
              <w:numPr>
                <w:ilvl w:val="0"/>
                <w:numId w:val="6"/>
              </w:numPr>
              <w:ind w:left="342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“So our key area to reteach is:</w:t>
            </w:r>
          </w:p>
          <w:p w14:paraId="5F330272" w14:textId="77777777" w:rsidR="00BF2795" w:rsidRDefault="0056178C" w:rsidP="0056178C">
            <w:pPr>
              <w:pStyle w:val="ListParagraph"/>
              <w:numPr>
                <w:ilvl w:val="1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Describe the conceptual understanding</w:t>
            </w:r>
          </w:p>
          <w:p w14:paraId="42F1BD09" w14:textId="77777777" w:rsidR="0056178C" w:rsidRPr="002A6313" w:rsidRDefault="0056178C" w:rsidP="0056178C">
            <w:pPr>
              <w:pStyle w:val="ListParagraph"/>
              <w:numPr>
                <w:ilvl w:val="1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(if needed) describe the procedural gap (e.g., memorize multiplication tables) and/or missing habits (e.g. annotating text, showing work)</w:t>
            </w:r>
          </w:p>
          <w:p w14:paraId="4EEDD224" w14:textId="77777777" w:rsidR="0086541C" w:rsidRPr="0056178C" w:rsidRDefault="00872128" w:rsidP="0056178C">
            <w:pPr>
              <w:pStyle w:val="ListParagraph"/>
              <w:numPr>
                <w:ilvl w:val="0"/>
                <w:numId w:val="6"/>
              </w:numPr>
              <w:ind w:left="342" w:hanging="270"/>
              <w:rPr>
                <w:sz w:val="22"/>
                <w:szCs w:val="22"/>
              </w:rPr>
            </w:pPr>
            <w:r w:rsidRPr="002A6313">
              <w:rPr>
                <w:sz w:val="22"/>
                <w:szCs w:val="22"/>
              </w:rPr>
              <w:t>Write</w:t>
            </w:r>
            <w:r w:rsidR="00A64100" w:rsidRPr="002A6313">
              <w:rPr>
                <w:sz w:val="22"/>
                <w:szCs w:val="22"/>
              </w:rPr>
              <w:t xml:space="preserve"> down and/or chart</w:t>
            </w:r>
            <w:r w:rsidR="002643DC" w:rsidRPr="002A6313">
              <w:rPr>
                <w:sz w:val="22"/>
                <w:szCs w:val="22"/>
              </w:rPr>
              <w:t xml:space="preserve"> </w:t>
            </w:r>
            <w:r w:rsidR="00B5691B">
              <w:rPr>
                <w:sz w:val="22"/>
                <w:szCs w:val="22"/>
              </w:rPr>
              <w:t xml:space="preserve">the highest </w:t>
            </w:r>
            <w:r w:rsidR="00A64100" w:rsidRPr="002A6313">
              <w:rPr>
                <w:sz w:val="22"/>
                <w:szCs w:val="22"/>
              </w:rPr>
              <w:t xml:space="preserve">leverage </w:t>
            </w:r>
            <w:r w:rsidR="00F1659D">
              <w:rPr>
                <w:sz w:val="22"/>
                <w:szCs w:val="22"/>
              </w:rPr>
              <w:t>action students will take to close the gap</w:t>
            </w:r>
            <w:r w:rsidR="000D17B9" w:rsidRPr="0056178C">
              <w:rPr>
                <w:sz w:val="22"/>
                <w:szCs w:val="22"/>
              </w:rPr>
              <w:t xml:space="preserve"> </w:t>
            </w:r>
          </w:p>
          <w:p w14:paraId="14A3A10C" w14:textId="77777777" w:rsidR="00D6733E" w:rsidRPr="002A6313" w:rsidRDefault="00D6733E" w:rsidP="00D6733E">
            <w:pPr>
              <w:rPr>
                <w:sz w:val="22"/>
                <w:szCs w:val="22"/>
              </w:rPr>
            </w:pPr>
          </w:p>
        </w:tc>
      </w:tr>
    </w:tbl>
    <w:p w14:paraId="3936BD2E" w14:textId="77777777" w:rsidR="0086541C" w:rsidRDefault="0086541C">
      <w:r>
        <w:br w:type="page"/>
      </w:r>
    </w:p>
    <w:tbl>
      <w:tblPr>
        <w:tblStyle w:val="TableGrid"/>
        <w:tblW w:w="10890" w:type="dxa"/>
        <w:tblInd w:w="-612" w:type="dxa"/>
        <w:tblLook w:val="04A0" w:firstRow="1" w:lastRow="0" w:firstColumn="1" w:lastColumn="0" w:noHBand="0" w:noVBand="1"/>
      </w:tblPr>
      <w:tblGrid>
        <w:gridCol w:w="1394"/>
        <w:gridCol w:w="9496"/>
      </w:tblGrid>
      <w:tr w:rsidR="00EB507A" w:rsidRPr="0051553B" w14:paraId="453B08EE" w14:textId="77777777" w:rsidTr="00EB507A">
        <w:tc>
          <w:tcPr>
            <w:tcW w:w="1394" w:type="dxa"/>
            <w:vMerge w:val="restart"/>
            <w:shd w:val="pct25" w:color="auto" w:fill="auto"/>
            <w:vAlign w:val="center"/>
          </w:tcPr>
          <w:p w14:paraId="0404617C" w14:textId="77777777" w:rsidR="00EB507A" w:rsidRPr="00F57D18" w:rsidRDefault="00F57D18" w:rsidP="00CB71AD">
            <w:pPr>
              <w:jc w:val="center"/>
              <w:rPr>
                <w:b/>
                <w:sz w:val="32"/>
              </w:rPr>
            </w:pPr>
            <w:r w:rsidRPr="00F57D18">
              <w:rPr>
                <w:b/>
                <w:sz w:val="32"/>
              </w:rPr>
              <w:lastRenderedPageBreak/>
              <w:t>Do I</w:t>
            </w:r>
            <w:r w:rsidR="00313822" w:rsidRPr="00F57D18">
              <w:rPr>
                <w:b/>
                <w:sz w:val="32"/>
              </w:rPr>
              <w:t>t</w:t>
            </w:r>
          </w:p>
          <w:p w14:paraId="371C885F" w14:textId="77777777" w:rsidR="00313822" w:rsidRPr="0051553B" w:rsidRDefault="00831928" w:rsidP="00CB71AD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56178C">
              <w:rPr>
                <w:b/>
              </w:rPr>
              <w:t>-45 min</w:t>
            </w:r>
          </w:p>
        </w:tc>
        <w:tc>
          <w:tcPr>
            <w:tcW w:w="9496" w:type="dxa"/>
            <w:tcBorders>
              <w:bottom w:val="single" w:sz="4" w:space="0" w:color="auto"/>
            </w:tcBorders>
            <w:shd w:val="pct25" w:color="auto" w:fill="auto"/>
          </w:tcPr>
          <w:p w14:paraId="5CA87270" w14:textId="77777777" w:rsidR="00EB507A" w:rsidRPr="00B70F23" w:rsidRDefault="00DB4A7A" w:rsidP="00714735">
            <w:pPr>
              <w:pStyle w:val="ListParagraph"/>
              <w:ind w:left="159"/>
              <w:jc w:val="center"/>
              <w:rPr>
                <w:b/>
                <w:sz w:val="22"/>
                <w:szCs w:val="22"/>
              </w:rPr>
            </w:pPr>
            <w:r w:rsidRPr="00B70F23">
              <w:rPr>
                <w:b/>
                <w:sz w:val="22"/>
                <w:szCs w:val="22"/>
              </w:rPr>
              <w:t>Plan the Reteach</w:t>
            </w:r>
            <w:r w:rsidR="00EB507A" w:rsidRPr="00B70F23">
              <w:rPr>
                <w:b/>
                <w:sz w:val="22"/>
                <w:szCs w:val="22"/>
              </w:rPr>
              <w:t>, Practice, and Follow Up</w:t>
            </w:r>
          </w:p>
        </w:tc>
      </w:tr>
      <w:tr w:rsidR="00EB507A" w:rsidRPr="0051553B" w14:paraId="79875EFC" w14:textId="77777777" w:rsidTr="00D30E42">
        <w:tc>
          <w:tcPr>
            <w:tcW w:w="1394" w:type="dxa"/>
            <w:vMerge/>
            <w:shd w:val="clear" w:color="auto" w:fill="BFBFBF" w:themeFill="background1" w:themeFillShade="BF"/>
            <w:vAlign w:val="center"/>
          </w:tcPr>
          <w:p w14:paraId="04D26EED" w14:textId="77777777" w:rsidR="00EB507A" w:rsidRPr="0051553B" w:rsidRDefault="00EB507A" w:rsidP="00CB71AD">
            <w:pPr>
              <w:jc w:val="center"/>
              <w:rPr>
                <w:b/>
              </w:rPr>
            </w:pPr>
          </w:p>
        </w:tc>
        <w:tc>
          <w:tcPr>
            <w:tcW w:w="9496" w:type="dxa"/>
            <w:tcBorders>
              <w:bottom w:val="single" w:sz="4" w:space="0" w:color="auto"/>
            </w:tcBorders>
            <w:shd w:val="clear" w:color="auto" w:fill="auto"/>
          </w:tcPr>
          <w:p w14:paraId="17F6331F" w14:textId="77777777" w:rsidR="00DB4A7A" w:rsidRPr="00556AC2" w:rsidRDefault="00CF40DF" w:rsidP="00DB4A7A">
            <w:pPr>
              <w:textAlignment w:val="center"/>
              <w:rPr>
                <w:b/>
                <w:color w:val="000000"/>
                <w:sz w:val="22"/>
                <w:szCs w:val="22"/>
              </w:rPr>
            </w:pPr>
            <w:r w:rsidRPr="00556AC2">
              <w:rPr>
                <w:b/>
                <w:color w:val="000000"/>
                <w:sz w:val="22"/>
                <w:szCs w:val="22"/>
              </w:rPr>
              <w:t xml:space="preserve">Plan the </w:t>
            </w:r>
            <w:r w:rsidR="00180917">
              <w:rPr>
                <w:b/>
                <w:color w:val="000000"/>
                <w:sz w:val="22"/>
                <w:szCs w:val="22"/>
              </w:rPr>
              <w:t>r</w:t>
            </w:r>
            <w:r w:rsidRPr="00556AC2">
              <w:rPr>
                <w:b/>
                <w:color w:val="000000"/>
                <w:sz w:val="22"/>
                <w:szCs w:val="22"/>
              </w:rPr>
              <w:t>eteach (8-10 mins):</w:t>
            </w:r>
          </w:p>
          <w:p w14:paraId="5B13E881" w14:textId="77777777" w:rsidR="004C5D70" w:rsidRPr="00556AC2" w:rsidRDefault="004C5D70" w:rsidP="004C5D70">
            <w:pPr>
              <w:pStyle w:val="ListParagraph"/>
              <w:numPr>
                <w:ilvl w:val="0"/>
                <w:numId w:val="6"/>
              </w:numPr>
              <w:ind w:left="342" w:hanging="270"/>
              <w:rPr>
                <w:sz w:val="22"/>
                <w:szCs w:val="22"/>
              </w:rPr>
            </w:pPr>
            <w:r w:rsidRPr="00556AC2">
              <w:rPr>
                <w:sz w:val="22"/>
                <w:szCs w:val="22"/>
              </w:rPr>
              <w:t xml:space="preserve">Select the </w:t>
            </w:r>
            <w:r>
              <w:rPr>
                <w:sz w:val="22"/>
                <w:szCs w:val="22"/>
              </w:rPr>
              <w:t xml:space="preserve">re-teach </w:t>
            </w:r>
            <w:r w:rsidRPr="00556AC2">
              <w:rPr>
                <w:sz w:val="22"/>
                <w:szCs w:val="22"/>
              </w:rPr>
              <w:t>structure:</w:t>
            </w:r>
          </w:p>
          <w:p w14:paraId="25CB7834" w14:textId="77777777" w:rsidR="004C5D70" w:rsidRPr="00556AC2" w:rsidRDefault="004C5D70" w:rsidP="004C5D70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556AC2">
              <w:rPr>
                <w:sz w:val="22"/>
                <w:szCs w:val="22"/>
              </w:rPr>
              <w:t xml:space="preserve">“Should we use modeling or guided discourse?” </w:t>
            </w:r>
            <w:r>
              <w:rPr>
                <w:sz w:val="22"/>
                <w:szCs w:val="22"/>
              </w:rPr>
              <w:t xml:space="preserve">  “Why?”</w:t>
            </w:r>
          </w:p>
          <w:p w14:paraId="09CF267B" w14:textId="77777777" w:rsidR="0056178C" w:rsidRPr="0056178C" w:rsidRDefault="0056178C" w:rsidP="00DB4A7A">
            <w:pPr>
              <w:pStyle w:val="ListParagraph"/>
              <w:numPr>
                <w:ilvl w:val="0"/>
                <w:numId w:val="6"/>
              </w:numPr>
              <w:ind w:left="342" w:hanging="27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Select the task &amp; identify exemplar response:</w:t>
            </w:r>
          </w:p>
          <w:p w14:paraId="6B03EA03" w14:textId="77777777" w:rsidR="00831928" w:rsidRPr="00556AC2" w:rsidRDefault="00831928" w:rsidP="00831928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556AC2">
              <w:rPr>
                <w:sz w:val="22"/>
                <w:szCs w:val="22"/>
              </w:rPr>
              <w:t>Select materials: task, text, student work to show-call, what to chart</w:t>
            </w:r>
          </w:p>
          <w:p w14:paraId="1035712D" w14:textId="77777777" w:rsidR="00DB4A7A" w:rsidRDefault="00DB4A7A" w:rsidP="00C00DC3">
            <w:pPr>
              <w:numPr>
                <w:ilvl w:val="0"/>
                <w:numId w:val="18"/>
              </w:numPr>
              <w:rPr>
                <w:color w:val="000000"/>
                <w:sz w:val="22"/>
                <w:szCs w:val="22"/>
              </w:rPr>
            </w:pPr>
            <w:r w:rsidRPr="00556AC2">
              <w:rPr>
                <w:color w:val="000000"/>
                <w:sz w:val="22"/>
                <w:szCs w:val="22"/>
              </w:rPr>
              <w:t xml:space="preserve">“What </w:t>
            </w:r>
            <w:r w:rsidR="0056178C">
              <w:rPr>
                <w:color w:val="000000"/>
                <w:sz w:val="22"/>
                <w:szCs w:val="22"/>
              </w:rPr>
              <w:t xml:space="preserve">is </w:t>
            </w:r>
            <w:r w:rsidRPr="00556AC2">
              <w:rPr>
                <w:color w:val="000000"/>
                <w:sz w:val="22"/>
                <w:szCs w:val="22"/>
              </w:rPr>
              <w:t xml:space="preserve">the ideal </w:t>
            </w:r>
            <w:r w:rsidR="0056178C">
              <w:rPr>
                <w:color w:val="000000"/>
                <w:sz w:val="22"/>
                <w:szCs w:val="22"/>
              </w:rPr>
              <w:t xml:space="preserve">answer </w:t>
            </w:r>
            <w:r w:rsidRPr="00556AC2">
              <w:rPr>
                <w:color w:val="000000"/>
                <w:sz w:val="22"/>
                <w:szCs w:val="22"/>
              </w:rPr>
              <w:t>we want to see</w:t>
            </w:r>
            <w:r w:rsidR="0056178C">
              <w:rPr>
                <w:color w:val="000000"/>
                <w:sz w:val="22"/>
                <w:szCs w:val="22"/>
              </w:rPr>
              <w:t xml:space="preserve"> that will show we’ve closed the gap</w:t>
            </w:r>
            <w:r w:rsidRPr="00556AC2">
              <w:rPr>
                <w:color w:val="000000"/>
                <w:sz w:val="22"/>
                <w:szCs w:val="22"/>
              </w:rPr>
              <w:t xml:space="preserve">?” </w:t>
            </w:r>
          </w:p>
          <w:p w14:paraId="6D437707" w14:textId="77777777" w:rsidR="0056178C" w:rsidRPr="00556AC2" w:rsidRDefault="0056178C" w:rsidP="0056178C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(If needed—follow-up question)</w:t>
            </w:r>
            <w:r w:rsidRPr="00556AC2">
              <w:rPr>
                <w:sz w:val="22"/>
                <w:szCs w:val="22"/>
              </w:rPr>
              <w:t>: “What is the ‘why’ that students should be able to articulate?”</w:t>
            </w:r>
          </w:p>
          <w:p w14:paraId="503A43C6" w14:textId="77777777" w:rsidR="00DB4A7A" w:rsidRPr="00556AC2" w:rsidRDefault="00A71F80" w:rsidP="00DB4A7A">
            <w:pPr>
              <w:pStyle w:val="ListParagraph"/>
              <w:numPr>
                <w:ilvl w:val="0"/>
                <w:numId w:val="6"/>
              </w:numPr>
              <w:ind w:left="342" w:hanging="270"/>
              <w:rPr>
                <w:sz w:val="22"/>
                <w:szCs w:val="22"/>
              </w:rPr>
            </w:pPr>
            <w:r w:rsidRPr="00556AC2">
              <w:rPr>
                <w:sz w:val="22"/>
                <w:szCs w:val="22"/>
              </w:rPr>
              <w:t>Plan the re-teach:</w:t>
            </w:r>
          </w:p>
          <w:p w14:paraId="6646E310" w14:textId="77777777" w:rsidR="00A71F80" w:rsidRPr="00556AC2" w:rsidRDefault="00C95B2B" w:rsidP="00DB4A7A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“Take ______ min</w:t>
            </w:r>
            <w:r w:rsidR="00A71F80" w:rsidRPr="00556AC2">
              <w:rPr>
                <w:sz w:val="22"/>
                <w:szCs w:val="22"/>
              </w:rPr>
              <w:t xml:space="preserve"> and write your script. I will do the same so we can spar.”</w:t>
            </w:r>
          </w:p>
          <w:p w14:paraId="4881B860" w14:textId="77777777" w:rsidR="00A71F80" w:rsidRPr="00556AC2" w:rsidRDefault="00831928" w:rsidP="00A71F80">
            <w:pPr>
              <w:numPr>
                <w:ilvl w:val="2"/>
                <w:numId w:val="6"/>
              </w:numPr>
              <w:ind w:left="1242"/>
              <w:rPr>
                <w:sz w:val="22"/>
                <w:szCs w:val="22"/>
              </w:rPr>
            </w:pPr>
            <w:r w:rsidRPr="00831928">
              <w:rPr>
                <w:b/>
                <w:sz w:val="22"/>
                <w:szCs w:val="22"/>
              </w:rPr>
              <w:t xml:space="preserve">If a </w:t>
            </w:r>
            <w:r>
              <w:rPr>
                <w:b/>
                <w:sz w:val="22"/>
                <w:szCs w:val="22"/>
              </w:rPr>
              <w:t>m</w:t>
            </w:r>
            <w:r w:rsidR="00A71F80" w:rsidRPr="00831928">
              <w:rPr>
                <w:b/>
                <w:sz w:val="22"/>
                <w:szCs w:val="22"/>
              </w:rPr>
              <w:t>odel</w:t>
            </w:r>
            <w:r w:rsidR="00A71F80" w:rsidRPr="00556AC2">
              <w:rPr>
                <w:sz w:val="22"/>
                <w:szCs w:val="22"/>
              </w:rPr>
              <w:t>: write the think aloud and questions</w:t>
            </w:r>
          </w:p>
          <w:p w14:paraId="338B135E" w14:textId="77777777" w:rsidR="00831928" w:rsidRPr="00831928" w:rsidRDefault="00831928" w:rsidP="00831928">
            <w:pPr>
              <w:numPr>
                <w:ilvl w:val="2"/>
                <w:numId w:val="6"/>
              </w:numPr>
              <w:ind w:left="1242"/>
              <w:rPr>
                <w:sz w:val="22"/>
                <w:szCs w:val="22"/>
              </w:rPr>
            </w:pPr>
            <w:r w:rsidRPr="00831928">
              <w:rPr>
                <w:b/>
                <w:sz w:val="22"/>
                <w:szCs w:val="22"/>
              </w:rPr>
              <w:t xml:space="preserve">If </w:t>
            </w:r>
            <w:r>
              <w:rPr>
                <w:b/>
                <w:sz w:val="22"/>
                <w:szCs w:val="22"/>
              </w:rPr>
              <w:t>guided d</w:t>
            </w:r>
            <w:r w:rsidR="00A71F80" w:rsidRPr="00831928">
              <w:rPr>
                <w:b/>
                <w:sz w:val="22"/>
                <w:szCs w:val="22"/>
              </w:rPr>
              <w:t>iscourse:</w:t>
            </w:r>
            <w:r w:rsidR="00A71F80" w:rsidRPr="00556AC2">
              <w:rPr>
                <w:sz w:val="22"/>
                <w:szCs w:val="22"/>
              </w:rPr>
              <w:t xml:space="preserve"> select student work for show-call, write prompts</w:t>
            </w:r>
          </w:p>
          <w:p w14:paraId="7972C47A" w14:textId="77777777" w:rsidR="00831928" w:rsidRPr="00556AC2" w:rsidRDefault="00831928" w:rsidP="00831928">
            <w:pPr>
              <w:numPr>
                <w:ilvl w:val="1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“Let’s compare our reteach plans.  What do you notice?  What can we pull from each to make the strongest plan?”  (Revise the plan)</w:t>
            </w:r>
          </w:p>
          <w:p w14:paraId="42E87987" w14:textId="77777777" w:rsidR="00A71F80" w:rsidRPr="00556AC2" w:rsidRDefault="00A71F80" w:rsidP="00A71F80">
            <w:pPr>
              <w:pStyle w:val="ListParagraph"/>
              <w:numPr>
                <w:ilvl w:val="0"/>
                <w:numId w:val="6"/>
              </w:numPr>
              <w:ind w:left="342" w:hanging="270"/>
              <w:rPr>
                <w:sz w:val="22"/>
                <w:szCs w:val="22"/>
              </w:rPr>
            </w:pPr>
            <w:r w:rsidRPr="00556AC2">
              <w:rPr>
                <w:sz w:val="22"/>
                <w:szCs w:val="22"/>
              </w:rPr>
              <w:t>Plan the independent practice:</w:t>
            </w:r>
          </w:p>
          <w:p w14:paraId="6B8AF799" w14:textId="77777777" w:rsidR="00DB4A7A" w:rsidRPr="00556AC2" w:rsidRDefault="00A71F80" w:rsidP="00A71F80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556AC2">
              <w:rPr>
                <w:sz w:val="22"/>
                <w:szCs w:val="22"/>
              </w:rPr>
              <w:t>“What will you monitor to see if they are doing this correctly?  What laps will you name?”</w:t>
            </w:r>
          </w:p>
          <w:p w14:paraId="4D499454" w14:textId="77777777" w:rsidR="00CF40DF" w:rsidRPr="00556AC2" w:rsidRDefault="00CF40DF" w:rsidP="00586EBE">
            <w:pPr>
              <w:textAlignment w:val="center"/>
              <w:rPr>
                <w:b/>
                <w:color w:val="000000"/>
                <w:sz w:val="22"/>
                <w:szCs w:val="22"/>
              </w:rPr>
            </w:pPr>
            <w:r w:rsidRPr="00556AC2">
              <w:rPr>
                <w:b/>
                <w:color w:val="000000"/>
                <w:sz w:val="22"/>
                <w:szCs w:val="22"/>
              </w:rPr>
              <w:t>Practice</w:t>
            </w:r>
            <w:r w:rsidR="00180917">
              <w:rPr>
                <w:b/>
                <w:color w:val="000000"/>
                <w:sz w:val="22"/>
                <w:szCs w:val="22"/>
              </w:rPr>
              <w:t xml:space="preserve"> the g</w:t>
            </w:r>
            <w:r w:rsidR="00831928">
              <w:rPr>
                <w:b/>
                <w:color w:val="000000"/>
                <w:sz w:val="22"/>
                <w:szCs w:val="22"/>
              </w:rPr>
              <w:t>ap</w:t>
            </w:r>
            <w:r w:rsidR="00586EBE" w:rsidRPr="00556AC2">
              <w:rPr>
                <w:b/>
                <w:color w:val="000000"/>
                <w:sz w:val="22"/>
                <w:szCs w:val="22"/>
              </w:rPr>
              <w:t xml:space="preserve"> (remaining time): </w:t>
            </w:r>
          </w:p>
          <w:p w14:paraId="1ACC3C26" w14:textId="77777777" w:rsidR="00073DF9" w:rsidRPr="00556AC2" w:rsidRDefault="00073DF9" w:rsidP="00073DF9">
            <w:pPr>
              <w:numPr>
                <w:ilvl w:val="0"/>
                <w:numId w:val="6"/>
              </w:numPr>
              <w:ind w:left="342" w:hanging="270"/>
              <w:rPr>
                <w:sz w:val="22"/>
                <w:szCs w:val="22"/>
              </w:rPr>
            </w:pPr>
            <w:r w:rsidRPr="00556AC2">
              <w:rPr>
                <w:sz w:val="22"/>
                <w:szCs w:val="22"/>
              </w:rPr>
              <w:t>“Let’s practice.”</w:t>
            </w:r>
          </w:p>
          <w:p w14:paraId="282C4B48" w14:textId="77777777" w:rsidR="00073DF9" w:rsidRPr="00831928" w:rsidRDefault="00831928" w:rsidP="00C00DC3">
            <w:pPr>
              <w:numPr>
                <w:ilvl w:val="0"/>
                <w:numId w:val="18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If a model: </w:t>
            </w:r>
            <w:r>
              <w:rPr>
                <w:sz w:val="22"/>
                <w:szCs w:val="22"/>
              </w:rPr>
              <w:t xml:space="preserve">practice modeling the thinking, precision of language, &amp; change in tone/cadence </w:t>
            </w:r>
          </w:p>
          <w:p w14:paraId="4650DBF4" w14:textId="77777777" w:rsidR="00831928" w:rsidRDefault="00831928" w:rsidP="00C00DC3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If guided discourse: </w:t>
            </w:r>
            <w:r w:rsidR="00B5691B">
              <w:rPr>
                <w:sz w:val="22"/>
                <w:szCs w:val="22"/>
              </w:rPr>
              <w:t>practice Show-C</w:t>
            </w:r>
            <w:r>
              <w:rPr>
                <w:sz w:val="22"/>
                <w:szCs w:val="22"/>
              </w:rPr>
              <w:t>all, prompting students, and stamping the understanding</w:t>
            </w:r>
          </w:p>
          <w:p w14:paraId="2712EE78" w14:textId="77777777" w:rsidR="00831928" w:rsidRDefault="00831928" w:rsidP="00C00DC3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If monitoring: </w:t>
            </w:r>
            <w:r>
              <w:rPr>
                <w:sz w:val="22"/>
                <w:szCs w:val="22"/>
              </w:rPr>
              <w:t>practice the laps, annotations, prompts when students are stuck, or stop the show</w:t>
            </w:r>
          </w:p>
          <w:p w14:paraId="1C53285E" w14:textId="77777777" w:rsidR="00F9270D" w:rsidRPr="00556AC2" w:rsidRDefault="00831928" w:rsidP="00F9270D">
            <w:pPr>
              <w:numPr>
                <w:ilvl w:val="0"/>
                <w:numId w:val="6"/>
              </w:numPr>
              <w:ind w:left="342" w:hanging="270"/>
              <w:rPr>
                <w:sz w:val="22"/>
                <w:szCs w:val="22"/>
              </w:rPr>
            </w:pPr>
            <w:r w:rsidRPr="00556AC2">
              <w:rPr>
                <w:sz w:val="22"/>
                <w:szCs w:val="22"/>
              </w:rPr>
              <w:t xml:space="preserve"> </w:t>
            </w:r>
            <w:r w:rsidR="00F9270D" w:rsidRPr="00556AC2">
              <w:rPr>
                <w:sz w:val="22"/>
                <w:szCs w:val="22"/>
              </w:rPr>
              <w:t xml:space="preserve">(If </w:t>
            </w:r>
            <w:r w:rsidR="00B5691B">
              <w:rPr>
                <w:sz w:val="22"/>
                <w:szCs w:val="22"/>
              </w:rPr>
              <w:t xml:space="preserve">a struggle) “I’m going to model the </w:t>
            </w:r>
            <w:r w:rsidR="00F9270D" w:rsidRPr="00556AC2">
              <w:rPr>
                <w:sz w:val="22"/>
                <w:szCs w:val="22"/>
              </w:rPr>
              <w:t>teach</w:t>
            </w:r>
            <w:r w:rsidR="00B5691B">
              <w:rPr>
                <w:sz w:val="22"/>
                <w:szCs w:val="22"/>
              </w:rPr>
              <w:t>ing</w:t>
            </w:r>
            <w:r w:rsidR="00F9270D" w:rsidRPr="00556AC2">
              <w:rPr>
                <w:sz w:val="22"/>
                <w:szCs w:val="22"/>
              </w:rPr>
              <w:t xml:space="preserve"> for you first.  [Teach.] What do you notice?”</w:t>
            </w:r>
          </w:p>
          <w:p w14:paraId="3D406F85" w14:textId="77777777" w:rsidR="00831928" w:rsidRPr="00831928" w:rsidRDefault="00831928" w:rsidP="00831928">
            <w:pPr>
              <w:numPr>
                <w:ilvl w:val="0"/>
                <w:numId w:val="6"/>
              </w:numPr>
              <w:ind w:left="342" w:hanging="270"/>
              <w:rPr>
                <w:sz w:val="22"/>
                <w:szCs w:val="22"/>
              </w:rPr>
            </w:pPr>
            <w:r w:rsidRPr="00831928">
              <w:rPr>
                <w:sz w:val="22"/>
                <w:szCs w:val="22"/>
              </w:rPr>
              <w:t>Repeat until the practice is successful. CFU: “What made this more effective?”</w:t>
            </w:r>
          </w:p>
          <w:p w14:paraId="6C032532" w14:textId="77777777" w:rsidR="00831928" w:rsidRDefault="00831928" w:rsidP="00831928">
            <w:pPr>
              <w:numPr>
                <w:ilvl w:val="0"/>
                <w:numId w:val="6"/>
              </w:numPr>
              <w:ind w:left="342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Lock it i</w:t>
            </w:r>
            <w:r w:rsidR="00636FC6" w:rsidRPr="00556AC2">
              <w:rPr>
                <w:sz w:val="22"/>
                <w:szCs w:val="22"/>
              </w:rPr>
              <w:t>n: “How did our practice meet or enhance what we planned for the reteach?”</w:t>
            </w:r>
          </w:p>
          <w:p w14:paraId="4FB6CDDF" w14:textId="77777777" w:rsidR="00073DF9" w:rsidRPr="00556AC2" w:rsidRDefault="00180917" w:rsidP="002F7105">
            <w:pPr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Follow u</w:t>
            </w:r>
            <w:r w:rsidR="00556A9B" w:rsidRPr="00556AC2">
              <w:rPr>
                <w:b/>
                <w:sz w:val="22"/>
                <w:szCs w:val="22"/>
              </w:rPr>
              <w:t xml:space="preserve">p </w:t>
            </w:r>
            <w:r w:rsidR="00C95B2B">
              <w:rPr>
                <w:b/>
                <w:color w:val="000000"/>
                <w:sz w:val="22"/>
                <w:szCs w:val="22"/>
              </w:rPr>
              <w:t>(last 2 min</w:t>
            </w:r>
            <w:r w:rsidR="00073DF9" w:rsidRPr="00556AC2">
              <w:rPr>
                <w:b/>
                <w:color w:val="000000"/>
                <w:sz w:val="22"/>
                <w:szCs w:val="22"/>
              </w:rPr>
              <w:t xml:space="preserve">): </w:t>
            </w:r>
          </w:p>
          <w:p w14:paraId="3304D4A1" w14:textId="77777777" w:rsidR="00073DF9" w:rsidRPr="00556AC2" w:rsidRDefault="00073DF9" w:rsidP="002F7105">
            <w:pPr>
              <w:numPr>
                <w:ilvl w:val="0"/>
                <w:numId w:val="6"/>
              </w:numPr>
              <w:ind w:left="342" w:hanging="270"/>
              <w:rPr>
                <w:sz w:val="22"/>
                <w:szCs w:val="22"/>
              </w:rPr>
            </w:pPr>
            <w:r w:rsidRPr="00556AC2">
              <w:rPr>
                <w:color w:val="000000"/>
                <w:sz w:val="22"/>
                <w:szCs w:val="22"/>
              </w:rPr>
              <w:t xml:space="preserve">Set </w:t>
            </w:r>
            <w:r w:rsidRPr="00556AC2">
              <w:rPr>
                <w:sz w:val="22"/>
                <w:szCs w:val="22"/>
              </w:rPr>
              <w:t>the</w:t>
            </w:r>
            <w:r w:rsidR="00A71F80" w:rsidRPr="00556AC2">
              <w:rPr>
                <w:color w:val="000000"/>
                <w:sz w:val="22"/>
                <w:szCs w:val="22"/>
              </w:rPr>
              <w:t xml:space="preserve"> follow-up plan: </w:t>
            </w:r>
            <w:r w:rsidRPr="00556AC2">
              <w:rPr>
                <w:color w:val="000000"/>
                <w:sz w:val="22"/>
                <w:szCs w:val="22"/>
              </w:rPr>
              <w:t>when to teach, when to re-as</w:t>
            </w:r>
            <w:r w:rsidR="00A71F80" w:rsidRPr="00556AC2">
              <w:rPr>
                <w:color w:val="000000"/>
                <w:sz w:val="22"/>
                <w:szCs w:val="22"/>
              </w:rPr>
              <w:t>sess, when to revisit this data</w:t>
            </w:r>
          </w:p>
          <w:p w14:paraId="5B5DFE8D" w14:textId="77777777" w:rsidR="00073DF9" w:rsidRPr="00556AC2" w:rsidRDefault="00073DF9" w:rsidP="009200A2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556AC2">
              <w:rPr>
                <w:sz w:val="22"/>
                <w:szCs w:val="22"/>
              </w:rPr>
              <w:t>Observe implementatio</w:t>
            </w:r>
            <w:r w:rsidR="009200A2" w:rsidRPr="00556AC2">
              <w:rPr>
                <w:sz w:val="22"/>
                <w:szCs w:val="22"/>
              </w:rPr>
              <w:t xml:space="preserve">n within 24 hours;  teacher </w:t>
            </w:r>
            <w:r w:rsidRPr="00556AC2">
              <w:rPr>
                <w:sz w:val="22"/>
                <w:szCs w:val="22"/>
              </w:rPr>
              <w:t>sends re-assessment data to leader</w:t>
            </w:r>
          </w:p>
          <w:p w14:paraId="3FFB4DCD" w14:textId="77777777" w:rsidR="00A71F80" w:rsidRPr="00556AC2" w:rsidRDefault="00A71F80" w:rsidP="00A71F80">
            <w:pPr>
              <w:numPr>
                <w:ilvl w:val="0"/>
                <w:numId w:val="6"/>
              </w:numPr>
              <w:ind w:left="342" w:hanging="270"/>
              <w:rPr>
                <w:sz w:val="22"/>
                <w:szCs w:val="22"/>
              </w:rPr>
            </w:pPr>
            <w:r w:rsidRPr="00556AC2">
              <w:rPr>
                <w:sz w:val="22"/>
                <w:szCs w:val="22"/>
              </w:rPr>
              <w:t>Spiral:</w:t>
            </w:r>
          </w:p>
          <w:p w14:paraId="26E47E80" w14:textId="77777777" w:rsidR="00A71F80" w:rsidRPr="00556AC2" w:rsidRDefault="00A71F80" w:rsidP="00A71F80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556AC2">
              <w:rPr>
                <w:sz w:val="22"/>
                <w:szCs w:val="22"/>
              </w:rPr>
              <w:t>Identify multiple moments when teacher can continue to assess and track mastery: Do Now questions, homework, modified independent practice</w:t>
            </w:r>
          </w:p>
          <w:p w14:paraId="26D5C3DA" w14:textId="77777777" w:rsidR="00556AC2" w:rsidRPr="00556AC2" w:rsidRDefault="00556AC2" w:rsidP="00556AC2">
            <w:pPr>
              <w:pStyle w:val="ListParagraph"/>
              <w:numPr>
                <w:ilvl w:val="0"/>
                <w:numId w:val="6"/>
              </w:numPr>
              <w:ind w:left="342" w:hanging="270"/>
              <w:rPr>
                <w:sz w:val="22"/>
                <w:szCs w:val="22"/>
              </w:rPr>
            </w:pPr>
            <w:r w:rsidRPr="00556AC2">
              <w:rPr>
                <w:sz w:val="22"/>
                <w:szCs w:val="22"/>
              </w:rPr>
              <w:t xml:space="preserve">Move to the lowest scoring work: </w:t>
            </w:r>
          </w:p>
          <w:p w14:paraId="71C74361" w14:textId="77777777" w:rsidR="00556AC2" w:rsidRPr="00556AC2" w:rsidRDefault="00556AC2" w:rsidP="00556AC2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556AC2">
              <w:rPr>
                <w:sz w:val="22"/>
                <w:szCs w:val="22"/>
              </w:rPr>
              <w:t>“What students do we need to pull for tutoring? What do we need to remediate?”</w:t>
            </w:r>
          </w:p>
          <w:p w14:paraId="0470E17E" w14:textId="77777777" w:rsidR="00556AC2" w:rsidRPr="00556AC2" w:rsidRDefault="00556AC2" w:rsidP="00556AC2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556AC2">
              <w:rPr>
                <w:sz w:val="22"/>
                <w:szCs w:val="22"/>
              </w:rPr>
              <w:t>“How can we adjust our monitoring plan to meet the need</w:t>
            </w:r>
            <w:r w:rsidR="00C95B2B">
              <w:rPr>
                <w:sz w:val="22"/>
                <w:szCs w:val="22"/>
              </w:rPr>
              <w:t>s</w:t>
            </w:r>
            <w:r w:rsidRPr="00556AC2">
              <w:rPr>
                <w:sz w:val="22"/>
                <w:szCs w:val="22"/>
              </w:rPr>
              <w:t xml:space="preserve"> of these students?”</w:t>
            </w:r>
          </w:p>
        </w:tc>
      </w:tr>
    </w:tbl>
    <w:p w14:paraId="5953DCEF" w14:textId="77777777" w:rsidR="00E93F04" w:rsidRPr="00AD2BF8" w:rsidRDefault="00E93F04" w:rsidP="00E93F04">
      <w:pPr>
        <w:jc w:val="center"/>
        <w:rPr>
          <w:b/>
          <w:sz w:val="36"/>
        </w:rPr>
      </w:pPr>
      <w:r w:rsidRPr="00AD2BF8">
        <w:rPr>
          <w:b/>
          <w:sz w:val="36"/>
        </w:rPr>
        <w:t>RE-TEACHING STRUCTURES</w:t>
      </w:r>
    </w:p>
    <w:tbl>
      <w:tblPr>
        <w:tblStyle w:val="TableGrid"/>
        <w:tblW w:w="1089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1440"/>
        <w:gridCol w:w="9450"/>
      </w:tblGrid>
      <w:tr w:rsidR="00B91C0E" w:rsidRPr="00900A64" w14:paraId="7B7293CF" w14:textId="77777777" w:rsidTr="00B91C0E">
        <w:tc>
          <w:tcPr>
            <w:tcW w:w="1440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4FB28A" w14:textId="77777777" w:rsidR="00B91C0E" w:rsidRDefault="00B91C0E" w:rsidP="00714735">
            <w:pPr>
              <w:jc w:val="center"/>
              <w:rPr>
                <w:b/>
                <w:sz w:val="28"/>
                <w:szCs w:val="36"/>
              </w:rPr>
            </w:pPr>
            <w:r w:rsidRPr="00B91C0E">
              <w:rPr>
                <w:b/>
                <w:sz w:val="28"/>
                <w:szCs w:val="36"/>
              </w:rPr>
              <w:t>Option 1: Guided Discourse</w:t>
            </w:r>
          </w:p>
          <w:p w14:paraId="69811951" w14:textId="77777777" w:rsidR="009200A2" w:rsidRPr="009200A2" w:rsidRDefault="009200A2" w:rsidP="009200A2">
            <w:pPr>
              <w:jc w:val="center"/>
              <w:rPr>
                <w:sz w:val="22"/>
                <w:szCs w:val="22"/>
              </w:rPr>
            </w:pPr>
            <w:r w:rsidRPr="009200A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some students struggle</w:t>
            </w:r>
            <w:r w:rsidRPr="009200A2">
              <w:rPr>
                <w:sz w:val="22"/>
                <w:szCs w:val="22"/>
              </w:rPr>
              <w:t>; trending error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45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8B539AE" w14:textId="77777777" w:rsidR="00B91C0E" w:rsidRPr="00900A64" w:rsidRDefault="00B91C0E" w:rsidP="0071473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Guide Student Conversation</w:t>
            </w:r>
          </w:p>
        </w:tc>
      </w:tr>
      <w:tr w:rsidR="00B91C0E" w:rsidRPr="00D866AF" w14:paraId="21BCCB2F" w14:textId="77777777" w:rsidTr="00B91C0E">
        <w:tc>
          <w:tcPr>
            <w:tcW w:w="1440" w:type="dxa"/>
            <w:vMerge/>
            <w:shd w:val="clear" w:color="auto" w:fill="BFBFBF" w:themeFill="background1" w:themeFillShade="BF"/>
            <w:vAlign w:val="center"/>
          </w:tcPr>
          <w:p w14:paraId="759D76F7" w14:textId="77777777" w:rsidR="00B91C0E" w:rsidRPr="00CB71AD" w:rsidRDefault="00B91C0E" w:rsidP="0071473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450" w:type="dxa"/>
            <w:tcBorders>
              <w:bottom w:val="single" w:sz="4" w:space="0" w:color="auto"/>
            </w:tcBorders>
          </w:tcPr>
          <w:p w14:paraId="34E9CADB" w14:textId="77777777" w:rsidR="00B91C0E" w:rsidRPr="00831928" w:rsidRDefault="00831928" w:rsidP="00831928">
            <w:pPr>
              <w:numPr>
                <w:ilvl w:val="0"/>
                <w:numId w:val="6"/>
              </w:numPr>
              <w:ind w:left="342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Know the end game--what strategy/skill/thinking </w:t>
            </w:r>
            <w:r w:rsidR="00B91C0E" w:rsidRPr="00831928">
              <w:rPr>
                <w:sz w:val="22"/>
                <w:szCs w:val="22"/>
              </w:rPr>
              <w:t>you want students to understand via the discourse</w:t>
            </w:r>
          </w:p>
          <w:p w14:paraId="08180768" w14:textId="77777777" w:rsidR="00B91C0E" w:rsidRDefault="00B91C0E" w:rsidP="00714735">
            <w:pPr>
              <w:numPr>
                <w:ilvl w:val="0"/>
                <w:numId w:val="6"/>
              </w:numPr>
              <w:ind w:left="342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Start from student work (Show-Call)</w:t>
            </w:r>
          </w:p>
          <w:p w14:paraId="1CE0DE13" w14:textId="77777777" w:rsidR="00C00DC3" w:rsidRDefault="00B91C0E" w:rsidP="00C00DC3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Post/display/chart an exemplar student response </w:t>
            </w:r>
            <w:r w:rsidR="009200A2">
              <w:rPr>
                <w:sz w:val="22"/>
                <w:szCs w:val="22"/>
              </w:rPr>
              <w:t>AND/</w:t>
            </w:r>
            <w:r>
              <w:rPr>
                <w:sz w:val="22"/>
                <w:szCs w:val="22"/>
              </w:rPr>
              <w:t>OR</w:t>
            </w:r>
            <w:r w:rsidR="00C00DC3">
              <w:rPr>
                <w:sz w:val="22"/>
                <w:szCs w:val="22"/>
              </w:rPr>
              <w:t xml:space="preserve"> </w:t>
            </w:r>
            <w:r w:rsidRPr="00C00DC3">
              <w:rPr>
                <w:sz w:val="22"/>
                <w:szCs w:val="22"/>
              </w:rPr>
              <w:t xml:space="preserve">an incorrect student response </w:t>
            </w:r>
          </w:p>
          <w:p w14:paraId="79B448B4" w14:textId="77777777" w:rsidR="00B91C0E" w:rsidRDefault="00B91C0E" w:rsidP="00714735">
            <w:pPr>
              <w:numPr>
                <w:ilvl w:val="0"/>
                <w:numId w:val="6"/>
              </w:numPr>
              <w:ind w:left="342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Call on students—ID the student thinking:</w:t>
            </w:r>
          </w:p>
          <w:p w14:paraId="14561E60" w14:textId="77777777" w:rsidR="00B91C0E" w:rsidRDefault="00B91C0E" w:rsidP="00C00DC3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Exemplar: what did this student do?</w:t>
            </w:r>
          </w:p>
          <w:p w14:paraId="46D7FB74" w14:textId="77777777" w:rsidR="00B91C0E" w:rsidRDefault="00B91C0E" w:rsidP="00A71F80">
            <w:pPr>
              <w:numPr>
                <w:ilvl w:val="2"/>
                <w:numId w:val="6"/>
              </w:numPr>
              <w:ind w:left="12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Push for clearer answers when they haven’t precisely IDed the successful strategy</w:t>
            </w:r>
          </w:p>
          <w:p w14:paraId="66D65BEB" w14:textId="77777777" w:rsidR="00B91C0E" w:rsidRDefault="00B91C0E" w:rsidP="00C00DC3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Incorrect response:  do you agree/disagree with this answer?  What is the error?</w:t>
            </w:r>
          </w:p>
          <w:p w14:paraId="48912ADA" w14:textId="77777777" w:rsidR="00B91C0E" w:rsidRDefault="00B91C0E" w:rsidP="00714735">
            <w:pPr>
              <w:numPr>
                <w:ilvl w:val="0"/>
                <w:numId w:val="6"/>
              </w:numPr>
              <w:ind w:left="342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Stamp the understanding:</w:t>
            </w:r>
          </w:p>
          <w:p w14:paraId="0425B6EE" w14:textId="77777777" w:rsidR="00B91C0E" w:rsidRDefault="00B91C0E" w:rsidP="00C00DC3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 are the key things to remember when solving problems like these?</w:t>
            </w:r>
          </w:p>
          <w:p w14:paraId="35E771BF" w14:textId="77777777" w:rsidR="00B91C0E" w:rsidRDefault="00B91C0E" w:rsidP="00C00DC3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the strategy/conceptual understanding</w:t>
            </w:r>
          </w:p>
          <w:p w14:paraId="0B038974" w14:textId="77777777" w:rsidR="00B91C0E" w:rsidRPr="00D866AF" w:rsidRDefault="00B91C0E" w:rsidP="00C00DC3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Have students put it in their own words</w:t>
            </w:r>
          </w:p>
        </w:tc>
      </w:tr>
      <w:tr w:rsidR="00B91C0E" w:rsidRPr="00EB3D7F" w14:paraId="3CD88AA0" w14:textId="77777777" w:rsidTr="00B91C0E">
        <w:trPr>
          <w:trHeight w:val="89"/>
        </w:trPr>
        <w:tc>
          <w:tcPr>
            <w:tcW w:w="1440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CB8BB6" w14:textId="77777777" w:rsidR="00B91C0E" w:rsidRPr="00B91C0E" w:rsidRDefault="00B91C0E" w:rsidP="00714735">
            <w:pPr>
              <w:jc w:val="center"/>
              <w:rPr>
                <w:b/>
                <w:sz w:val="28"/>
                <w:szCs w:val="36"/>
              </w:rPr>
            </w:pPr>
            <w:r w:rsidRPr="00B91C0E">
              <w:rPr>
                <w:b/>
                <w:sz w:val="28"/>
                <w:szCs w:val="36"/>
              </w:rPr>
              <w:t>Option 2:</w:t>
            </w:r>
          </w:p>
          <w:p w14:paraId="35BBA374" w14:textId="77777777" w:rsidR="00B91C0E" w:rsidRDefault="00B91C0E" w:rsidP="00714735">
            <w:pPr>
              <w:jc w:val="center"/>
              <w:rPr>
                <w:b/>
                <w:sz w:val="28"/>
                <w:szCs w:val="36"/>
              </w:rPr>
            </w:pPr>
            <w:r w:rsidRPr="00B91C0E">
              <w:rPr>
                <w:b/>
                <w:sz w:val="28"/>
                <w:szCs w:val="36"/>
              </w:rPr>
              <w:t>Modeling</w:t>
            </w:r>
          </w:p>
          <w:p w14:paraId="7A7A66EA" w14:textId="77777777" w:rsidR="009200A2" w:rsidRPr="00B91C0E" w:rsidRDefault="009200A2" w:rsidP="009200A2">
            <w:pPr>
              <w:jc w:val="center"/>
              <w:rPr>
                <w:b/>
                <w:sz w:val="28"/>
                <w:szCs w:val="36"/>
              </w:rPr>
            </w:pPr>
            <w:r w:rsidRPr="009200A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Most students are struggling)</w:t>
            </w:r>
          </w:p>
        </w:tc>
        <w:tc>
          <w:tcPr>
            <w:tcW w:w="945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4CB0DAD" w14:textId="77777777" w:rsidR="00B91C0E" w:rsidRPr="00EB3D7F" w:rsidRDefault="00B91C0E" w:rsidP="006D7111">
            <w:pPr>
              <w:ind w:left="295"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Show the </w:t>
            </w:r>
            <w:r w:rsidR="006D7111">
              <w:rPr>
                <w:b/>
                <w:sz w:val="22"/>
                <w:szCs w:val="22"/>
              </w:rPr>
              <w:t>Students How</w:t>
            </w:r>
          </w:p>
        </w:tc>
      </w:tr>
      <w:tr w:rsidR="00B91C0E" w:rsidRPr="0019396D" w14:paraId="51BE8CF0" w14:textId="77777777" w:rsidTr="00831928">
        <w:trPr>
          <w:trHeight w:val="431"/>
        </w:trPr>
        <w:tc>
          <w:tcPr>
            <w:tcW w:w="1440" w:type="dxa"/>
            <w:vMerge/>
            <w:shd w:val="clear" w:color="auto" w:fill="BFBFBF" w:themeFill="background1" w:themeFillShade="BF"/>
            <w:vAlign w:val="center"/>
          </w:tcPr>
          <w:p w14:paraId="5A4B01BA" w14:textId="77777777" w:rsidR="00B91C0E" w:rsidRPr="00CB71AD" w:rsidRDefault="00B91C0E" w:rsidP="0071473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450" w:type="dxa"/>
            <w:tcBorders>
              <w:bottom w:val="single" w:sz="4" w:space="0" w:color="auto"/>
            </w:tcBorders>
            <w:shd w:val="clear" w:color="auto" w:fill="auto"/>
          </w:tcPr>
          <w:p w14:paraId="0A8E221A" w14:textId="77777777" w:rsidR="00B91C0E" w:rsidRDefault="00B91C0E" w:rsidP="00714735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D866AF">
              <w:rPr>
                <w:sz w:val="22"/>
                <w:szCs w:val="22"/>
              </w:rPr>
              <w:t xml:space="preserve">odel </w:t>
            </w:r>
            <w:r>
              <w:rPr>
                <w:sz w:val="22"/>
                <w:szCs w:val="22"/>
              </w:rPr>
              <w:t xml:space="preserve">precisely the </w:t>
            </w:r>
            <w:r w:rsidRPr="00D866AF">
              <w:rPr>
                <w:sz w:val="22"/>
                <w:szCs w:val="22"/>
              </w:rPr>
              <w:t>thinking when</w:t>
            </w:r>
            <w:r>
              <w:rPr>
                <w:sz w:val="22"/>
                <w:szCs w:val="22"/>
              </w:rPr>
              <w:t xml:space="preserve"> moving through a specific task:</w:t>
            </w:r>
          </w:p>
          <w:p w14:paraId="09BEF7A5" w14:textId="77777777" w:rsidR="00B91C0E" w:rsidRDefault="00B91C0E" w:rsidP="00C00DC3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DB30C8">
              <w:rPr>
                <w:sz w:val="22"/>
                <w:szCs w:val="22"/>
              </w:rPr>
              <w:t xml:space="preserve">Narrow the focus to precisely the thinking students are struggling with: that frees their mind to focus only on that component </w:t>
            </w:r>
          </w:p>
          <w:p w14:paraId="7E2F3141" w14:textId="77777777" w:rsidR="00B91C0E" w:rsidRPr="00DB30C8" w:rsidRDefault="00B91C0E" w:rsidP="00C00DC3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DB30C8">
              <w:rPr>
                <w:sz w:val="22"/>
                <w:szCs w:val="22"/>
              </w:rPr>
              <w:t>Model replicable thinking steps that students can follow</w:t>
            </w:r>
          </w:p>
          <w:p w14:paraId="73819348" w14:textId="77777777" w:rsidR="00B91C0E" w:rsidRDefault="00B91C0E" w:rsidP="00C00DC3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Model how to activate one’s content</w:t>
            </w:r>
            <w:r w:rsidR="00280D13">
              <w:rPr>
                <w:sz w:val="22"/>
                <w:szCs w:val="22"/>
              </w:rPr>
              <w:t xml:space="preserve"> knowledge/</w:t>
            </w:r>
            <w:r>
              <w:rPr>
                <w:sz w:val="22"/>
                <w:szCs w:val="22"/>
              </w:rPr>
              <w:t>skills that have been learned in previous lessons</w:t>
            </w:r>
          </w:p>
          <w:p w14:paraId="4CFC16FC" w14:textId="77777777" w:rsidR="00B91C0E" w:rsidRPr="00D866AF" w:rsidRDefault="00B91C0E" w:rsidP="00714735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</w:t>
            </w:r>
            <w:r w:rsidRPr="00D866AF">
              <w:rPr>
                <w:sz w:val="22"/>
                <w:szCs w:val="22"/>
              </w:rPr>
              <w:t>ry in tone and cadence to sound different from a “teacher” voice.</w:t>
            </w:r>
          </w:p>
          <w:p w14:paraId="7E0A95B0" w14:textId="77777777" w:rsidR="00B91C0E" w:rsidRDefault="00B91C0E" w:rsidP="00714735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Give</w:t>
            </w:r>
            <w:r w:rsidRPr="00D866AF">
              <w:rPr>
                <w:sz w:val="22"/>
                <w:szCs w:val="22"/>
              </w:rPr>
              <w:t xml:space="preserve"> students a clear </w:t>
            </w:r>
            <w:r>
              <w:rPr>
                <w:sz w:val="22"/>
                <w:szCs w:val="22"/>
              </w:rPr>
              <w:t xml:space="preserve">listening/note-taking task </w:t>
            </w:r>
            <w:r w:rsidRPr="00D866AF">
              <w:rPr>
                <w:sz w:val="22"/>
                <w:szCs w:val="22"/>
              </w:rPr>
              <w:t xml:space="preserve">that fosters active listening of the </w:t>
            </w:r>
            <w:r>
              <w:rPr>
                <w:sz w:val="22"/>
                <w:szCs w:val="22"/>
              </w:rPr>
              <w:t>model</w:t>
            </w:r>
          </w:p>
          <w:p w14:paraId="771D8076" w14:textId="77777777" w:rsidR="00B91C0E" w:rsidRPr="007B5C00" w:rsidRDefault="007B5C00" w:rsidP="007B5C00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Debrief</w:t>
            </w:r>
            <w:r w:rsidR="00B91C0E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="00B91C0E" w:rsidRPr="007B5C00">
              <w:rPr>
                <w:sz w:val="22"/>
                <w:szCs w:val="22"/>
              </w:rPr>
              <w:t>What did I do in my model?</w:t>
            </w:r>
          </w:p>
          <w:p w14:paraId="41D63510" w14:textId="77777777" w:rsidR="00B91C0E" w:rsidRPr="00B91C0E" w:rsidRDefault="00B91C0E" w:rsidP="00C00DC3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 are the key things to remember when you are doing the same in your own work?</w:t>
            </w:r>
          </w:p>
        </w:tc>
      </w:tr>
    </w:tbl>
    <w:p w14:paraId="1631C322" w14:textId="77777777" w:rsidR="00B41880" w:rsidRPr="0051553B" w:rsidRDefault="00B41880"/>
    <w:sectPr w:rsidR="00B41880" w:rsidRPr="0051553B" w:rsidSect="00FF0F84">
      <w:headerReference w:type="default" r:id="rId11"/>
      <w:pgSz w:w="12240" w:h="15840"/>
      <w:pgMar w:top="720" w:right="1440" w:bottom="36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F0B80" w14:textId="77777777" w:rsidR="00C44EEC" w:rsidRDefault="00C44EEC" w:rsidP="001A287C">
      <w:r>
        <w:separator/>
      </w:r>
    </w:p>
  </w:endnote>
  <w:endnote w:type="continuationSeparator" w:id="0">
    <w:p w14:paraId="60C24C30" w14:textId="77777777" w:rsidR="00C44EEC" w:rsidRDefault="00C44EEC" w:rsidP="001A2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0981E" w14:textId="77777777" w:rsidR="00C44EEC" w:rsidRDefault="00C44EEC" w:rsidP="001A287C">
      <w:r>
        <w:separator/>
      </w:r>
    </w:p>
  </w:footnote>
  <w:footnote w:type="continuationSeparator" w:id="0">
    <w:p w14:paraId="2B389045" w14:textId="77777777" w:rsidR="00C44EEC" w:rsidRDefault="00C44EEC" w:rsidP="001A2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DB4B6" w14:textId="77777777" w:rsidR="001B5563" w:rsidRDefault="008E7AFF" w:rsidP="001A287C">
    <w:pPr>
      <w:pStyle w:val="Header"/>
      <w:ind w:left="-540"/>
    </w:pPr>
    <w:r w:rsidRPr="002A5F7A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56864145" wp14:editId="7782E2F5">
          <wp:simplePos x="0" y="0"/>
          <wp:positionH relativeFrom="page">
            <wp:posOffset>444970</wp:posOffset>
          </wp:positionH>
          <wp:positionV relativeFrom="page">
            <wp:posOffset>127000</wp:posOffset>
          </wp:positionV>
          <wp:extent cx="1304014" cy="30795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_tag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014" cy="307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0416B"/>
    <w:multiLevelType w:val="hybridMultilevel"/>
    <w:tmpl w:val="CB3EA24E"/>
    <w:lvl w:ilvl="0" w:tplc="04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35F08F3"/>
    <w:multiLevelType w:val="hybridMultilevel"/>
    <w:tmpl w:val="EB187C0A"/>
    <w:lvl w:ilvl="0" w:tplc="04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0BBC537C"/>
    <w:multiLevelType w:val="hybridMultilevel"/>
    <w:tmpl w:val="CB946298"/>
    <w:lvl w:ilvl="0" w:tplc="D0C809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0F1881"/>
    <w:multiLevelType w:val="hybridMultilevel"/>
    <w:tmpl w:val="65AE603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38189B"/>
    <w:multiLevelType w:val="hybridMultilevel"/>
    <w:tmpl w:val="3D263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95225"/>
    <w:multiLevelType w:val="hybridMultilevel"/>
    <w:tmpl w:val="12CA1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F582B"/>
    <w:multiLevelType w:val="hybridMultilevel"/>
    <w:tmpl w:val="4252A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93704"/>
    <w:multiLevelType w:val="hybridMultilevel"/>
    <w:tmpl w:val="29A2A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35285"/>
    <w:multiLevelType w:val="hybridMultilevel"/>
    <w:tmpl w:val="17823BAE"/>
    <w:lvl w:ilvl="0" w:tplc="04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1D4A5608"/>
    <w:multiLevelType w:val="hybridMultilevel"/>
    <w:tmpl w:val="5EC8A478"/>
    <w:lvl w:ilvl="0" w:tplc="04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1E387EAA"/>
    <w:multiLevelType w:val="multilevel"/>
    <w:tmpl w:val="0FFA6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2973B4"/>
    <w:multiLevelType w:val="hybridMultilevel"/>
    <w:tmpl w:val="3496E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27051"/>
    <w:multiLevelType w:val="hybridMultilevel"/>
    <w:tmpl w:val="3904A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97C44"/>
    <w:multiLevelType w:val="hybridMultilevel"/>
    <w:tmpl w:val="FF42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C1B0F"/>
    <w:multiLevelType w:val="hybridMultilevel"/>
    <w:tmpl w:val="A0BE186A"/>
    <w:lvl w:ilvl="0" w:tplc="04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50AA4EFA"/>
    <w:multiLevelType w:val="hybridMultilevel"/>
    <w:tmpl w:val="333E37F6"/>
    <w:lvl w:ilvl="0" w:tplc="04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651C2A9B"/>
    <w:multiLevelType w:val="hybridMultilevel"/>
    <w:tmpl w:val="A79EEE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8C50DD5"/>
    <w:multiLevelType w:val="hybridMultilevel"/>
    <w:tmpl w:val="CC823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A81C06"/>
    <w:multiLevelType w:val="hybridMultilevel"/>
    <w:tmpl w:val="827C7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8E799B"/>
    <w:multiLevelType w:val="hybridMultilevel"/>
    <w:tmpl w:val="0C08FF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6AF79C6"/>
    <w:multiLevelType w:val="hybridMultilevel"/>
    <w:tmpl w:val="CAE8B9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247603"/>
    <w:multiLevelType w:val="hybridMultilevel"/>
    <w:tmpl w:val="511E5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9C84223"/>
    <w:multiLevelType w:val="hybridMultilevel"/>
    <w:tmpl w:val="266419B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6"/>
  </w:num>
  <w:num w:numId="4">
    <w:abstractNumId w:val="4"/>
  </w:num>
  <w:num w:numId="5">
    <w:abstractNumId w:val="12"/>
  </w:num>
  <w:num w:numId="6">
    <w:abstractNumId w:val="22"/>
  </w:num>
  <w:num w:numId="7">
    <w:abstractNumId w:val="20"/>
  </w:num>
  <w:num w:numId="8">
    <w:abstractNumId w:val="7"/>
  </w:num>
  <w:num w:numId="9">
    <w:abstractNumId w:val="19"/>
  </w:num>
  <w:num w:numId="10">
    <w:abstractNumId w:val="18"/>
  </w:num>
  <w:num w:numId="11">
    <w:abstractNumId w:val="11"/>
  </w:num>
  <w:num w:numId="12">
    <w:abstractNumId w:val="21"/>
  </w:num>
  <w:num w:numId="13">
    <w:abstractNumId w:val="5"/>
  </w:num>
  <w:num w:numId="14">
    <w:abstractNumId w:val="2"/>
  </w:num>
  <w:num w:numId="15">
    <w:abstractNumId w:val="14"/>
  </w:num>
  <w:num w:numId="16">
    <w:abstractNumId w:val="0"/>
  </w:num>
  <w:num w:numId="17">
    <w:abstractNumId w:val="1"/>
  </w:num>
  <w:num w:numId="18">
    <w:abstractNumId w:val="15"/>
  </w:num>
  <w:num w:numId="19">
    <w:abstractNumId w:val="8"/>
  </w:num>
  <w:num w:numId="20">
    <w:abstractNumId w:val="9"/>
  </w:num>
  <w:num w:numId="21">
    <w:abstractNumId w:val="3"/>
  </w:num>
  <w:num w:numId="22">
    <w:abstractNumId w:val="10"/>
  </w:num>
  <w:num w:numId="23">
    <w:abstractNumId w:val="16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80"/>
    <w:rsid w:val="00001B96"/>
    <w:rsid w:val="000051FC"/>
    <w:rsid w:val="000071A6"/>
    <w:rsid w:val="00013E38"/>
    <w:rsid w:val="00015061"/>
    <w:rsid w:val="0001743D"/>
    <w:rsid w:val="00032B2E"/>
    <w:rsid w:val="000441AA"/>
    <w:rsid w:val="0005459B"/>
    <w:rsid w:val="000560FA"/>
    <w:rsid w:val="0006013D"/>
    <w:rsid w:val="0007094F"/>
    <w:rsid w:val="00071C45"/>
    <w:rsid w:val="00073DF9"/>
    <w:rsid w:val="000771FD"/>
    <w:rsid w:val="000779EC"/>
    <w:rsid w:val="00082E81"/>
    <w:rsid w:val="00084D39"/>
    <w:rsid w:val="000876F9"/>
    <w:rsid w:val="00094158"/>
    <w:rsid w:val="000945E4"/>
    <w:rsid w:val="000A287D"/>
    <w:rsid w:val="000B29E5"/>
    <w:rsid w:val="000B40D0"/>
    <w:rsid w:val="000C177E"/>
    <w:rsid w:val="000C54E6"/>
    <w:rsid w:val="000D13DB"/>
    <w:rsid w:val="000D17B9"/>
    <w:rsid w:val="000E06AE"/>
    <w:rsid w:val="000E50D1"/>
    <w:rsid w:val="000E567E"/>
    <w:rsid w:val="000E683A"/>
    <w:rsid w:val="000F1467"/>
    <w:rsid w:val="000F3206"/>
    <w:rsid w:val="000F3483"/>
    <w:rsid w:val="000F707F"/>
    <w:rsid w:val="00103E81"/>
    <w:rsid w:val="001053F2"/>
    <w:rsid w:val="00105830"/>
    <w:rsid w:val="00105BCD"/>
    <w:rsid w:val="00107A7B"/>
    <w:rsid w:val="0011356C"/>
    <w:rsid w:val="00113D85"/>
    <w:rsid w:val="00114A20"/>
    <w:rsid w:val="001160AC"/>
    <w:rsid w:val="001179E1"/>
    <w:rsid w:val="00126B46"/>
    <w:rsid w:val="00127BB8"/>
    <w:rsid w:val="00131AFC"/>
    <w:rsid w:val="001334B4"/>
    <w:rsid w:val="001416C2"/>
    <w:rsid w:val="00143D0D"/>
    <w:rsid w:val="00144B80"/>
    <w:rsid w:val="00151AD7"/>
    <w:rsid w:val="00153526"/>
    <w:rsid w:val="001623DA"/>
    <w:rsid w:val="00172078"/>
    <w:rsid w:val="00174F3D"/>
    <w:rsid w:val="00176DEC"/>
    <w:rsid w:val="00180917"/>
    <w:rsid w:val="00180A60"/>
    <w:rsid w:val="00181E1C"/>
    <w:rsid w:val="001823C7"/>
    <w:rsid w:val="001841F1"/>
    <w:rsid w:val="00185709"/>
    <w:rsid w:val="00187EBE"/>
    <w:rsid w:val="0019055F"/>
    <w:rsid w:val="00191515"/>
    <w:rsid w:val="00192420"/>
    <w:rsid w:val="00192ABE"/>
    <w:rsid w:val="001A21DB"/>
    <w:rsid w:val="001A287C"/>
    <w:rsid w:val="001B5563"/>
    <w:rsid w:val="001B561B"/>
    <w:rsid w:val="001C335E"/>
    <w:rsid w:val="001C349C"/>
    <w:rsid w:val="001C3CA3"/>
    <w:rsid w:val="001E50C8"/>
    <w:rsid w:val="001E5520"/>
    <w:rsid w:val="001E5BFB"/>
    <w:rsid w:val="001F4176"/>
    <w:rsid w:val="001F7402"/>
    <w:rsid w:val="0020075A"/>
    <w:rsid w:val="0020791F"/>
    <w:rsid w:val="00212313"/>
    <w:rsid w:val="002127F9"/>
    <w:rsid w:val="00213DB6"/>
    <w:rsid w:val="0021635F"/>
    <w:rsid w:val="00220F98"/>
    <w:rsid w:val="00227387"/>
    <w:rsid w:val="002350A3"/>
    <w:rsid w:val="00244857"/>
    <w:rsid w:val="002460A2"/>
    <w:rsid w:val="00251CAC"/>
    <w:rsid w:val="00254185"/>
    <w:rsid w:val="00254416"/>
    <w:rsid w:val="00254618"/>
    <w:rsid w:val="00263715"/>
    <w:rsid w:val="002643DC"/>
    <w:rsid w:val="00264EF3"/>
    <w:rsid w:val="00275F10"/>
    <w:rsid w:val="00277418"/>
    <w:rsid w:val="00280184"/>
    <w:rsid w:val="00280D13"/>
    <w:rsid w:val="00286A6B"/>
    <w:rsid w:val="00287FC2"/>
    <w:rsid w:val="00294675"/>
    <w:rsid w:val="00295032"/>
    <w:rsid w:val="002A4763"/>
    <w:rsid w:val="002A6313"/>
    <w:rsid w:val="002A6CAF"/>
    <w:rsid w:val="002B1A46"/>
    <w:rsid w:val="002C08AC"/>
    <w:rsid w:val="002C1E34"/>
    <w:rsid w:val="002C41A8"/>
    <w:rsid w:val="002C4B34"/>
    <w:rsid w:val="002C4E09"/>
    <w:rsid w:val="002D4B72"/>
    <w:rsid w:val="002D4DD3"/>
    <w:rsid w:val="002D75DB"/>
    <w:rsid w:val="002E0F43"/>
    <w:rsid w:val="002E146C"/>
    <w:rsid w:val="002E155B"/>
    <w:rsid w:val="002E1928"/>
    <w:rsid w:val="002E2945"/>
    <w:rsid w:val="002F08E7"/>
    <w:rsid w:val="002F0A68"/>
    <w:rsid w:val="002F1E00"/>
    <w:rsid w:val="002F3F4C"/>
    <w:rsid w:val="002F515B"/>
    <w:rsid w:val="002F707F"/>
    <w:rsid w:val="002F7105"/>
    <w:rsid w:val="002F72E4"/>
    <w:rsid w:val="00300CD3"/>
    <w:rsid w:val="00307CE1"/>
    <w:rsid w:val="0031012D"/>
    <w:rsid w:val="003128B6"/>
    <w:rsid w:val="00313325"/>
    <w:rsid w:val="00313822"/>
    <w:rsid w:val="0031436A"/>
    <w:rsid w:val="00317104"/>
    <w:rsid w:val="003208D3"/>
    <w:rsid w:val="00321BBC"/>
    <w:rsid w:val="00322ED3"/>
    <w:rsid w:val="00323DCE"/>
    <w:rsid w:val="00324270"/>
    <w:rsid w:val="003333CD"/>
    <w:rsid w:val="00333DEB"/>
    <w:rsid w:val="00335D67"/>
    <w:rsid w:val="00337F10"/>
    <w:rsid w:val="003446B1"/>
    <w:rsid w:val="00345845"/>
    <w:rsid w:val="003475AA"/>
    <w:rsid w:val="003534E2"/>
    <w:rsid w:val="00353D47"/>
    <w:rsid w:val="00353F69"/>
    <w:rsid w:val="0035462B"/>
    <w:rsid w:val="00356CDE"/>
    <w:rsid w:val="00357C2E"/>
    <w:rsid w:val="00361490"/>
    <w:rsid w:val="00366423"/>
    <w:rsid w:val="003726D2"/>
    <w:rsid w:val="003729CC"/>
    <w:rsid w:val="003763FC"/>
    <w:rsid w:val="00383DE0"/>
    <w:rsid w:val="003944B9"/>
    <w:rsid w:val="003A40C5"/>
    <w:rsid w:val="003A5190"/>
    <w:rsid w:val="003B3A18"/>
    <w:rsid w:val="003B3FB5"/>
    <w:rsid w:val="003B4920"/>
    <w:rsid w:val="003B708A"/>
    <w:rsid w:val="003B7BD2"/>
    <w:rsid w:val="003B7C7B"/>
    <w:rsid w:val="003C58EE"/>
    <w:rsid w:val="003D27B3"/>
    <w:rsid w:val="003D2AFC"/>
    <w:rsid w:val="003D6B73"/>
    <w:rsid w:val="003E1D38"/>
    <w:rsid w:val="003E2245"/>
    <w:rsid w:val="003E4FFD"/>
    <w:rsid w:val="003F12AB"/>
    <w:rsid w:val="003F202C"/>
    <w:rsid w:val="003F2B2C"/>
    <w:rsid w:val="003F4C28"/>
    <w:rsid w:val="003F5B42"/>
    <w:rsid w:val="003F741D"/>
    <w:rsid w:val="00402249"/>
    <w:rsid w:val="00403249"/>
    <w:rsid w:val="0040485D"/>
    <w:rsid w:val="00405F3A"/>
    <w:rsid w:val="004128CA"/>
    <w:rsid w:val="00414D7E"/>
    <w:rsid w:val="004211CA"/>
    <w:rsid w:val="00426A67"/>
    <w:rsid w:val="00427EF7"/>
    <w:rsid w:val="0043561E"/>
    <w:rsid w:val="004422C5"/>
    <w:rsid w:val="00442CBE"/>
    <w:rsid w:val="0044686F"/>
    <w:rsid w:val="004478B9"/>
    <w:rsid w:val="00454BF6"/>
    <w:rsid w:val="00455700"/>
    <w:rsid w:val="00456DD3"/>
    <w:rsid w:val="00461969"/>
    <w:rsid w:val="00481EE8"/>
    <w:rsid w:val="0048563E"/>
    <w:rsid w:val="004A3700"/>
    <w:rsid w:val="004A46D4"/>
    <w:rsid w:val="004A70C4"/>
    <w:rsid w:val="004A7B73"/>
    <w:rsid w:val="004B0EC7"/>
    <w:rsid w:val="004C191B"/>
    <w:rsid w:val="004C19DD"/>
    <w:rsid w:val="004C4524"/>
    <w:rsid w:val="004C5D70"/>
    <w:rsid w:val="004D2A83"/>
    <w:rsid w:val="004D6758"/>
    <w:rsid w:val="004E1500"/>
    <w:rsid w:val="004F0FB5"/>
    <w:rsid w:val="004F17E6"/>
    <w:rsid w:val="004F2281"/>
    <w:rsid w:val="004F4145"/>
    <w:rsid w:val="004F6CB9"/>
    <w:rsid w:val="004F7270"/>
    <w:rsid w:val="005003C9"/>
    <w:rsid w:val="00501210"/>
    <w:rsid w:val="00515447"/>
    <w:rsid w:val="0051553B"/>
    <w:rsid w:val="005160CE"/>
    <w:rsid w:val="00516311"/>
    <w:rsid w:val="005240EC"/>
    <w:rsid w:val="00525D96"/>
    <w:rsid w:val="0054158D"/>
    <w:rsid w:val="0054501F"/>
    <w:rsid w:val="00545D66"/>
    <w:rsid w:val="00547AF6"/>
    <w:rsid w:val="00550E12"/>
    <w:rsid w:val="00551BFA"/>
    <w:rsid w:val="005526C6"/>
    <w:rsid w:val="00553D10"/>
    <w:rsid w:val="005548C0"/>
    <w:rsid w:val="00556A9B"/>
    <w:rsid w:val="00556AC2"/>
    <w:rsid w:val="00557974"/>
    <w:rsid w:val="0056178C"/>
    <w:rsid w:val="00562E47"/>
    <w:rsid w:val="00571764"/>
    <w:rsid w:val="00582939"/>
    <w:rsid w:val="00583672"/>
    <w:rsid w:val="005845B7"/>
    <w:rsid w:val="00586EBE"/>
    <w:rsid w:val="0059079B"/>
    <w:rsid w:val="005934E3"/>
    <w:rsid w:val="005A2067"/>
    <w:rsid w:val="005A3F75"/>
    <w:rsid w:val="005A42C1"/>
    <w:rsid w:val="005A4EE7"/>
    <w:rsid w:val="005A54D8"/>
    <w:rsid w:val="005A7128"/>
    <w:rsid w:val="005B072B"/>
    <w:rsid w:val="005B2E94"/>
    <w:rsid w:val="005B3905"/>
    <w:rsid w:val="005B4A92"/>
    <w:rsid w:val="005D1C12"/>
    <w:rsid w:val="005D22B2"/>
    <w:rsid w:val="005D2666"/>
    <w:rsid w:val="005D655B"/>
    <w:rsid w:val="005E047F"/>
    <w:rsid w:val="005E3EC1"/>
    <w:rsid w:val="005F3D12"/>
    <w:rsid w:val="005F74B5"/>
    <w:rsid w:val="005F7DD5"/>
    <w:rsid w:val="0060005D"/>
    <w:rsid w:val="00603892"/>
    <w:rsid w:val="00603F62"/>
    <w:rsid w:val="00615B3E"/>
    <w:rsid w:val="00616197"/>
    <w:rsid w:val="00621058"/>
    <w:rsid w:val="00623DEA"/>
    <w:rsid w:val="00624616"/>
    <w:rsid w:val="006279BD"/>
    <w:rsid w:val="00631E62"/>
    <w:rsid w:val="00633B3D"/>
    <w:rsid w:val="006357F4"/>
    <w:rsid w:val="00636FC6"/>
    <w:rsid w:val="006401E5"/>
    <w:rsid w:val="0064023A"/>
    <w:rsid w:val="00642E88"/>
    <w:rsid w:val="00644EF3"/>
    <w:rsid w:val="006454AE"/>
    <w:rsid w:val="00646500"/>
    <w:rsid w:val="00646D09"/>
    <w:rsid w:val="00647C8F"/>
    <w:rsid w:val="00655CDB"/>
    <w:rsid w:val="0066249F"/>
    <w:rsid w:val="00663443"/>
    <w:rsid w:val="0067253B"/>
    <w:rsid w:val="0068276E"/>
    <w:rsid w:val="00682BC6"/>
    <w:rsid w:val="00683298"/>
    <w:rsid w:val="00687AF1"/>
    <w:rsid w:val="006A183E"/>
    <w:rsid w:val="006A7CCC"/>
    <w:rsid w:val="006B19D5"/>
    <w:rsid w:val="006C2B98"/>
    <w:rsid w:val="006C5951"/>
    <w:rsid w:val="006C5F6C"/>
    <w:rsid w:val="006C6D5B"/>
    <w:rsid w:val="006D05A2"/>
    <w:rsid w:val="006D2684"/>
    <w:rsid w:val="006D26CA"/>
    <w:rsid w:val="006D68E1"/>
    <w:rsid w:val="006D7111"/>
    <w:rsid w:val="006E7273"/>
    <w:rsid w:val="006F2F8F"/>
    <w:rsid w:val="006F30B4"/>
    <w:rsid w:val="00700BA8"/>
    <w:rsid w:val="00701E98"/>
    <w:rsid w:val="00702A66"/>
    <w:rsid w:val="007054C4"/>
    <w:rsid w:val="00706A6A"/>
    <w:rsid w:val="007102D3"/>
    <w:rsid w:val="007153EE"/>
    <w:rsid w:val="00716127"/>
    <w:rsid w:val="007203B5"/>
    <w:rsid w:val="007268A4"/>
    <w:rsid w:val="00727BBF"/>
    <w:rsid w:val="007369C4"/>
    <w:rsid w:val="00737E39"/>
    <w:rsid w:val="00744DD9"/>
    <w:rsid w:val="007513A8"/>
    <w:rsid w:val="007556B9"/>
    <w:rsid w:val="0076054D"/>
    <w:rsid w:val="0076247E"/>
    <w:rsid w:val="00767869"/>
    <w:rsid w:val="00776315"/>
    <w:rsid w:val="00776C0E"/>
    <w:rsid w:val="00785404"/>
    <w:rsid w:val="007862A6"/>
    <w:rsid w:val="0078645B"/>
    <w:rsid w:val="007914EA"/>
    <w:rsid w:val="00794F24"/>
    <w:rsid w:val="00796B1F"/>
    <w:rsid w:val="007A4A23"/>
    <w:rsid w:val="007B383B"/>
    <w:rsid w:val="007B5B7B"/>
    <w:rsid w:val="007B5C00"/>
    <w:rsid w:val="007B5CF0"/>
    <w:rsid w:val="007B6C40"/>
    <w:rsid w:val="007B709E"/>
    <w:rsid w:val="007B73B1"/>
    <w:rsid w:val="007C30D3"/>
    <w:rsid w:val="007C5212"/>
    <w:rsid w:val="007C72D4"/>
    <w:rsid w:val="007C75A5"/>
    <w:rsid w:val="007D1248"/>
    <w:rsid w:val="007D7CE0"/>
    <w:rsid w:val="007E5F2D"/>
    <w:rsid w:val="007E69F7"/>
    <w:rsid w:val="007F0222"/>
    <w:rsid w:val="007F3742"/>
    <w:rsid w:val="00804453"/>
    <w:rsid w:val="008046D0"/>
    <w:rsid w:val="0080604E"/>
    <w:rsid w:val="00807F0D"/>
    <w:rsid w:val="00811407"/>
    <w:rsid w:val="008116F6"/>
    <w:rsid w:val="00815108"/>
    <w:rsid w:val="008204A1"/>
    <w:rsid w:val="00823E6F"/>
    <w:rsid w:val="008243F4"/>
    <w:rsid w:val="0082447E"/>
    <w:rsid w:val="00824F49"/>
    <w:rsid w:val="00825F85"/>
    <w:rsid w:val="00827393"/>
    <w:rsid w:val="008307F4"/>
    <w:rsid w:val="00831928"/>
    <w:rsid w:val="00832B46"/>
    <w:rsid w:val="0083346A"/>
    <w:rsid w:val="008455DB"/>
    <w:rsid w:val="00857289"/>
    <w:rsid w:val="008577DB"/>
    <w:rsid w:val="00863D1F"/>
    <w:rsid w:val="00864880"/>
    <w:rsid w:val="0086541C"/>
    <w:rsid w:val="00872128"/>
    <w:rsid w:val="0087379A"/>
    <w:rsid w:val="0087531B"/>
    <w:rsid w:val="00876DB8"/>
    <w:rsid w:val="00885B09"/>
    <w:rsid w:val="00892AD8"/>
    <w:rsid w:val="008A6E9B"/>
    <w:rsid w:val="008B3035"/>
    <w:rsid w:val="008B38A8"/>
    <w:rsid w:val="008B5CF5"/>
    <w:rsid w:val="008B7BE8"/>
    <w:rsid w:val="008C4332"/>
    <w:rsid w:val="008C790B"/>
    <w:rsid w:val="008D1C27"/>
    <w:rsid w:val="008D3981"/>
    <w:rsid w:val="008D475D"/>
    <w:rsid w:val="008E11BB"/>
    <w:rsid w:val="008E126D"/>
    <w:rsid w:val="008E2A00"/>
    <w:rsid w:val="008E428E"/>
    <w:rsid w:val="008E710C"/>
    <w:rsid w:val="008E7AFF"/>
    <w:rsid w:val="008F6C9A"/>
    <w:rsid w:val="00902D4B"/>
    <w:rsid w:val="00903702"/>
    <w:rsid w:val="009127F9"/>
    <w:rsid w:val="00913F3E"/>
    <w:rsid w:val="00913F91"/>
    <w:rsid w:val="00916E6F"/>
    <w:rsid w:val="009200A2"/>
    <w:rsid w:val="00921B57"/>
    <w:rsid w:val="009254E1"/>
    <w:rsid w:val="009301AD"/>
    <w:rsid w:val="00930ADE"/>
    <w:rsid w:val="00932B73"/>
    <w:rsid w:val="00936DAC"/>
    <w:rsid w:val="0094355E"/>
    <w:rsid w:val="009444A2"/>
    <w:rsid w:val="009458EB"/>
    <w:rsid w:val="009515DE"/>
    <w:rsid w:val="00954FBB"/>
    <w:rsid w:val="0096072E"/>
    <w:rsid w:val="00960869"/>
    <w:rsid w:val="00962065"/>
    <w:rsid w:val="00962547"/>
    <w:rsid w:val="009629EF"/>
    <w:rsid w:val="00962A17"/>
    <w:rsid w:val="00962FE7"/>
    <w:rsid w:val="0097225D"/>
    <w:rsid w:val="0097464D"/>
    <w:rsid w:val="00976114"/>
    <w:rsid w:val="00980656"/>
    <w:rsid w:val="00981B74"/>
    <w:rsid w:val="00983EE4"/>
    <w:rsid w:val="00984AF7"/>
    <w:rsid w:val="00985AB6"/>
    <w:rsid w:val="00986C46"/>
    <w:rsid w:val="009934AE"/>
    <w:rsid w:val="00993A63"/>
    <w:rsid w:val="00997766"/>
    <w:rsid w:val="009A4BA6"/>
    <w:rsid w:val="009A5F9A"/>
    <w:rsid w:val="009B1E67"/>
    <w:rsid w:val="009B31B6"/>
    <w:rsid w:val="009B7886"/>
    <w:rsid w:val="009C14E8"/>
    <w:rsid w:val="009C371E"/>
    <w:rsid w:val="009D0D55"/>
    <w:rsid w:val="009D245B"/>
    <w:rsid w:val="009D2F0B"/>
    <w:rsid w:val="009D3A79"/>
    <w:rsid w:val="009D7F4F"/>
    <w:rsid w:val="009E2F3F"/>
    <w:rsid w:val="009E3C42"/>
    <w:rsid w:val="009E444C"/>
    <w:rsid w:val="009F0C52"/>
    <w:rsid w:val="009F11F6"/>
    <w:rsid w:val="009F158E"/>
    <w:rsid w:val="009F1703"/>
    <w:rsid w:val="009F28BB"/>
    <w:rsid w:val="009F59BB"/>
    <w:rsid w:val="009F7C3D"/>
    <w:rsid w:val="00A01F23"/>
    <w:rsid w:val="00A0382F"/>
    <w:rsid w:val="00A051D4"/>
    <w:rsid w:val="00A069DD"/>
    <w:rsid w:val="00A07C25"/>
    <w:rsid w:val="00A1092F"/>
    <w:rsid w:val="00A10DCF"/>
    <w:rsid w:val="00A13DDB"/>
    <w:rsid w:val="00A1721C"/>
    <w:rsid w:val="00A23AA6"/>
    <w:rsid w:val="00A31381"/>
    <w:rsid w:val="00A376C9"/>
    <w:rsid w:val="00A400D2"/>
    <w:rsid w:val="00A41A97"/>
    <w:rsid w:val="00A41CBD"/>
    <w:rsid w:val="00A56E5B"/>
    <w:rsid w:val="00A618ED"/>
    <w:rsid w:val="00A62F6D"/>
    <w:rsid w:val="00A63073"/>
    <w:rsid w:val="00A63F64"/>
    <w:rsid w:val="00A64100"/>
    <w:rsid w:val="00A64D81"/>
    <w:rsid w:val="00A6601E"/>
    <w:rsid w:val="00A70F3A"/>
    <w:rsid w:val="00A71F80"/>
    <w:rsid w:val="00A74496"/>
    <w:rsid w:val="00A763CB"/>
    <w:rsid w:val="00A771F2"/>
    <w:rsid w:val="00A77FF9"/>
    <w:rsid w:val="00A815AE"/>
    <w:rsid w:val="00A840ED"/>
    <w:rsid w:val="00A8431D"/>
    <w:rsid w:val="00A87730"/>
    <w:rsid w:val="00A902B7"/>
    <w:rsid w:val="00A90FEE"/>
    <w:rsid w:val="00AA083D"/>
    <w:rsid w:val="00AA3C1C"/>
    <w:rsid w:val="00AA7935"/>
    <w:rsid w:val="00AC22FE"/>
    <w:rsid w:val="00AC3309"/>
    <w:rsid w:val="00AC3927"/>
    <w:rsid w:val="00AC5F3E"/>
    <w:rsid w:val="00AC7AC9"/>
    <w:rsid w:val="00AD2BF8"/>
    <w:rsid w:val="00AD2D38"/>
    <w:rsid w:val="00AD63A0"/>
    <w:rsid w:val="00AD6D17"/>
    <w:rsid w:val="00AE3134"/>
    <w:rsid w:val="00AE317D"/>
    <w:rsid w:val="00AE57A5"/>
    <w:rsid w:val="00AF513B"/>
    <w:rsid w:val="00AF6DC3"/>
    <w:rsid w:val="00B02971"/>
    <w:rsid w:val="00B058E8"/>
    <w:rsid w:val="00B0620F"/>
    <w:rsid w:val="00B063C9"/>
    <w:rsid w:val="00B07074"/>
    <w:rsid w:val="00B10224"/>
    <w:rsid w:val="00B10BB2"/>
    <w:rsid w:val="00B131ED"/>
    <w:rsid w:val="00B132C2"/>
    <w:rsid w:val="00B1623D"/>
    <w:rsid w:val="00B2163A"/>
    <w:rsid w:val="00B21C5B"/>
    <w:rsid w:val="00B22816"/>
    <w:rsid w:val="00B26972"/>
    <w:rsid w:val="00B37C05"/>
    <w:rsid w:val="00B41880"/>
    <w:rsid w:val="00B423C4"/>
    <w:rsid w:val="00B432CA"/>
    <w:rsid w:val="00B43E52"/>
    <w:rsid w:val="00B45A0B"/>
    <w:rsid w:val="00B52C49"/>
    <w:rsid w:val="00B5691B"/>
    <w:rsid w:val="00B56AAD"/>
    <w:rsid w:val="00B610F7"/>
    <w:rsid w:val="00B61E48"/>
    <w:rsid w:val="00B626FC"/>
    <w:rsid w:val="00B63542"/>
    <w:rsid w:val="00B63592"/>
    <w:rsid w:val="00B65E00"/>
    <w:rsid w:val="00B66B27"/>
    <w:rsid w:val="00B70F23"/>
    <w:rsid w:val="00B752FF"/>
    <w:rsid w:val="00B80A00"/>
    <w:rsid w:val="00B826CE"/>
    <w:rsid w:val="00B91C0E"/>
    <w:rsid w:val="00B935DA"/>
    <w:rsid w:val="00B93655"/>
    <w:rsid w:val="00B969CB"/>
    <w:rsid w:val="00BA0FAA"/>
    <w:rsid w:val="00BB0D6A"/>
    <w:rsid w:val="00BC06DA"/>
    <w:rsid w:val="00BC78E3"/>
    <w:rsid w:val="00BD767D"/>
    <w:rsid w:val="00BE078E"/>
    <w:rsid w:val="00BE1422"/>
    <w:rsid w:val="00BE17F7"/>
    <w:rsid w:val="00BE1E52"/>
    <w:rsid w:val="00BE2DF8"/>
    <w:rsid w:val="00BE4D77"/>
    <w:rsid w:val="00BF2795"/>
    <w:rsid w:val="00BF6300"/>
    <w:rsid w:val="00BF779B"/>
    <w:rsid w:val="00C00A51"/>
    <w:rsid w:val="00C00DC3"/>
    <w:rsid w:val="00C0366D"/>
    <w:rsid w:val="00C059CD"/>
    <w:rsid w:val="00C1088D"/>
    <w:rsid w:val="00C11A5A"/>
    <w:rsid w:val="00C11FE2"/>
    <w:rsid w:val="00C20645"/>
    <w:rsid w:val="00C26C12"/>
    <w:rsid w:val="00C322D0"/>
    <w:rsid w:val="00C32A1D"/>
    <w:rsid w:val="00C34D70"/>
    <w:rsid w:val="00C35686"/>
    <w:rsid w:val="00C37AB3"/>
    <w:rsid w:val="00C44EEC"/>
    <w:rsid w:val="00C45C17"/>
    <w:rsid w:val="00C51432"/>
    <w:rsid w:val="00C52D06"/>
    <w:rsid w:val="00C53DDE"/>
    <w:rsid w:val="00C63747"/>
    <w:rsid w:val="00C66302"/>
    <w:rsid w:val="00C705ED"/>
    <w:rsid w:val="00C72843"/>
    <w:rsid w:val="00C73272"/>
    <w:rsid w:val="00C7497A"/>
    <w:rsid w:val="00C75A57"/>
    <w:rsid w:val="00C83FEA"/>
    <w:rsid w:val="00C85236"/>
    <w:rsid w:val="00C8764C"/>
    <w:rsid w:val="00C87A99"/>
    <w:rsid w:val="00C87DD9"/>
    <w:rsid w:val="00C905F0"/>
    <w:rsid w:val="00C93137"/>
    <w:rsid w:val="00C95B2B"/>
    <w:rsid w:val="00C97813"/>
    <w:rsid w:val="00CA3236"/>
    <w:rsid w:val="00CA5973"/>
    <w:rsid w:val="00CA7B7D"/>
    <w:rsid w:val="00CB14D0"/>
    <w:rsid w:val="00CB2540"/>
    <w:rsid w:val="00CB4C1B"/>
    <w:rsid w:val="00CB71AD"/>
    <w:rsid w:val="00CC1786"/>
    <w:rsid w:val="00CC4945"/>
    <w:rsid w:val="00CD03E2"/>
    <w:rsid w:val="00CE000F"/>
    <w:rsid w:val="00CE064C"/>
    <w:rsid w:val="00CE0F3A"/>
    <w:rsid w:val="00CE14D8"/>
    <w:rsid w:val="00CE78C7"/>
    <w:rsid w:val="00CE7B11"/>
    <w:rsid w:val="00CF31A3"/>
    <w:rsid w:val="00CF397C"/>
    <w:rsid w:val="00CF40DF"/>
    <w:rsid w:val="00CF72A1"/>
    <w:rsid w:val="00D05163"/>
    <w:rsid w:val="00D07A9B"/>
    <w:rsid w:val="00D111CE"/>
    <w:rsid w:val="00D20A91"/>
    <w:rsid w:val="00D2177B"/>
    <w:rsid w:val="00D30E42"/>
    <w:rsid w:val="00D319CC"/>
    <w:rsid w:val="00D31D04"/>
    <w:rsid w:val="00D32C53"/>
    <w:rsid w:val="00D34BC6"/>
    <w:rsid w:val="00D35780"/>
    <w:rsid w:val="00D3591E"/>
    <w:rsid w:val="00D35F52"/>
    <w:rsid w:val="00D40805"/>
    <w:rsid w:val="00D5486C"/>
    <w:rsid w:val="00D6151C"/>
    <w:rsid w:val="00D6733E"/>
    <w:rsid w:val="00D678EB"/>
    <w:rsid w:val="00D67BD8"/>
    <w:rsid w:val="00D74830"/>
    <w:rsid w:val="00D76B24"/>
    <w:rsid w:val="00D83444"/>
    <w:rsid w:val="00D85183"/>
    <w:rsid w:val="00D857EB"/>
    <w:rsid w:val="00D8635B"/>
    <w:rsid w:val="00D92037"/>
    <w:rsid w:val="00DA1A40"/>
    <w:rsid w:val="00DB135C"/>
    <w:rsid w:val="00DB1B2A"/>
    <w:rsid w:val="00DB1D23"/>
    <w:rsid w:val="00DB4A7A"/>
    <w:rsid w:val="00DB7CEE"/>
    <w:rsid w:val="00DC48A6"/>
    <w:rsid w:val="00DC5CDF"/>
    <w:rsid w:val="00DD089B"/>
    <w:rsid w:val="00DD6FA4"/>
    <w:rsid w:val="00DE1E85"/>
    <w:rsid w:val="00DE380B"/>
    <w:rsid w:val="00DF7558"/>
    <w:rsid w:val="00E14473"/>
    <w:rsid w:val="00E207A1"/>
    <w:rsid w:val="00E21163"/>
    <w:rsid w:val="00E214A0"/>
    <w:rsid w:val="00E25C32"/>
    <w:rsid w:val="00E27181"/>
    <w:rsid w:val="00E27514"/>
    <w:rsid w:val="00E328D2"/>
    <w:rsid w:val="00E34FDC"/>
    <w:rsid w:val="00E35D70"/>
    <w:rsid w:val="00E35E69"/>
    <w:rsid w:val="00E35E83"/>
    <w:rsid w:val="00E4169E"/>
    <w:rsid w:val="00E42832"/>
    <w:rsid w:val="00E42B4E"/>
    <w:rsid w:val="00E4321F"/>
    <w:rsid w:val="00E5209E"/>
    <w:rsid w:val="00E5404F"/>
    <w:rsid w:val="00E56A77"/>
    <w:rsid w:val="00E57ED7"/>
    <w:rsid w:val="00E605D3"/>
    <w:rsid w:val="00E62C0D"/>
    <w:rsid w:val="00E73077"/>
    <w:rsid w:val="00E80E19"/>
    <w:rsid w:val="00E93F04"/>
    <w:rsid w:val="00E951F2"/>
    <w:rsid w:val="00E95520"/>
    <w:rsid w:val="00E96577"/>
    <w:rsid w:val="00E96D54"/>
    <w:rsid w:val="00EA0528"/>
    <w:rsid w:val="00EA10D5"/>
    <w:rsid w:val="00EA78E7"/>
    <w:rsid w:val="00EB507A"/>
    <w:rsid w:val="00EB6D31"/>
    <w:rsid w:val="00EC3450"/>
    <w:rsid w:val="00EC56EE"/>
    <w:rsid w:val="00ED0674"/>
    <w:rsid w:val="00ED1434"/>
    <w:rsid w:val="00ED300F"/>
    <w:rsid w:val="00ED612F"/>
    <w:rsid w:val="00EE2B66"/>
    <w:rsid w:val="00EE535B"/>
    <w:rsid w:val="00EF130F"/>
    <w:rsid w:val="00EF3C06"/>
    <w:rsid w:val="00EF414A"/>
    <w:rsid w:val="00EF62C0"/>
    <w:rsid w:val="00F03D40"/>
    <w:rsid w:val="00F06C83"/>
    <w:rsid w:val="00F1659D"/>
    <w:rsid w:val="00F17523"/>
    <w:rsid w:val="00F21A5E"/>
    <w:rsid w:val="00F24769"/>
    <w:rsid w:val="00F266DB"/>
    <w:rsid w:val="00F3096E"/>
    <w:rsid w:val="00F31C7C"/>
    <w:rsid w:val="00F345C3"/>
    <w:rsid w:val="00F345D9"/>
    <w:rsid w:val="00F35F60"/>
    <w:rsid w:val="00F4003B"/>
    <w:rsid w:val="00F4255D"/>
    <w:rsid w:val="00F42ECD"/>
    <w:rsid w:val="00F434F3"/>
    <w:rsid w:val="00F4514F"/>
    <w:rsid w:val="00F46825"/>
    <w:rsid w:val="00F502DD"/>
    <w:rsid w:val="00F517C3"/>
    <w:rsid w:val="00F569E5"/>
    <w:rsid w:val="00F57D18"/>
    <w:rsid w:val="00F64534"/>
    <w:rsid w:val="00F725F6"/>
    <w:rsid w:val="00F7578C"/>
    <w:rsid w:val="00F80630"/>
    <w:rsid w:val="00F82690"/>
    <w:rsid w:val="00F835CA"/>
    <w:rsid w:val="00F90F30"/>
    <w:rsid w:val="00F9270D"/>
    <w:rsid w:val="00F94D9C"/>
    <w:rsid w:val="00FA23BD"/>
    <w:rsid w:val="00FA4A2B"/>
    <w:rsid w:val="00FC2987"/>
    <w:rsid w:val="00FC6648"/>
    <w:rsid w:val="00FD0713"/>
    <w:rsid w:val="00FD0A71"/>
    <w:rsid w:val="00FD3798"/>
    <w:rsid w:val="00FE733C"/>
    <w:rsid w:val="00FF0F84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EEBB61"/>
  <w15:docId w15:val="{852F32BD-5C4E-4EB2-8FF0-77981C01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Theme="minorHAnsi" w:hAnsi="Garamond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183E"/>
    <w:pPr>
      <w:spacing w:after="200"/>
      <w:outlineLvl w:val="0"/>
    </w:pPr>
    <w:rPr>
      <w:rFonts w:cs="Arial"/>
      <w:b/>
      <w:bCs/>
      <w:smallCaps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A183E"/>
    <w:pPr>
      <w:jc w:val="center"/>
      <w:outlineLvl w:val="1"/>
    </w:pPr>
    <w:rPr>
      <w:rFonts w:eastAsia="Times New Roman"/>
      <w:b/>
      <w:smallCaps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qFormat/>
    <w:rsid w:val="006A183E"/>
    <w:pPr>
      <w:spacing w:line="480" w:lineRule="auto"/>
      <w:jc w:val="center"/>
      <w:outlineLvl w:val="2"/>
    </w:pPr>
    <w:rPr>
      <w:b/>
      <w:smallCaps/>
      <w:sz w:val="40"/>
      <w:szCs w:val="40"/>
    </w:rPr>
  </w:style>
  <w:style w:type="paragraph" w:styleId="Heading4">
    <w:name w:val="heading 4"/>
    <w:basedOn w:val="Normal"/>
    <w:next w:val="Normal"/>
    <w:link w:val="Heading4Char"/>
    <w:qFormat/>
    <w:rsid w:val="006A183E"/>
    <w:pPr>
      <w:spacing w:line="480" w:lineRule="auto"/>
      <w:outlineLvl w:val="3"/>
    </w:pPr>
    <w:rPr>
      <w:b/>
      <w:smallCap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A183E"/>
    <w:rPr>
      <w:rFonts w:cs="Arial"/>
      <w:b/>
      <w:bCs/>
      <w:smallCaps/>
      <w:sz w:val="72"/>
      <w:szCs w:val="72"/>
    </w:rPr>
  </w:style>
  <w:style w:type="character" w:customStyle="1" w:styleId="Heading2Char">
    <w:name w:val="Heading 2 Char"/>
    <w:link w:val="Heading2"/>
    <w:uiPriority w:val="9"/>
    <w:rsid w:val="006A183E"/>
    <w:rPr>
      <w:rFonts w:eastAsia="Times New Roman"/>
      <w:b/>
      <w:smallCaps/>
      <w:sz w:val="40"/>
      <w:szCs w:val="40"/>
    </w:rPr>
  </w:style>
  <w:style w:type="character" w:customStyle="1" w:styleId="Heading3Char">
    <w:name w:val="Heading 3 Char"/>
    <w:link w:val="Heading3"/>
    <w:uiPriority w:val="9"/>
    <w:rsid w:val="006A183E"/>
    <w:rPr>
      <w:b/>
      <w:smallCaps/>
      <w:sz w:val="40"/>
      <w:szCs w:val="40"/>
    </w:rPr>
  </w:style>
  <w:style w:type="character" w:customStyle="1" w:styleId="Heading4Char">
    <w:name w:val="Heading 4 Char"/>
    <w:link w:val="Heading4"/>
    <w:rsid w:val="006A183E"/>
    <w:rPr>
      <w:b/>
      <w:smallCaps/>
      <w:sz w:val="32"/>
      <w:szCs w:val="32"/>
    </w:rPr>
  </w:style>
  <w:style w:type="table" w:styleId="TableGrid">
    <w:name w:val="Table Grid"/>
    <w:basedOn w:val="TableNormal"/>
    <w:uiPriority w:val="59"/>
    <w:rsid w:val="00B41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26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57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7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28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87C"/>
  </w:style>
  <w:style w:type="paragraph" w:styleId="Footer">
    <w:name w:val="footer"/>
    <w:basedOn w:val="Normal"/>
    <w:link w:val="FooterChar"/>
    <w:uiPriority w:val="99"/>
    <w:unhideWhenUsed/>
    <w:rsid w:val="001A28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87C"/>
  </w:style>
  <w:style w:type="character" w:styleId="CommentReference">
    <w:name w:val="annotation reference"/>
    <w:basedOn w:val="DefaultParagraphFont"/>
    <w:uiPriority w:val="99"/>
    <w:semiHidden/>
    <w:unhideWhenUsed/>
    <w:rsid w:val="00C7497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97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9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B7B2721DBFE418E4F3EE6E58743CA" ma:contentTypeVersion="14" ma:contentTypeDescription="Create a new document." ma:contentTypeScope="" ma:versionID="9e495d4cf277df712ad1ea07addf2cb3">
  <xsd:schema xmlns:xsd="http://www.w3.org/2001/XMLSchema" xmlns:xs="http://www.w3.org/2001/XMLSchema" xmlns:p="http://schemas.microsoft.com/office/2006/metadata/properties" xmlns:ns3="ee2335c7-1982-4704-bb82-06d037e0a04f" xmlns:ns4="4aa08462-8b6e-45f4-a16f-6dc2a0fd03b6" targetNamespace="http://schemas.microsoft.com/office/2006/metadata/properties" ma:root="true" ma:fieldsID="c75938f62d27cd1899c30331dc050e01" ns3:_="" ns4:_="">
    <xsd:import namespace="ee2335c7-1982-4704-bb82-06d037e0a04f"/>
    <xsd:import namespace="4aa08462-8b6e-45f4-a16f-6dc2a0fd03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335c7-1982-4704-bb82-06d037e0a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08462-8b6e-45f4-a16f-6dc2a0fd0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D0688-61F3-4968-8658-24BBB3B6E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2335c7-1982-4704-bb82-06d037e0a04f"/>
    <ds:schemaRef ds:uri="4aa08462-8b6e-45f4-a16f-6dc2a0fd0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AE1B04-06EE-4842-A504-8FE202D1F0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D4E59A-3C56-42B4-A231-85A3FC00F953}">
  <ds:schemaRefs>
    <ds:schemaRef ds:uri="http://schemas.microsoft.com/office/infopath/2007/PartnerControls"/>
    <ds:schemaRef ds:uri="4aa08462-8b6e-45f4-a16f-6dc2a0fd03b6"/>
    <ds:schemaRef ds:uri="ee2335c7-1982-4704-bb82-06d037e0a04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B850484-61C8-45C7-9AC6-8A37A9606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Bambrick-Santoyo</dc:creator>
  <cp:lastModifiedBy>Cobb, Malinda</cp:lastModifiedBy>
  <cp:revision>2</cp:revision>
  <cp:lastPrinted>2016-04-20T17:11:00Z</cp:lastPrinted>
  <dcterms:created xsi:type="dcterms:W3CDTF">2022-11-15T03:55:00Z</dcterms:created>
  <dcterms:modified xsi:type="dcterms:W3CDTF">2022-11-15T03:55:00Z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0x01010021AB7B2721DBFE418E4F3EE6E58743CA</vt:lpwstr>
  </property>
</Properties>
</file>