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23E0" w14:textId="77777777" w:rsidR="002D7C14" w:rsidRPr="002D7C14" w:rsidRDefault="002D7C14" w:rsidP="002D7C14">
      <w:pPr>
        <w:shd w:val="clear" w:color="auto" w:fill="FFFFFF"/>
        <w:spacing w:before="90" w:after="90" w:line="240" w:lineRule="auto"/>
        <w:outlineLvl w:val="1"/>
        <w:rPr>
          <w:rFonts w:ascii="Helvetica" w:eastAsia="Times New Roman" w:hAnsi="Helvetica" w:cs="Helvetica"/>
          <w:color w:val="2D3B45"/>
          <w:sz w:val="43"/>
          <w:szCs w:val="43"/>
        </w:rPr>
      </w:pPr>
      <w:r w:rsidRPr="002D7C14">
        <w:rPr>
          <w:rFonts w:ascii="Helvetica" w:eastAsia="Times New Roman" w:hAnsi="Helvetica" w:cs="Helvetica"/>
          <w:color w:val="2D3B45"/>
          <w:sz w:val="43"/>
          <w:szCs w:val="43"/>
        </w:rPr>
        <w:t>SAUSD Nondiscrimination Statement</w:t>
      </w:r>
    </w:p>
    <w:p w14:paraId="736F0CDB" w14:textId="77777777" w:rsidR="002D7C14" w:rsidRPr="002D7C14" w:rsidRDefault="002D7C14" w:rsidP="002D7C14">
      <w:pPr>
        <w:shd w:val="clear" w:color="auto" w:fill="FFFFFF"/>
        <w:spacing w:before="180" w:after="180" w:line="240" w:lineRule="auto"/>
        <w:rPr>
          <w:rFonts w:ascii="Helvetica" w:eastAsia="Times New Roman" w:hAnsi="Helvetica" w:cs="Helvetica"/>
          <w:color w:val="2D3B45"/>
          <w:sz w:val="23"/>
          <w:szCs w:val="23"/>
        </w:rPr>
      </w:pPr>
      <w:r w:rsidRPr="002D7C14">
        <w:rPr>
          <w:rFonts w:ascii="Helvetica" w:eastAsia="Times New Roman" w:hAnsi="Helvetica" w:cs="Helvetica"/>
          <w:color w:val="2D3B45"/>
          <w:sz w:val="23"/>
          <w:szCs w:val="23"/>
        </w:rPr>
        <w:t>The Santa Ana Unified School District is committed to providing a working and learning environment free from discrimination, harassment, intimidation and bullying.</w:t>
      </w:r>
      <w:r w:rsidRPr="002D7C14">
        <w:rPr>
          <w:rFonts w:ascii="Helvetica" w:eastAsia="Times New Roman" w:hAnsi="Helvetica" w:cs="Helvetica"/>
          <w:color w:val="2D3B45"/>
          <w:sz w:val="23"/>
          <w:szCs w:val="23"/>
        </w:rPr>
        <w:br/>
      </w:r>
      <w:r w:rsidRPr="002D7C14">
        <w:rPr>
          <w:rFonts w:ascii="Helvetica" w:eastAsia="Times New Roman" w:hAnsi="Helvetica" w:cs="Helvetica"/>
          <w:color w:val="2D3B45"/>
          <w:sz w:val="23"/>
          <w:szCs w:val="23"/>
        </w:rPr>
        <w:br/>
        <w:t>The District prohibits discrimination, harassment, intimidation and bullying based on actual or perceived race or ethnicity, gender/sex (including gender identity, gender expression, pregnancy, childbirth, breastfeeding, and pregnancy-related medical conditions) sexual orientation, religion, color, national origin, ancestry, physical or mental status, marital status, registered domestic partner status, age (40 and above), genetic information, political belief or affiliation (not union related), a person's association with a person or group with one or more of these actual or perceived characteristics, or any other basis protected by federal, state or local law, ordinance, or regulation in any program or activity it conducts or to which it provides significant assistance.</w:t>
      </w:r>
      <w:r w:rsidRPr="002D7C14">
        <w:rPr>
          <w:rFonts w:ascii="Helvetica" w:eastAsia="Times New Roman" w:hAnsi="Helvetica" w:cs="Helvetica"/>
          <w:color w:val="2D3B45"/>
          <w:sz w:val="23"/>
          <w:szCs w:val="23"/>
        </w:rPr>
        <w:br/>
      </w:r>
      <w:r w:rsidRPr="002D7C14">
        <w:rPr>
          <w:rFonts w:ascii="Helvetica" w:eastAsia="Times New Roman" w:hAnsi="Helvetica" w:cs="Helvetica"/>
          <w:color w:val="2D3B45"/>
          <w:sz w:val="23"/>
          <w:szCs w:val="23"/>
        </w:rPr>
        <w:br/>
        <w:t>For inquiries about District policies and procedures related to student-to-student, student-to-staff and staff-to student harassment/discrimination, including how to file a harassment/discrimination complaint contact:</w:t>
      </w:r>
      <w:r w:rsidRPr="002D7C14">
        <w:rPr>
          <w:rFonts w:ascii="Helvetica" w:eastAsia="Times New Roman" w:hAnsi="Helvetica" w:cs="Helvetica"/>
          <w:color w:val="2D3B45"/>
          <w:sz w:val="23"/>
          <w:szCs w:val="23"/>
        </w:rPr>
        <w:br/>
        <w:t>Human Resources</w:t>
      </w:r>
      <w:r w:rsidRPr="002D7C14">
        <w:rPr>
          <w:rFonts w:ascii="Helvetica" w:eastAsia="Times New Roman" w:hAnsi="Helvetica" w:cs="Helvetica"/>
          <w:color w:val="2D3B45"/>
          <w:sz w:val="23"/>
          <w:szCs w:val="23"/>
        </w:rPr>
        <w:br/>
        <w:t xml:space="preserve">Dr. </w:t>
      </w:r>
      <w:proofErr w:type="spellStart"/>
      <w:r w:rsidRPr="002D7C14">
        <w:rPr>
          <w:rFonts w:ascii="Helvetica" w:eastAsia="Times New Roman" w:hAnsi="Helvetica" w:cs="Helvetica"/>
          <w:color w:val="2D3B45"/>
          <w:sz w:val="23"/>
          <w:szCs w:val="23"/>
        </w:rPr>
        <w:t>Hiacynth</w:t>
      </w:r>
      <w:proofErr w:type="spellEnd"/>
      <w:r w:rsidRPr="002D7C14">
        <w:rPr>
          <w:rFonts w:ascii="Helvetica" w:eastAsia="Times New Roman" w:hAnsi="Helvetica" w:cs="Helvetica"/>
          <w:color w:val="2D3B45"/>
          <w:sz w:val="23"/>
          <w:szCs w:val="23"/>
        </w:rPr>
        <w:t xml:space="preserve"> D. Martinez</w:t>
      </w:r>
      <w:r w:rsidRPr="002D7C14">
        <w:rPr>
          <w:rFonts w:ascii="Helvetica" w:eastAsia="Times New Roman" w:hAnsi="Helvetica" w:cs="Helvetica"/>
          <w:color w:val="2D3B45"/>
          <w:sz w:val="23"/>
          <w:szCs w:val="23"/>
        </w:rPr>
        <w:br/>
        <w:t>Assistant Superintendent, UCP and Title IX Coordinator</w:t>
      </w:r>
      <w:r w:rsidRPr="002D7C14">
        <w:rPr>
          <w:rFonts w:ascii="Helvetica" w:eastAsia="Times New Roman" w:hAnsi="Helvetica" w:cs="Helvetica"/>
          <w:color w:val="2D3B45"/>
          <w:sz w:val="23"/>
          <w:szCs w:val="23"/>
        </w:rPr>
        <w:br/>
        <w:t>(714) 558-5792</w:t>
      </w:r>
    </w:p>
    <w:p w14:paraId="7592973D" w14:textId="35A28CB7" w:rsidR="002D7C14" w:rsidRDefault="002D7C14"/>
    <w:sectPr w:rsidR="002D7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14"/>
    <w:rsid w:val="002D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7C75"/>
  <w15:chartTrackingRefBased/>
  <w15:docId w15:val="{D46B54E7-76B2-4523-827F-A280E4B6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RodriguezIII, Richard</dc:creator>
  <cp:keywords/>
  <dc:description/>
  <cp:lastModifiedBy>RodriguezIII, Richard</cp:lastModifiedBy>
  <cp:revision>1</cp:revision>
  <dcterms:created xsi:type="dcterms:W3CDTF">2022-08-09T01:12:00Z</dcterms:created>
  <dcterms:modified xsi:type="dcterms:W3CDTF">2022-08-09T01:13:00Z</dcterms:modified>
</cp:coreProperties>
</file>