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i w:val="1"/>
          <w:sz w:val="40"/>
          <w:szCs w:val="40"/>
        </w:rPr>
      </w:pPr>
      <w:r w:rsidDel="00000000" w:rsidR="00000000" w:rsidRPr="00000000">
        <w:rPr>
          <w:b w:val="1"/>
          <w:i w:val="1"/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Saddleback High School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295275</wp:posOffset>
            </wp:positionH>
            <wp:positionV relativeFrom="paragraph">
              <wp:posOffset>152400</wp:posOffset>
            </wp:positionV>
            <wp:extent cx="700088" cy="700088"/>
            <wp:effectExtent b="0" l="0" r="0" t="0"/>
            <wp:wrapSquare wrapText="bothSides" distB="114300" distT="114300" distL="114300" distR="114300"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088" cy="700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114300</wp:posOffset>
            </wp:positionV>
            <wp:extent cx="815009" cy="781050"/>
            <wp:effectExtent b="0" l="0" r="0" t="0"/>
            <wp:wrapSquare wrapText="bothSides" distB="114300" distT="114300" distL="114300" distR="11430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5009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School Site Council (SSC)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</w:t>
      </w:r>
      <w:r w:rsidDel="00000000" w:rsidR="00000000" w:rsidRPr="00000000">
        <w:rPr>
          <w:b w:val="1"/>
          <w:rtl w:val="0"/>
        </w:rPr>
        <w:t xml:space="preserve">May 20th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rtl w:val="0"/>
        </w:rPr>
        <w:t xml:space="preserve">5 @ 3:45 PM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The Nest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Agenda del Consejo Escolar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i w:val="1"/>
          <w:rtl w:val="0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1"/>
          <w:i w:val="1"/>
          <w:rtl w:val="0"/>
        </w:rPr>
        <w:t xml:space="preserve"> mayo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i w:val="1"/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405" w:hanging="405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Welcome &amp; Call to Order / </w:t>
      </w:r>
      <w:r w:rsidDel="00000000" w:rsidR="00000000" w:rsidRPr="00000000">
        <w:rPr>
          <w:i w:val="1"/>
          <w:sz w:val="24"/>
          <w:szCs w:val="24"/>
          <w:rtl w:val="0"/>
        </w:rPr>
        <w:t xml:space="preserve">Bienvenida y Llamado al orden</w:t>
        <w:tab/>
        <w:tab/>
        <w:tab/>
        <w:t xml:space="preserve">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5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40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405" w:hanging="405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 Approval from April  / </w:t>
      </w:r>
      <w:r w:rsidDel="00000000" w:rsidR="00000000" w:rsidRPr="00000000">
        <w:rPr>
          <w:i w:val="1"/>
          <w:sz w:val="24"/>
          <w:szCs w:val="24"/>
          <w:rtl w:val="0"/>
        </w:rPr>
        <w:t xml:space="preserve">Aprobación de minutas de abril</w:t>
        <w:tab/>
        <w:tab/>
        <w:t xml:space="preserve">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5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40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3.0  Public Comment/</w:t>
      </w:r>
      <w:r w:rsidDel="00000000" w:rsidR="00000000" w:rsidRPr="00000000">
        <w:rPr>
          <w:i w:val="1"/>
          <w:sz w:val="24"/>
          <w:szCs w:val="24"/>
          <w:rtl w:val="0"/>
        </w:rPr>
        <w:t xml:space="preserve">Comentarios del Público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 xml:space="preserve">                  10 min.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4.0  DAC &amp; DELAC Report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Reportes de CCD y CCAI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 xml:space="preserve">        5 min.</w:t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5.0  School Reports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Reportes de la Escuela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  <w:t xml:space="preserve">       15 min.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5.1 Parent Report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Reporte del Padre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5.2 Student Report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Reporte del Alumno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5.3 Teacher Report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Reporte del Maestro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5.4 Principal Report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Reporte del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6.0 New Business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rtl w:val="0"/>
        </w:rPr>
        <w:t xml:space="preserve">Asuntos Nuevos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6.1 Technology Demo Day Feedback / </w:t>
      </w:r>
      <w:r w:rsidDel="00000000" w:rsidR="00000000" w:rsidRPr="00000000">
        <w:rPr>
          <w:i w:val="1"/>
          <w:sz w:val="24"/>
          <w:szCs w:val="24"/>
          <w:rtl w:val="0"/>
        </w:rPr>
        <w:t xml:space="preserve">Comentarios sobre el día de demostración de tecnología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6.2 School Plan for Student Achievement (SPSA) 2025-2026/ Proposed Budget, </w:t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Annual Review, recommendations, and approval 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Repaso, recomendaciones y </w:t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           aprovación del Plan Escolar para el 2025-2026 y el presupuesto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6.3  Renewal of Gimkit Software $1,500 (1 yr/ Site license)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Renovar Gimkit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6.4  Renewal of Quizziz $7,500 (1 yr/ Site license)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Renovar Quizziz 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6.5   Renewal of Padlet $2,500 (1 yr / 20 licenses)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Renovar Padlet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6.6   Renewal of Kuta Software $1,500 (3 yrs) / </w:t>
      </w:r>
      <w:r w:rsidDel="00000000" w:rsidR="00000000" w:rsidRPr="00000000">
        <w:rPr>
          <w:i w:val="1"/>
          <w:sz w:val="24"/>
          <w:szCs w:val="24"/>
          <w:rtl w:val="0"/>
        </w:rPr>
        <w:t xml:space="preserve">Renovar Kuta Math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6.7   Approval </w:t>
      </w:r>
      <w:r w:rsidDel="00000000" w:rsidR="00000000" w:rsidRPr="00000000">
        <w:rPr>
          <w:b w:val="1"/>
          <w:sz w:val="26"/>
          <w:szCs w:val="26"/>
          <w:rtl w:val="0"/>
        </w:rPr>
        <w:t xml:space="preserve">for additional funds, $35,760, for Project Kinship funding to cover 5 days instead of 3 if funds become available</w:t>
      </w:r>
      <w:r w:rsidDel="00000000" w:rsidR="00000000" w:rsidRPr="00000000">
        <w:rPr>
          <w:sz w:val="26"/>
          <w:szCs w:val="26"/>
          <w:rtl w:val="0"/>
        </w:rPr>
        <w:t xml:space="preserve"> / Aprobación de fondos adicionales, $35,760, para que la financiación del Proyecto Kinship cubra 5 días en lugar de 3 si los fondos están disponibles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0" w:firstLine="0"/>
        <w:rPr>
          <w:i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0" w:firstLine="0"/>
        <w:rPr>
          <w:i w:val="1"/>
          <w:color w:val="202124"/>
          <w:sz w:val="24"/>
          <w:szCs w:val="24"/>
        </w:rPr>
      </w:pPr>
      <w:r w:rsidDel="00000000" w:rsidR="00000000" w:rsidRPr="00000000">
        <w:rPr>
          <w:i w:val="1"/>
          <w:color w:val="202124"/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6.8   Review recommendations from ELAC and other advisory committees / </w:t>
      </w:r>
      <w:r w:rsidDel="00000000" w:rsidR="00000000" w:rsidRPr="00000000">
        <w:rPr>
          <w:i w:val="1"/>
          <w:color w:val="202124"/>
          <w:sz w:val="24"/>
          <w:szCs w:val="24"/>
          <w:rtl w:val="0"/>
        </w:rPr>
        <w:t xml:space="preserve">Revisar </w:t>
      </w:r>
    </w:p>
    <w:p w:rsidR="00000000" w:rsidDel="00000000" w:rsidP="00000000" w:rsidRDefault="00000000" w:rsidRPr="00000000" w14:paraId="0000002A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i w:val="1"/>
          <w:color w:val="202124"/>
          <w:sz w:val="24"/>
          <w:szCs w:val="24"/>
          <w:rtl w:val="0"/>
        </w:rPr>
        <w:t xml:space="preserve">                    las recomendaciones del comité de ELAC y otros comités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0" w:firstLine="0"/>
        <w:rPr>
          <w:i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ind w:right="-270"/>
        <w:rPr>
          <w:i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7.0 Adjournment / </w:t>
      </w:r>
      <w:r w:rsidDel="00000000" w:rsidR="00000000" w:rsidRPr="00000000">
        <w:rPr>
          <w:i w:val="1"/>
          <w:sz w:val="24"/>
          <w:szCs w:val="24"/>
          <w:rtl w:val="0"/>
        </w:rPr>
        <w:t xml:space="preserve">Cierre de la sesión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ind w:right="-27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Next Meeting: </w:t>
      </w:r>
      <w:r w:rsidDel="00000000" w:rsidR="00000000" w:rsidRPr="00000000">
        <w:rPr>
          <w:sz w:val="24"/>
          <w:szCs w:val="24"/>
          <w:rtl w:val="0"/>
        </w:rPr>
        <w:t xml:space="preserve">September 16th, 2025</w:t>
      </w:r>
      <w:r w:rsidDel="00000000" w:rsidR="00000000" w:rsidRPr="00000000">
        <w:rPr>
          <w:i w:val="1"/>
          <w:sz w:val="24"/>
          <w:szCs w:val="24"/>
          <w:rtl w:val="0"/>
        </w:rPr>
        <w:t xml:space="preserve"> / Próxima reunión:  16 de septiembre del 2025.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0"/>
      <w:lvlJc w:val="left"/>
      <w:pPr>
        <w:ind w:left="405" w:hanging="405"/>
      </w:pPr>
      <w:rPr>
        <w:b w:val="1"/>
        <w:i w:val="0"/>
      </w:rPr>
    </w:lvl>
    <w:lvl w:ilvl="1">
      <w:start w:val="1"/>
      <w:numFmt w:val="decimal"/>
      <w:lvlText w:val="%1.%2"/>
      <w:lvlJc w:val="left"/>
      <w:pPr>
        <w:ind w:left="1125" w:hanging="405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420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val="es-MX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42025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10B2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10B27"/>
    <w:rPr>
      <w:rFonts w:ascii="Tahoma" w:cs="Tahoma" w:eastAsia="Times New Roman" w:hAnsi="Tahoma"/>
      <w:sz w:val="16"/>
      <w:szCs w:val="16"/>
      <w:lang w:val="es-MX"/>
    </w:rPr>
  </w:style>
  <w:style w:type="paragraph" w:styleId="NoSpacing">
    <w:name w:val="No Spacing"/>
    <w:uiPriority w:val="1"/>
    <w:qFormat w:val="1"/>
    <w:rsid w:val="00CA0F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val="es-MX"/>
    </w:rPr>
  </w:style>
  <w:style w:type="character" w:styleId="hps" w:customStyle="1">
    <w:name w:val="hps"/>
    <w:basedOn w:val="DefaultParagraphFont"/>
    <w:rsid w:val="0007344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+wjnJTKwOxUpFTXvzbL50wynLg==">CgMxLjA4AHIhMWxJVFo5VjB4Y0JPYUZUYkY3V2JyeTB4NFhSVGNsd3BQ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2021-03-24T21:44:00Z</dcterms:created>
  <dc:creator>user</dc:creator>
</cp:coreProperties>
</file>