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after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call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long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small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brown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year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purple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Cut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after</w:t>
        <w:tab/>
        <w:tab/>
        <w:tab/>
        <w:tab/>
        <w:tab/>
        <w:t xml:space="preserve">8. small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call</w:t>
        <w:tab/>
        <w:tab/>
        <w:tab/>
        <w:tab/>
        <w:tab/>
        <w:tab/>
        <w:t xml:space="preserve">9. brown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her</w:t>
        <w:tab/>
        <w:tab/>
        <w:tab/>
        <w:tab/>
        <w:tab/>
        <w:tab/>
        <w:t xml:space="preserve">10. live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large</w:t>
        <w:tab/>
        <w:tab/>
        <w:tab/>
        <w:tab/>
        <w:tab/>
        <w:t xml:space="preserve">11. work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house</w:t>
        <w:tab/>
        <w:tab/>
        <w:tab/>
        <w:tab/>
        <w:tab/>
        <w:t xml:space="preserve">12. year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long</w:t>
        <w:tab/>
        <w:tab/>
        <w:tab/>
        <w:tab/>
        <w:tab/>
        <w:tab/>
        <w:t xml:space="preserve">13. purple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off</w:t>
        <w:tab/>
        <w:tab/>
        <w:tab/>
        <w:tab/>
        <w:tab/>
        <w:tab/>
        <w:t xml:space="preserve">14.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