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School-Parent Compact</w:t>
      </w:r>
    </w:p>
    <w:p w:rsidR="00000000" w:rsidDel="00000000" w:rsidP="00000000" w:rsidRDefault="00000000" w:rsidRPr="00000000" w14:paraId="00000002">
      <w:pPr>
        <w:spacing w:after="0" w:lineRule="auto"/>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2025-2026</w:t>
      </w:r>
    </w:p>
    <w:p w:rsidR="00000000" w:rsidDel="00000000" w:rsidP="00000000" w:rsidRDefault="00000000" w:rsidRPr="00000000" w14:paraId="00000003">
      <w:pPr>
        <w:spacing w:after="0" w:lineRule="auto"/>
        <w:rPr>
          <w:rFonts w:ascii="Arial" w:cs="Arial" w:eastAsia="Arial" w:hAnsi="Arial"/>
          <w:i w:val="1"/>
          <w:sz w:val="24"/>
          <w:szCs w:val="24"/>
        </w:rPr>
      </w:pPr>
      <w:bookmarkStart w:colFirst="0" w:colLast="0" w:name="_heading=h.gjdgxs" w:id="0"/>
      <w:bookmarkEnd w:id="0"/>
      <w:r w:rsidDel="00000000" w:rsidR="00000000" w:rsidRPr="00000000">
        <w:rPr>
          <w:rFonts w:ascii="Arial" w:cs="Arial" w:eastAsia="Arial" w:hAnsi="Arial"/>
          <w:sz w:val="36"/>
          <w:szCs w:val="36"/>
        </w:rPr>
        <w:drawing>
          <wp:anchor allowOverlap="1" behindDoc="0" distB="0" distT="0" distL="114300" distR="114300" hidden="0" layoutInCell="1" locked="0" relativeHeight="0" simplePos="0">
            <wp:simplePos x="0" y="0"/>
            <wp:positionH relativeFrom="margin">
              <wp:align>left</wp:align>
            </wp:positionH>
            <wp:positionV relativeFrom="margin">
              <wp:posOffset>685800</wp:posOffset>
            </wp:positionV>
            <wp:extent cx="1165860" cy="121158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65860" cy="1211580"/>
                    </a:xfrm>
                    <a:prstGeom prst="rect"/>
                    <a:ln/>
                  </pic:spPr>
                </pic:pic>
              </a:graphicData>
            </a:graphic>
          </wp:anchor>
        </w:drawing>
      </w:r>
      <w:r w:rsidDel="00000000" w:rsidR="00000000" w:rsidRPr="00000000">
        <w:rPr>
          <w:rFonts w:ascii="Arial" w:cs="Arial" w:eastAsia="Arial" w:hAnsi="Arial"/>
          <w:i w:val="1"/>
          <w:sz w:val="24"/>
          <w:szCs w:val="24"/>
          <w:rtl w:val="0"/>
        </w:rPr>
        <w:t xml:space="preserve">                           Revised 6/12/25</w:t>
      </w:r>
    </w:p>
    <w:p w:rsidR="00000000" w:rsidDel="00000000" w:rsidP="00000000" w:rsidRDefault="00000000" w:rsidRPr="00000000" w14:paraId="00000004">
      <w:pPr>
        <w:spacing w:after="0" w:lineRule="auto"/>
        <w:jc w:val="center"/>
        <w:rPr>
          <w:rFonts w:ascii="Arial" w:cs="Arial" w:eastAsia="Arial" w:hAnsi="Arial"/>
          <w:i w:val="1"/>
          <w:sz w:val="24"/>
          <w:szCs w:val="24"/>
        </w:rPr>
      </w:pPr>
      <w:r w:rsidDel="00000000" w:rsidR="00000000" w:rsidRPr="00000000">
        <w:rPr>
          <w:rFonts w:ascii="Arial" w:cs="Arial" w:eastAsia="Arial" w:hAnsi="Arial"/>
          <w:sz w:val="36"/>
          <w:szCs w:val="36"/>
        </w:rPr>
        <w:drawing>
          <wp:anchor allowOverlap="1" behindDoc="0" distB="0" distT="0" distL="114300" distR="114300" hidden="0" layoutInCell="1" locked="0" relativeHeight="0" simplePos="0">
            <wp:simplePos x="0" y="0"/>
            <wp:positionH relativeFrom="margin">
              <wp:posOffset>4937760</wp:posOffset>
            </wp:positionH>
            <wp:positionV relativeFrom="margin">
              <wp:posOffset>807720</wp:posOffset>
            </wp:positionV>
            <wp:extent cx="1143000" cy="906780"/>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43000" cy="90678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spacing w:after="0" w:lineRule="auto"/>
        <w:jc w:val="center"/>
        <w:rPr>
          <w:rFonts w:ascii="Arial" w:cs="Arial" w:eastAsia="Arial" w:hAnsi="Arial"/>
          <w:color w:val="100993"/>
          <w:sz w:val="36"/>
          <w:szCs w:val="36"/>
        </w:rPr>
      </w:pPr>
      <w:r w:rsidDel="00000000" w:rsidR="00000000" w:rsidRPr="00000000">
        <w:rPr>
          <w:rFonts w:ascii="Arial" w:cs="Arial" w:eastAsia="Arial" w:hAnsi="Arial"/>
          <w:color w:val="100993"/>
          <w:sz w:val="36"/>
          <w:szCs w:val="36"/>
          <w:rtl w:val="0"/>
        </w:rPr>
        <w:t xml:space="preserve">Dade Elementary School</w:t>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306 Wolverine Drive</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Trenton, GA 30752</w:t>
      </w:r>
    </w:p>
    <w:p w:rsidR="00000000" w:rsidDel="00000000" w:rsidP="00000000" w:rsidRDefault="00000000" w:rsidRPr="00000000" w14:paraId="00000008">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Telephone: 706-657-6165</w:t>
      </w:r>
    </w:p>
    <w:p w:rsidR="00000000" w:rsidDel="00000000" w:rsidP="00000000" w:rsidRDefault="00000000" w:rsidRPr="00000000" w14:paraId="00000009">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Fax: 706-657-5232</w:t>
      </w:r>
    </w:p>
    <w:p w:rsidR="00000000" w:rsidDel="00000000" w:rsidP="00000000" w:rsidRDefault="00000000" w:rsidRPr="00000000" w14:paraId="0000000A">
      <w:pPr>
        <w:spacing w:after="0" w:lineRule="auto"/>
        <w:jc w:val="center"/>
        <w:rPr>
          <w:rFonts w:ascii="Arial" w:cs="Arial" w:eastAsia="Arial" w:hAnsi="Arial"/>
          <w:color w:val="1f497d"/>
          <w:sz w:val="24"/>
          <w:szCs w:val="24"/>
        </w:rPr>
      </w:pPr>
      <w:r w:rsidDel="00000000" w:rsidR="00000000" w:rsidRPr="00000000">
        <w:rPr>
          <w:rFonts w:ascii="Arial" w:cs="Arial" w:eastAsia="Arial" w:hAnsi="Arial"/>
          <w:sz w:val="24"/>
          <w:szCs w:val="24"/>
          <w:rtl w:val="0"/>
        </w:rPr>
        <w:t xml:space="preserve">    </w:t>
      </w:r>
      <w:hyperlink r:id="rId9">
        <w:r w:rsidDel="00000000" w:rsidR="00000000" w:rsidRPr="00000000">
          <w:rPr>
            <w:rFonts w:ascii="Arial" w:cs="Arial" w:eastAsia="Arial" w:hAnsi="Arial"/>
            <w:color w:val="0000ff"/>
            <w:sz w:val="24"/>
            <w:szCs w:val="24"/>
            <w:u w:val="single"/>
            <w:rtl w:val="0"/>
          </w:rPr>
          <w:t xml:space="preserve">www.dadecountyschools.org/des</w:t>
        </w:r>
      </w:hyperlink>
      <w:r w:rsidDel="00000000" w:rsidR="00000000" w:rsidRPr="00000000">
        <w:rPr>
          <w:rtl w:val="0"/>
        </w:rPr>
      </w:r>
    </w:p>
    <w:p w:rsidR="00000000" w:rsidDel="00000000" w:rsidP="00000000" w:rsidRDefault="00000000" w:rsidRPr="00000000" w14:paraId="0000000B">
      <w:pPr>
        <w:spacing w:after="0" w:lineRule="auto"/>
        <w:jc w:val="center"/>
        <w:rPr>
          <w:rFonts w:ascii="Arial" w:cs="Arial" w:eastAsia="Arial" w:hAnsi="Arial"/>
          <w:color w:val="1f497d"/>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What is a School-Parent Compact? </w:t>
      </w:r>
    </w:p>
    <w:p w:rsidR="00000000" w:rsidDel="00000000" w:rsidP="00000000" w:rsidRDefault="00000000" w:rsidRPr="00000000" w14:paraId="0000000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School-Parent Compact is a jointly written commitment describing how all members of a school community (parents, staff, and students) agree to share responsibility for improved student academic achievement and learning. This compact helps bridge the learning connection between school and home. </w:t>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How it is developed? </w:t>
      </w:r>
    </w:p>
    <w:p w:rsidR="00000000" w:rsidDel="00000000" w:rsidP="00000000" w:rsidRDefault="00000000" w:rsidRPr="00000000" w14:paraId="0000001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parents, students, and staff of Dade Elementary School partnered together to develop this school-parent compact for academic achievement. It is developed each year with feedback from our school community. Teachers suggested home learning strategies, parents added input about the types of support they needed, and students told us what would help them learn. Input is reviewed and the Compact is revised each year. Parents are encouraged to attend annual revision meetings held in the spring to review the Compact and make suggestions for the upcoming school year. Parents are also encouraged to participate in the annual Title I Parent Survey so that we are able to collect more feedback regarding our Title I program. Parents are welcome to offer comments at any time during the school year. </w:t>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 understand how working together can benefit your child, it is first important to understand the District’s and School’s goals for student academic achievement.</w:t>
      </w:r>
    </w:p>
    <w:p w:rsidR="00000000" w:rsidDel="00000000" w:rsidP="00000000" w:rsidRDefault="00000000" w:rsidRPr="00000000" w14:paraId="00000013">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Dade County District Goals</w:t>
      </w:r>
      <w:r w:rsidDel="00000000" w:rsidR="00000000" w:rsidRPr="00000000">
        <w:rPr>
          <w:rFonts w:ascii="Arial" w:cs="Arial" w:eastAsia="Arial" w:hAnsi="Arial"/>
          <w:sz w:val="24"/>
          <w:szCs w:val="24"/>
          <w:rtl w:val="0"/>
        </w:rPr>
        <w:t xml:space="preserve">: Dade County Schools will work to continue academic growth and success in student achievement in the areas of English Language Arts and Mathematics. Targeted instruction will be provided to meet all student needs through the Multi-Tiered System of Support.</w:t>
      </w:r>
    </w:p>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Dade Elementary School Goals</w:t>
      </w:r>
      <w:r w:rsidDel="00000000" w:rsidR="00000000" w:rsidRPr="00000000">
        <w:rPr>
          <w:rFonts w:ascii="Arial" w:cs="Arial" w:eastAsia="Arial" w:hAnsi="Arial"/>
          <w:sz w:val="24"/>
          <w:szCs w:val="24"/>
          <w:rtl w:val="0"/>
        </w:rPr>
        <w:t xml:space="preserve">: Dade Elementary School will increase the number of students in the “Proficient Learner” level and the “Distinguished Learner” level on the Math and ELA Georgia Milestones Assessment by 3%. To help your child meet the district and school goals, the school, you, and your child will work together to: </w:t>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SCHOOL/TEACHER RESPONSIBILITIES</w:t>
      </w:r>
      <w:r w:rsidDel="00000000" w:rsidR="00000000" w:rsidRPr="00000000">
        <w:rPr>
          <w:rFonts w:ascii="Arial" w:cs="Arial" w:eastAsia="Arial" w:hAnsi="Arial"/>
          <w:sz w:val="24"/>
          <w:szCs w:val="24"/>
          <w:rtl w:val="0"/>
        </w:rPr>
        <w:t xml:space="preserve">: Dade Elementary School will: </w:t>
      </w:r>
    </w:p>
    <w:p w:rsidR="00000000" w:rsidDel="00000000" w:rsidP="00000000" w:rsidRDefault="00000000" w:rsidRPr="00000000" w14:paraId="0000001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Teachers will participate in Parent/Teacher Conferences on the district’s designated dates and throughout the year to inform parents how to set individual goals for their child to meet their unique academic needs based on current benchmarks. During Parent/Teacher Conferences, parents will be provided with strategies designed to provide students with at-home practices and activities to improve upon academic standing, specifically tied to achievement on MAP benchmark testing. </w:t>
      </w:r>
    </w:p>
    <w:p w:rsidR="00000000" w:rsidDel="00000000" w:rsidP="00000000" w:rsidRDefault="00000000" w:rsidRPr="00000000" w14:paraId="0000001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Teachers will maintain ongoing communication with families using communication apps, Infinite Campus, weekly newsletters, and emails. Communication can include instructional goals linked to standards-based instruction in order for families to understand academic expectations of students and strategies to help prepare them for classroom activities and benchmark testing. </w:t>
      </w:r>
    </w:p>
    <w:p w:rsidR="00000000" w:rsidDel="00000000" w:rsidP="00000000" w:rsidRDefault="00000000" w:rsidRPr="00000000" w14:paraId="0000001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PARENT RESPONSIBILITIES</w:t>
      </w:r>
      <w:r w:rsidDel="00000000" w:rsidR="00000000" w:rsidRPr="00000000">
        <w:rPr>
          <w:rFonts w:ascii="Arial" w:cs="Arial" w:eastAsia="Arial" w:hAnsi="Arial"/>
          <w:sz w:val="24"/>
          <w:szCs w:val="24"/>
          <w:rtl w:val="0"/>
        </w:rPr>
        <w:t xml:space="preserve">: We, as parents, will: </w:t>
      </w:r>
    </w:p>
    <w:p w:rsidR="00000000" w:rsidDel="00000000" w:rsidP="00000000" w:rsidRDefault="00000000" w:rsidRPr="00000000" w14:paraId="0000001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Families will attend Parent/Teacher Conference sessions and create goals based on current student scores and participate in take-home activities. </w:t>
      </w:r>
    </w:p>
    <w:p w:rsidR="00000000" w:rsidDel="00000000" w:rsidP="00000000" w:rsidRDefault="00000000" w:rsidRPr="00000000" w14:paraId="0000002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Families will sign up for the Infinite Campus parent portal and maintain an open line of communication with classroom teachers, read and sign student planners, and ensure that goals and work are current and meet expectations. </w:t>
      </w:r>
    </w:p>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STUDENT RESPONSIBILITIES</w:t>
      </w:r>
      <w:r w:rsidDel="00000000" w:rsidR="00000000" w:rsidRPr="00000000">
        <w:rPr>
          <w:rFonts w:ascii="Arial" w:cs="Arial" w:eastAsia="Arial" w:hAnsi="Arial"/>
          <w:sz w:val="24"/>
          <w:szCs w:val="24"/>
          <w:rtl w:val="0"/>
        </w:rPr>
        <w:t xml:space="preserve">: As a DES student I will: </w:t>
      </w:r>
    </w:p>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participate in take-home learning activities designed to increase understanding of academic content. </w:t>
      </w:r>
    </w:p>
    <w:p w:rsidR="00000000" w:rsidDel="00000000" w:rsidP="00000000" w:rsidRDefault="00000000" w:rsidRPr="00000000" w14:paraId="0000002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bring home the class newsletter featuring current assignments and complete these and return them to school in a timely manner. </w:t>
      </w:r>
    </w:p>
    <w:p w:rsidR="00000000" w:rsidDel="00000000" w:rsidP="00000000" w:rsidRDefault="00000000" w:rsidRPr="00000000" w14:paraId="0000002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Students will take responsibility for their behaviors, and show respect for themselves, their classmates, and teachers. </w:t>
      </w:r>
    </w:p>
    <w:p w:rsidR="00000000" w:rsidDel="00000000" w:rsidP="00000000" w:rsidRDefault="00000000" w:rsidRPr="00000000" w14:paraId="0000002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COMMUNICATION ABOUT STUDENT LEARNING</w:t>
      </w:r>
      <w:r w:rsidDel="00000000" w:rsidR="00000000" w:rsidRPr="00000000">
        <w:rPr>
          <w:rFonts w:ascii="Arial" w:cs="Arial" w:eastAsia="Arial" w:hAnsi="Arial"/>
          <w:sz w:val="24"/>
          <w:szCs w:val="24"/>
          <w:rtl w:val="0"/>
        </w:rPr>
        <w:t xml:space="preserve">: Dade Elementary School is committed to frequent two-way communication with families about children’s learning. Some of the ways you can expect us to reach you are: </w:t>
      </w:r>
    </w:p>
    <w:p w:rsidR="00000000" w:rsidDel="00000000" w:rsidP="00000000" w:rsidRDefault="00000000" w:rsidRPr="00000000" w14:paraId="0000002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Classroom Communication Apps </w:t>
      </w:r>
    </w:p>
    <w:p w:rsidR="00000000" w:rsidDel="00000000" w:rsidP="00000000" w:rsidRDefault="00000000" w:rsidRPr="00000000" w14:paraId="0000002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Communication/Planner Folders </w:t>
      </w:r>
    </w:p>
    <w:p w:rsidR="00000000" w:rsidDel="00000000" w:rsidP="00000000" w:rsidRDefault="00000000" w:rsidRPr="00000000" w14:paraId="0000002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Infinite Campus Parent Portal </w:t>
      </w:r>
    </w:p>
    <w:p w:rsidR="00000000" w:rsidDel="00000000" w:rsidP="00000000" w:rsidRDefault="00000000" w:rsidRPr="00000000" w14:paraId="00000030">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Google Classrooms </w:t>
      </w:r>
    </w:p>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Virtual Meetings/Conferences </w:t>
      </w:r>
    </w:p>
    <w:p w:rsidR="00000000" w:rsidDel="00000000" w:rsidP="00000000" w:rsidRDefault="00000000" w:rsidRPr="00000000" w14:paraId="00000032">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Dade County Schools Website/Dade Elementary School Website </w:t>
      </w:r>
    </w:p>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DES Facebook and Twitter Page </w:t>
      </w:r>
    </w:p>
    <w:p w:rsidR="00000000" w:rsidDel="00000000" w:rsidP="00000000" w:rsidRDefault="00000000" w:rsidRPr="00000000" w14:paraId="00000034">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Phone Calls </w:t>
      </w:r>
    </w:p>
    <w:p w:rsidR="00000000" w:rsidDel="00000000" w:rsidP="00000000" w:rsidRDefault="00000000" w:rsidRPr="00000000" w14:paraId="0000003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ACTIVITIES TO BUILD PARTNERSHIPS</w:t>
      </w:r>
      <w:r w:rsidDel="00000000" w:rsidR="00000000" w:rsidRPr="00000000">
        <w:rPr>
          <w:rFonts w:ascii="Arial" w:cs="Arial" w:eastAsia="Arial" w:hAnsi="Arial"/>
          <w:sz w:val="24"/>
          <w:szCs w:val="24"/>
          <w:rtl w:val="0"/>
        </w:rPr>
        <w:t xml:space="preserve">: Dade Elementary School offers ongoing events and programs to build partnerships with families. </w:t>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Open House and Meet the Teacher Events for the New School Year </w:t>
      </w:r>
    </w:p>
    <w:p w:rsidR="00000000" w:rsidDel="00000000" w:rsidP="00000000" w:rsidRDefault="00000000" w:rsidRPr="00000000" w14:paraId="00000039">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Title I Annual Meeting </w:t>
      </w:r>
    </w:p>
    <w:p w:rsidR="00000000" w:rsidDel="00000000" w:rsidP="00000000" w:rsidRDefault="00000000" w:rsidRPr="00000000" w14:paraId="0000003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S.T.E.M. Nights </w:t>
      </w:r>
    </w:p>
    <w:p w:rsidR="00000000" w:rsidDel="00000000" w:rsidP="00000000" w:rsidRDefault="00000000" w:rsidRPr="00000000" w14:paraId="0000003B">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Volunteering </w:t>
      </w:r>
    </w:p>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Parent Committees (PTO &amp; School Council)</w:t>
      </w:r>
    </w:p>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DES Parent Resource Center </w:t>
      </w:r>
    </w:p>
    <w:p w:rsidR="00000000" w:rsidDel="00000000" w:rsidP="00000000" w:rsidRDefault="00000000" w:rsidRPr="00000000" w14:paraId="0000003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Volunteers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1">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DES loves to welcome volunteers into our school. We value the experience and knowledge that you can share with our students. Information about volunteering at DES can be found on the district webpage. Volunteers will be required to complete an application packet and pass a background check. Please contact the Dade County Board of Education if you have any questions about the volunteer process.</w:t>
      </w:r>
    </w:p>
    <w:p w:rsidR="00000000" w:rsidDel="00000000" w:rsidP="00000000" w:rsidRDefault="00000000" w:rsidRPr="00000000" w14:paraId="00000042">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Vision of Dade Elementary School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4">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Dade Elementary is to be a school in which all stakeholders are actively involved in creating academic success for ALL children. </w:t>
      </w:r>
    </w:p>
    <w:p w:rsidR="00000000" w:rsidDel="00000000" w:rsidP="00000000" w:rsidRDefault="00000000" w:rsidRPr="00000000" w14:paraId="00000045">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The Mission of Dade Elementary School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7">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Dade Elementary wants to instill a love of learning in ALL students and to provide a relative and rigorous curriculum in a safe, structured environment. </w:t>
      </w:r>
    </w:p>
    <w:p w:rsidR="00000000" w:rsidDel="00000000" w:rsidP="00000000" w:rsidRDefault="00000000" w:rsidRPr="00000000" w14:paraId="00000048">
      <w:pPr>
        <w:spacing w:after="0" w:lineRule="auto"/>
        <w:jc w:val="cente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49">
      <w:pPr>
        <w:jc w:val="center"/>
        <w:rPr>
          <w:rFonts w:ascii="Arial" w:cs="Arial" w:eastAsia="Arial" w:hAnsi="Arial"/>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07D7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07D79"/>
    <w:rPr>
      <w:rFonts w:ascii="Tahoma" w:cs="Tahoma" w:hAnsi="Tahoma"/>
      <w:sz w:val="16"/>
      <w:szCs w:val="16"/>
    </w:rPr>
  </w:style>
  <w:style w:type="character" w:styleId="Hyperlink">
    <w:name w:val="Hyperlink"/>
    <w:basedOn w:val="DefaultParagraphFont"/>
    <w:uiPriority w:val="99"/>
    <w:unhideWhenUsed w:val="1"/>
    <w:rsid w:val="008F7E54"/>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adecountyschools.org/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Jon+LxPpZaUnZ2IghMkL+Jiaig==">CgMxLjAyCGguZ2pkZ3hzOAByITFvcmczZDdoMzM2NDNBNDFZYmlsd01PcnhDZFhwbkExNA==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2023-08-21T18:24:00Z</dcterms:created>
  <dc:creator>Tracy Blevins</dc:creator>
</cp:coreProperties>
</file>