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7th Grade Texas History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Mike Pinkney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Semester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Mike Pinkney</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mpinkney@ldisd.net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Before or after school by appointment only. Students must have a Tutorial Pass to attend.</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is the best way to reach me. I will usually respond by the next business day.</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Texas History,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rtl w:val="0"/>
        </w:rPr>
        <w:t xml:space="preserve">Unit 1: Thinking like a Historian</w:t>
        <w:br w:type="textWrapping"/>
      </w:r>
    </w:p>
    <w:p w:rsidR="00000000" w:rsidDel="00000000" w:rsidP="00000000" w:rsidRDefault="00000000" w:rsidRPr="00000000" w14:paraId="00000011">
      <w:pPr>
        <w:numPr>
          <w:ilvl w:val="1"/>
          <w:numId w:val="3"/>
        </w:numPr>
        <w:spacing w:after="200" w:before="0" w:line="240" w:lineRule="auto"/>
        <w:ind w:left="1440" w:hanging="360"/>
        <w:rPr/>
      </w:pPr>
      <w:r w:rsidDel="00000000" w:rsidR="00000000" w:rsidRPr="00000000">
        <w:rPr>
          <w:b w:val="1"/>
          <w:u w:val="single"/>
          <w:rtl w:val="0"/>
        </w:rPr>
        <w:t xml:space="preserve">Learning objectives</w:t>
      </w:r>
      <w:r w:rsidDel="00000000" w:rsidR="00000000" w:rsidRPr="00000000">
        <w:rPr>
          <w:rtl w:val="0"/>
        </w:rPr>
        <w:t xml:space="preserve">: </w:t>
      </w:r>
    </w:p>
    <w:p w:rsidR="00000000" w:rsidDel="00000000" w:rsidP="00000000" w:rsidRDefault="00000000" w:rsidRPr="00000000" w14:paraId="00000012">
      <w:pPr>
        <w:numPr>
          <w:ilvl w:val="2"/>
          <w:numId w:val="3"/>
        </w:numPr>
        <w:spacing w:after="200" w:before="0" w:line="240" w:lineRule="auto"/>
        <w:ind w:left="2160" w:hanging="360"/>
        <w:rPr/>
      </w:pPr>
      <w:r w:rsidDel="00000000" w:rsidR="00000000" w:rsidRPr="00000000">
        <w:rPr>
          <w:sz w:val="20"/>
          <w:szCs w:val="20"/>
          <w:rtl w:val="0"/>
        </w:rPr>
        <w:t xml:space="preserve">We analyze a variety of sources to answer a compelling question and present an interpretation supported by evidence from a variety of sources.</w:t>
      </w:r>
    </w:p>
    <w:p w:rsidR="00000000" w:rsidDel="00000000" w:rsidP="00000000" w:rsidRDefault="00000000" w:rsidRPr="00000000" w14:paraId="00000013">
      <w:pPr>
        <w:numPr>
          <w:ilvl w:val="2"/>
          <w:numId w:val="3"/>
        </w:numPr>
        <w:spacing w:after="200" w:before="0" w:line="240" w:lineRule="auto"/>
        <w:ind w:left="2160" w:hanging="360"/>
        <w:rPr/>
      </w:pPr>
      <w:r w:rsidDel="00000000" w:rsidR="00000000" w:rsidRPr="00000000">
        <w:rPr>
          <w:sz w:val="20"/>
          <w:szCs w:val="20"/>
          <w:rtl w:val="0"/>
        </w:rPr>
        <w:t xml:space="preserve">We will explain how historians conduct research, practice sourcing and contextualizing a variety of primary and secondary sources.</w:t>
      </w:r>
    </w:p>
    <w:p w:rsidR="00000000" w:rsidDel="00000000" w:rsidP="00000000" w:rsidRDefault="00000000" w:rsidRPr="00000000" w14:paraId="00000014">
      <w:pPr>
        <w:numPr>
          <w:ilvl w:val="2"/>
          <w:numId w:val="3"/>
        </w:numPr>
        <w:spacing w:after="200" w:before="0" w:line="240" w:lineRule="auto"/>
        <w:ind w:left="2160" w:hanging="360"/>
        <w:rPr/>
      </w:pPr>
      <w:r w:rsidDel="00000000" w:rsidR="00000000" w:rsidRPr="00000000">
        <w:rPr>
          <w:sz w:val="20"/>
          <w:szCs w:val="20"/>
          <w:rtl w:val="0"/>
        </w:rPr>
        <w:t xml:space="preserve">We will explain how frame of reference and historical context impact an individual’s point of view. </w:t>
      </w:r>
    </w:p>
    <w:p w:rsidR="00000000" w:rsidDel="00000000" w:rsidP="00000000" w:rsidRDefault="00000000" w:rsidRPr="00000000" w14:paraId="00000015">
      <w:pPr>
        <w:numPr>
          <w:ilvl w:val="1"/>
          <w:numId w:val="3"/>
        </w:numPr>
        <w:spacing w:after="200" w:afterAutospacing="0" w:before="0" w:line="240" w:lineRule="auto"/>
        <w:ind w:left="1440" w:hanging="360"/>
        <w:rPr/>
      </w:pPr>
      <w:r w:rsidDel="00000000" w:rsidR="00000000" w:rsidRPr="00000000">
        <w:rPr>
          <w:b w:val="1"/>
          <w:u w:val="single"/>
          <w:rtl w:val="0"/>
        </w:rPr>
        <w:t xml:space="preserve">TEKS</w:t>
      </w:r>
      <w:r w:rsidDel="00000000" w:rsidR="00000000" w:rsidRPr="00000000">
        <w:rPr>
          <w:rtl w:val="0"/>
        </w:rPr>
        <w:t xml:space="preserve">: 7.20A, 7.20B, 7.20C, 7.20D, 7.20E, 7.20F, 7.21A, 7.21B, 7.22A, 7.22B, 7.22C, 7.22D, 7.23A, 7.23B</w:t>
        <w:br w:type="textWrapping"/>
      </w:r>
    </w:p>
    <w:p w:rsidR="00000000" w:rsidDel="00000000" w:rsidP="00000000" w:rsidRDefault="00000000" w:rsidRPr="00000000" w14:paraId="00000016">
      <w:pPr>
        <w:numPr>
          <w:ilvl w:val="0"/>
          <w:numId w:val="3"/>
        </w:numPr>
        <w:spacing w:after="0" w:afterAutospacing="0" w:before="200" w:beforeAutospacing="0" w:lineRule="auto"/>
        <w:ind w:left="720" w:hanging="360"/>
        <w:rPr/>
      </w:pPr>
      <w:r w:rsidDel="00000000" w:rsidR="00000000" w:rsidRPr="00000000">
        <w:rPr>
          <w:b w:val="1"/>
          <w:rtl w:val="0"/>
        </w:rPr>
        <w:t xml:space="preserve">Unit 2: Native Texas </w:t>
        <w:br w:type="textWrapping"/>
      </w:r>
    </w:p>
    <w:p w:rsidR="00000000" w:rsidDel="00000000" w:rsidP="00000000" w:rsidRDefault="00000000" w:rsidRPr="00000000" w14:paraId="00000017">
      <w:pPr>
        <w:numPr>
          <w:ilvl w:val="1"/>
          <w:numId w:val="3"/>
        </w:numPr>
        <w:spacing w:after="200" w:before="0" w:line="276" w:lineRule="auto"/>
        <w:ind w:left="1440" w:hanging="360"/>
        <w:rPr>
          <w:b w:val="1"/>
        </w:rPr>
      </w:pPr>
      <w:r w:rsidDel="00000000" w:rsidR="00000000" w:rsidRPr="00000000">
        <w:rPr>
          <w:b w:val="1"/>
          <w:u w:val="single"/>
          <w:rtl w:val="0"/>
        </w:rPr>
        <w:t xml:space="preserve">Learning Objectives: </w:t>
      </w:r>
    </w:p>
    <w:p w:rsidR="00000000" w:rsidDel="00000000" w:rsidP="00000000" w:rsidRDefault="00000000" w:rsidRPr="00000000" w14:paraId="00000018">
      <w:pPr>
        <w:numPr>
          <w:ilvl w:val="2"/>
          <w:numId w:val="3"/>
        </w:numPr>
        <w:spacing w:after="200" w:before="0" w:line="276" w:lineRule="auto"/>
        <w:ind w:left="2160" w:hanging="360"/>
        <w:rPr/>
      </w:pPr>
      <w:r w:rsidDel="00000000" w:rsidR="00000000" w:rsidRPr="00000000">
        <w:rPr>
          <w:rtl w:val="0"/>
        </w:rPr>
        <w:t xml:space="preserve">We will </w:t>
      </w:r>
      <w:r w:rsidDel="00000000" w:rsidR="00000000" w:rsidRPr="00000000">
        <w:rPr>
          <w:sz w:val="20"/>
          <w:szCs w:val="20"/>
          <w:rtl w:val="0"/>
        </w:rPr>
        <w:t xml:space="preserve">Identify the geographic regions of Texas and describe their characteristics including rivers and geographic features.</w:t>
      </w:r>
    </w:p>
    <w:p w:rsidR="00000000" w:rsidDel="00000000" w:rsidP="00000000" w:rsidRDefault="00000000" w:rsidRPr="00000000" w14:paraId="00000019">
      <w:pPr>
        <w:numPr>
          <w:ilvl w:val="2"/>
          <w:numId w:val="3"/>
        </w:numPr>
        <w:spacing w:after="200" w:before="0" w:line="276" w:lineRule="auto"/>
        <w:ind w:left="2160" w:hanging="360"/>
        <w:rPr>
          <w:sz w:val="20"/>
          <w:szCs w:val="20"/>
        </w:rPr>
      </w:pPr>
      <w:r w:rsidDel="00000000" w:rsidR="00000000" w:rsidRPr="00000000">
        <w:rPr>
          <w:sz w:val="20"/>
          <w:szCs w:val="20"/>
          <w:rtl w:val="0"/>
        </w:rPr>
        <w:t xml:space="preserve">We will explain how the physical geography of Texas impacted the lifestyle of American Indian groups in Texas.</w:t>
      </w:r>
    </w:p>
    <w:p w:rsidR="00000000" w:rsidDel="00000000" w:rsidP="00000000" w:rsidRDefault="00000000" w:rsidRPr="00000000" w14:paraId="0000001A">
      <w:pPr>
        <w:numPr>
          <w:ilvl w:val="2"/>
          <w:numId w:val="3"/>
        </w:numPr>
        <w:ind w:left="2160" w:hanging="360"/>
        <w:rPr>
          <w:sz w:val="20"/>
          <w:szCs w:val="20"/>
        </w:rPr>
      </w:pPr>
      <w:r w:rsidDel="00000000" w:rsidR="00000000" w:rsidRPr="00000000">
        <w:rPr>
          <w:sz w:val="20"/>
          <w:szCs w:val="20"/>
          <w:rtl w:val="0"/>
        </w:rPr>
        <w:t xml:space="preserve">We will Identify American Indian groups that first inhabited Texas.</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numPr>
          <w:ilvl w:val="1"/>
          <w:numId w:val="3"/>
        </w:numPr>
        <w:spacing w:after="200" w:afterAutospacing="0" w:before="0" w:line="276" w:lineRule="auto"/>
        <w:ind w:left="1440" w:hanging="360"/>
        <w:rPr/>
      </w:pPr>
      <w:r w:rsidDel="00000000" w:rsidR="00000000" w:rsidRPr="00000000">
        <w:rPr>
          <w:b w:val="1"/>
          <w:u w:val="single"/>
          <w:rtl w:val="0"/>
        </w:rPr>
        <w:t xml:space="preserve">TEKS</w:t>
      </w:r>
      <w:r w:rsidDel="00000000" w:rsidR="00000000" w:rsidRPr="00000000">
        <w:rPr>
          <w:rtl w:val="0"/>
        </w:rPr>
        <w:t xml:space="preserve">: 7.1A, 7.2A, 7.8A, 7.8B, 7.9A, 7.20A, 7.20B, 7.20C, 7.20D, 7.20E, 7.20F, 7.21A, 7.21B, 7.22A, 7.22B, 7.22C, 7.22D</w:t>
        <w:br w:type="textWrapping"/>
      </w:r>
    </w:p>
    <w:p w:rsidR="00000000" w:rsidDel="00000000" w:rsidP="00000000" w:rsidRDefault="00000000" w:rsidRPr="00000000" w14:paraId="0000001D">
      <w:pPr>
        <w:numPr>
          <w:ilvl w:val="0"/>
          <w:numId w:val="3"/>
        </w:numPr>
        <w:spacing w:after="0" w:afterAutospacing="0" w:before="200" w:beforeAutospacing="0" w:lineRule="auto"/>
        <w:ind w:left="720" w:hanging="360"/>
        <w:rPr/>
      </w:pPr>
      <w:r w:rsidDel="00000000" w:rsidR="00000000" w:rsidRPr="00000000">
        <w:rPr>
          <w:b w:val="1"/>
          <w:rtl w:val="0"/>
        </w:rPr>
        <w:t xml:space="preserve">Unit 3: European Exploration and Colonization of Texas (1519-1821)</w:t>
        <w:br w:type="textWrapping"/>
      </w:r>
      <w:r w:rsidDel="00000000" w:rsidR="00000000" w:rsidRPr="00000000">
        <w:rPr>
          <w:rtl w:val="0"/>
        </w:rPr>
      </w:r>
    </w:p>
    <w:p w:rsidR="00000000" w:rsidDel="00000000" w:rsidP="00000000" w:rsidRDefault="00000000" w:rsidRPr="00000000" w14:paraId="0000001E">
      <w:pPr>
        <w:numPr>
          <w:ilvl w:val="1"/>
          <w:numId w:val="3"/>
        </w:numPr>
        <w:spacing w:after="200" w:before="0" w:line="276" w:lineRule="auto"/>
        <w:ind w:left="1440" w:hanging="360"/>
        <w:rPr>
          <w:b w:val="1"/>
        </w:rPr>
      </w:pPr>
      <w:r w:rsidDel="00000000" w:rsidR="00000000" w:rsidRPr="00000000">
        <w:rPr>
          <w:b w:val="1"/>
          <w:u w:val="single"/>
          <w:rtl w:val="0"/>
        </w:rPr>
        <w:t xml:space="preserve">Learning Objectives: </w:t>
      </w:r>
    </w:p>
    <w:p w:rsidR="00000000" w:rsidDel="00000000" w:rsidP="00000000" w:rsidRDefault="00000000" w:rsidRPr="00000000" w14:paraId="0000001F">
      <w:pPr>
        <w:numPr>
          <w:ilvl w:val="2"/>
          <w:numId w:val="3"/>
        </w:numPr>
        <w:spacing w:after="200" w:before="0" w:line="276" w:lineRule="auto"/>
        <w:ind w:left="2160" w:hanging="360"/>
        <w:rPr>
          <w:u w:val="none"/>
        </w:rPr>
      </w:pPr>
      <w:r w:rsidDel="00000000" w:rsidR="00000000" w:rsidRPr="00000000">
        <w:rPr>
          <w:rtl w:val="0"/>
        </w:rPr>
        <w:t xml:space="preserve">We will identify the different European explorers that came to present-day Mexico and Texas, and analyze their impact on both regions.</w:t>
      </w:r>
    </w:p>
    <w:p w:rsidR="00000000" w:rsidDel="00000000" w:rsidP="00000000" w:rsidRDefault="00000000" w:rsidRPr="00000000" w14:paraId="00000020">
      <w:pPr>
        <w:widowControl w:val="0"/>
        <w:numPr>
          <w:ilvl w:val="2"/>
          <w:numId w:val="3"/>
        </w:numPr>
        <w:spacing w:after="200" w:before="0" w:line="276" w:lineRule="auto"/>
        <w:ind w:left="2160" w:hanging="360"/>
        <w:rPr/>
      </w:pPr>
      <w:r w:rsidDel="00000000" w:rsidR="00000000" w:rsidRPr="00000000">
        <w:rPr>
          <w:rtl w:val="0"/>
        </w:rPr>
        <w:t xml:space="preserve">We will explain the political, social, and economic impact Spanish missions had on early Texas. </w:t>
      </w:r>
      <w:r w:rsidDel="00000000" w:rsidR="00000000" w:rsidRPr="00000000">
        <w:rPr>
          <w:rtl w:val="0"/>
        </w:rPr>
      </w:r>
    </w:p>
    <w:p w:rsidR="00000000" w:rsidDel="00000000" w:rsidP="00000000" w:rsidRDefault="00000000" w:rsidRPr="00000000" w14:paraId="00000021">
      <w:pPr>
        <w:numPr>
          <w:ilvl w:val="1"/>
          <w:numId w:val="3"/>
        </w:numPr>
        <w:spacing w:after="200" w:before="240" w:line="276" w:lineRule="auto"/>
        <w:ind w:left="1440" w:hanging="360"/>
        <w:rPr/>
      </w:pPr>
      <w:r w:rsidDel="00000000" w:rsidR="00000000" w:rsidRPr="00000000">
        <w:rPr>
          <w:b w:val="1"/>
          <w:u w:val="single"/>
          <w:rtl w:val="0"/>
        </w:rPr>
        <w:t xml:space="preserve">TEKS:</w:t>
      </w:r>
      <w:r w:rsidDel="00000000" w:rsidR="00000000" w:rsidRPr="00000000">
        <w:rPr>
          <w:rtl w:val="0"/>
        </w:rPr>
        <w:t xml:space="preserve"> 7.1A, 7.1B, 7.2B, 7.2C, 7.18C, 7.20A, 7.20B, 7.20C, 7.20D, 7.20E, 7.20F, 7.21A, 7.21B, 7.22A, 7.22B, 7.22C, 7.22D, 7.23A, 7.23B</w:t>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numPr>
          <w:ilvl w:val="0"/>
          <w:numId w:val="3"/>
        </w:numPr>
        <w:spacing w:after="0" w:afterAutospacing="0" w:before="240" w:lineRule="auto"/>
        <w:ind w:left="720" w:hanging="360"/>
      </w:pPr>
      <w:r w:rsidDel="00000000" w:rsidR="00000000" w:rsidRPr="00000000">
        <w:rPr>
          <w:b w:val="1"/>
          <w:rtl w:val="0"/>
        </w:rPr>
        <w:t xml:space="preserve">Unit 4: Mexican Colonization and Empresario System (1821-1836)</w:t>
        <w:br w:type="textWrapping"/>
      </w:r>
    </w:p>
    <w:p w:rsidR="00000000" w:rsidDel="00000000" w:rsidP="00000000" w:rsidRDefault="00000000" w:rsidRPr="00000000" w14:paraId="00000024">
      <w:pPr>
        <w:numPr>
          <w:ilvl w:val="1"/>
          <w:numId w:val="3"/>
        </w:numPr>
        <w:spacing w:after="200" w:before="0" w:lineRule="auto"/>
        <w:ind w:left="1440" w:hanging="360"/>
      </w:pPr>
      <w:r w:rsidDel="00000000" w:rsidR="00000000" w:rsidRPr="00000000">
        <w:rPr>
          <w:b w:val="1"/>
          <w:u w:val="single"/>
          <w:rtl w:val="0"/>
        </w:rPr>
        <w:t xml:space="preserve">Learning Objectives:</w:t>
      </w:r>
      <w:r w:rsidDel="00000000" w:rsidR="00000000" w:rsidRPr="00000000">
        <w:rPr>
          <w:rtl w:val="0"/>
        </w:rPr>
        <w:t xml:space="preserve"> </w:t>
      </w:r>
    </w:p>
    <w:p w:rsidR="00000000" w:rsidDel="00000000" w:rsidP="00000000" w:rsidRDefault="00000000" w:rsidRPr="00000000" w14:paraId="00000025">
      <w:pPr>
        <w:numPr>
          <w:ilvl w:val="2"/>
          <w:numId w:val="3"/>
        </w:numPr>
        <w:spacing w:after="200" w:before="0" w:lineRule="auto"/>
        <w:ind w:left="2160" w:hanging="360"/>
      </w:pPr>
      <w:r w:rsidDel="00000000" w:rsidR="00000000" w:rsidRPr="00000000">
        <w:rPr>
          <w:rtl w:val="0"/>
        </w:rPr>
        <w:t xml:space="preserve">We will discuss the causes of the Mexican Revolution and how key players such as Father Miguel Hidalgo influenced the independence movement.</w:t>
      </w:r>
    </w:p>
    <w:p w:rsidR="00000000" w:rsidDel="00000000" w:rsidP="00000000" w:rsidRDefault="00000000" w:rsidRPr="00000000" w14:paraId="00000026">
      <w:pPr>
        <w:numPr>
          <w:ilvl w:val="2"/>
          <w:numId w:val="3"/>
        </w:numPr>
        <w:spacing w:after="200" w:before="0" w:lineRule="auto"/>
        <w:ind w:left="2160" w:hanging="360"/>
        <w:rPr>
          <w:u w:val="none"/>
        </w:rPr>
      </w:pPr>
      <w:r w:rsidDel="00000000" w:rsidR="00000000" w:rsidRPr="00000000">
        <w:rPr>
          <w:rtl w:val="0"/>
        </w:rPr>
        <w:t xml:space="preserve">We will identify the purpose of the Empresario System and how men such as Stephen F. Austin, Martin DeLeon, and Erasmo Seguin influenced the outline of Texas.</w:t>
      </w:r>
    </w:p>
    <w:p w:rsidR="00000000" w:rsidDel="00000000" w:rsidP="00000000" w:rsidRDefault="00000000" w:rsidRPr="00000000" w14:paraId="00000027">
      <w:pPr>
        <w:numPr>
          <w:ilvl w:val="1"/>
          <w:numId w:val="3"/>
        </w:numPr>
        <w:spacing w:after="200" w:before="0" w:lineRule="auto"/>
        <w:ind w:left="1440" w:hanging="360"/>
      </w:pPr>
      <w:r w:rsidDel="00000000" w:rsidR="00000000" w:rsidRPr="00000000">
        <w:rPr>
          <w:b w:val="1"/>
          <w:u w:val="single"/>
          <w:rtl w:val="0"/>
        </w:rPr>
        <w:t xml:space="preserve">TEKS</w:t>
      </w:r>
      <w:r w:rsidDel="00000000" w:rsidR="00000000" w:rsidRPr="00000000">
        <w:rPr>
          <w:rtl w:val="0"/>
        </w:rPr>
        <w:t xml:space="preserve">: 7.1A, 7.1B, 7.2D, 7.2E, 7.2F, 7.9A, 7.18B, 7.20A, 7.20B, 7.20C, 7.20D, 7.20E, 7.20F, 7.21A, 7.21B, 7.22A, 7.22B, 7.22C, 7.22D, 7.23A, 7.23B</w:t>
        <w:br w:type="textWrapping"/>
      </w:r>
    </w:p>
    <w:p w:rsidR="00000000" w:rsidDel="00000000" w:rsidP="00000000" w:rsidRDefault="00000000" w:rsidRPr="00000000" w14:paraId="00000028">
      <w:pPr>
        <w:spacing w:after="200" w:before="0" w:lineRule="auto"/>
        <w:rPr/>
      </w:pPr>
      <w:r w:rsidDel="00000000" w:rsidR="00000000" w:rsidRPr="00000000">
        <w:rPr>
          <w:rtl w:val="0"/>
        </w:rPr>
      </w:r>
    </w:p>
    <w:p w:rsidR="00000000" w:rsidDel="00000000" w:rsidP="00000000" w:rsidRDefault="00000000" w:rsidRPr="00000000" w14:paraId="00000029">
      <w:pPr>
        <w:spacing w:after="200" w:before="0" w:lineRule="auto"/>
        <w:rPr/>
      </w:pPr>
      <w:r w:rsidDel="00000000" w:rsidR="00000000" w:rsidRPr="00000000">
        <w:rPr>
          <w:rtl w:val="0"/>
        </w:rPr>
      </w:r>
    </w:p>
    <w:p w:rsidR="00000000" w:rsidDel="00000000" w:rsidP="00000000" w:rsidRDefault="00000000" w:rsidRPr="00000000" w14:paraId="0000002A">
      <w:pPr>
        <w:spacing w:after="200" w:before="0" w:lineRule="auto"/>
        <w:rPr/>
      </w:pPr>
      <w:r w:rsidDel="00000000" w:rsidR="00000000" w:rsidRPr="00000000">
        <w:rPr>
          <w:rtl w:val="0"/>
        </w:rPr>
      </w:r>
    </w:p>
    <w:p w:rsidR="00000000" w:rsidDel="00000000" w:rsidP="00000000" w:rsidRDefault="00000000" w:rsidRPr="00000000" w14:paraId="0000002B">
      <w:pPr>
        <w:numPr>
          <w:ilvl w:val="0"/>
          <w:numId w:val="3"/>
        </w:numPr>
        <w:spacing w:after="200" w:before="0" w:lineRule="auto"/>
        <w:ind w:left="720" w:hanging="360"/>
      </w:pPr>
      <w:r w:rsidDel="00000000" w:rsidR="00000000" w:rsidRPr="00000000">
        <w:rPr>
          <w:b w:val="1"/>
          <w:rtl w:val="0"/>
        </w:rPr>
        <w:t xml:space="preserve">Unit 5: Unrest and Revolt in Texas (1821-1836)</w:t>
        <w:br w:type="textWrapping"/>
      </w:r>
    </w:p>
    <w:p w:rsidR="00000000" w:rsidDel="00000000" w:rsidP="00000000" w:rsidRDefault="00000000" w:rsidRPr="00000000" w14:paraId="0000002C">
      <w:pPr>
        <w:numPr>
          <w:ilvl w:val="1"/>
          <w:numId w:val="3"/>
        </w:numPr>
        <w:spacing w:after="200" w:before="0" w:lineRule="auto"/>
        <w:ind w:left="1440" w:hanging="360"/>
      </w:pPr>
      <w:r w:rsidDel="00000000" w:rsidR="00000000" w:rsidRPr="00000000">
        <w:rPr>
          <w:b w:val="1"/>
          <w:u w:val="single"/>
          <w:rtl w:val="0"/>
        </w:rPr>
        <w:t xml:space="preserve">Learning Objectives:</w:t>
      </w:r>
      <w:r w:rsidDel="00000000" w:rsidR="00000000" w:rsidRPr="00000000">
        <w:rPr>
          <w:rtl w:val="0"/>
        </w:rPr>
        <w:t xml:space="preserve"> </w:t>
      </w:r>
    </w:p>
    <w:p w:rsidR="00000000" w:rsidDel="00000000" w:rsidP="00000000" w:rsidRDefault="00000000" w:rsidRPr="00000000" w14:paraId="0000002D">
      <w:pPr>
        <w:numPr>
          <w:ilvl w:val="2"/>
          <w:numId w:val="3"/>
        </w:numPr>
        <w:spacing w:after="200" w:before="0" w:lineRule="auto"/>
        <w:ind w:left="2160" w:hanging="360"/>
      </w:pPr>
      <w:r w:rsidDel="00000000" w:rsidR="00000000" w:rsidRPr="00000000">
        <w:rPr>
          <w:rtl w:val="0"/>
        </w:rPr>
        <w:t xml:space="preserve">We will analyze and discuss how changes in the Mexican government led to tension with the Texas colonists.</w:t>
      </w:r>
    </w:p>
    <w:p w:rsidR="00000000" w:rsidDel="00000000" w:rsidP="00000000" w:rsidRDefault="00000000" w:rsidRPr="00000000" w14:paraId="0000002E">
      <w:pPr>
        <w:numPr>
          <w:ilvl w:val="2"/>
          <w:numId w:val="3"/>
        </w:numPr>
        <w:spacing w:after="200" w:before="0" w:lineRule="auto"/>
        <w:ind w:left="2160" w:hanging="360"/>
        <w:rPr>
          <w:u w:val="none"/>
        </w:rPr>
      </w:pPr>
      <w:r w:rsidDel="00000000" w:rsidR="00000000" w:rsidRPr="00000000">
        <w:rPr>
          <w:rtl w:val="0"/>
        </w:rPr>
        <w:t xml:space="preserve">We will identify the various causes of the Texas Revolution including the Law of April 6, 1830.</w:t>
      </w:r>
    </w:p>
    <w:p w:rsidR="00000000" w:rsidDel="00000000" w:rsidP="00000000" w:rsidRDefault="00000000" w:rsidRPr="00000000" w14:paraId="0000002F">
      <w:pPr>
        <w:numPr>
          <w:ilvl w:val="2"/>
          <w:numId w:val="3"/>
        </w:numPr>
        <w:spacing w:after="200" w:before="0" w:lineRule="auto"/>
        <w:ind w:left="2160" w:hanging="360"/>
      </w:pPr>
      <w:r w:rsidDel="00000000" w:rsidR="00000000" w:rsidRPr="00000000">
        <w:rPr>
          <w:rtl w:val="0"/>
        </w:rPr>
        <w:t xml:space="preserve">We will discuss the various battles of the Texas Revolution including key people, causes and effects of the battle, and how they each played a role in Texas’ fight for independence.</w:t>
      </w:r>
      <w:r w:rsidDel="00000000" w:rsidR="00000000" w:rsidRPr="00000000">
        <w:rPr>
          <w:rtl w:val="0"/>
        </w:rPr>
        <w:br w:type="textWrapping"/>
      </w:r>
    </w:p>
    <w:p w:rsidR="00000000" w:rsidDel="00000000" w:rsidP="00000000" w:rsidRDefault="00000000" w:rsidRPr="00000000" w14:paraId="00000030">
      <w:pPr>
        <w:numPr>
          <w:ilvl w:val="1"/>
          <w:numId w:val="3"/>
        </w:numPr>
        <w:spacing w:after="200" w:afterAutospacing="0" w:before="240" w:lineRule="auto"/>
        <w:ind w:left="1440" w:hanging="360"/>
      </w:pPr>
      <w:r w:rsidDel="00000000" w:rsidR="00000000" w:rsidRPr="00000000">
        <w:rPr>
          <w:b w:val="1"/>
          <w:u w:val="single"/>
          <w:rtl w:val="0"/>
        </w:rPr>
        <w:t xml:space="preserve">TEKS:</w:t>
      </w:r>
      <w:r w:rsidDel="00000000" w:rsidR="00000000" w:rsidRPr="00000000">
        <w:rPr>
          <w:rtl w:val="0"/>
        </w:rPr>
        <w:t xml:space="preserve"> 7.1A, 7.1B, 7.3A, 7.3B, 7.3C, 7.8C, 7.20A, 7.20B, 7.20C, 7.20D, 7.20E, 7.20F, 7.21A, 7.21B, 7.22A, 7.22B, 7.22C, 7.22D, 7.23A, 7.23B</w:t>
      </w:r>
    </w:p>
    <w:p w:rsidR="00000000" w:rsidDel="00000000" w:rsidP="00000000" w:rsidRDefault="00000000" w:rsidRPr="00000000" w14:paraId="00000031">
      <w:pPr>
        <w:numPr>
          <w:ilvl w:val="0"/>
          <w:numId w:val="3"/>
        </w:numPr>
        <w:spacing w:after="0" w:afterAutospacing="0" w:before="200" w:beforeAutospacing="0" w:lineRule="auto"/>
        <w:ind w:left="720" w:hanging="360"/>
        <w:rPr/>
      </w:pPr>
      <w:r w:rsidDel="00000000" w:rsidR="00000000" w:rsidRPr="00000000">
        <w:rPr>
          <w:b w:val="1"/>
          <w:rtl w:val="0"/>
        </w:rPr>
        <w:t xml:space="preserve">Additional Skills/Activities</w:t>
        <w:br w:type="textWrapping"/>
      </w:r>
    </w:p>
    <w:p w:rsidR="00000000" w:rsidDel="00000000" w:rsidP="00000000" w:rsidRDefault="00000000" w:rsidRPr="00000000" w14:paraId="00000032">
      <w:pPr>
        <w:numPr>
          <w:ilvl w:val="1"/>
          <w:numId w:val="1"/>
        </w:numPr>
        <w:spacing w:after="200" w:before="0" w:lineRule="auto"/>
        <w:ind w:left="1440" w:hanging="360"/>
        <w:rPr>
          <w:b w:val="1"/>
        </w:rPr>
      </w:pPr>
      <w:r w:rsidDel="00000000" w:rsidR="00000000" w:rsidRPr="00000000">
        <w:rPr>
          <w:b w:val="1"/>
          <w:u w:val="single"/>
          <w:rtl w:val="0"/>
        </w:rPr>
        <w:t xml:space="preserve">Daily Skills Used: </w:t>
      </w:r>
    </w:p>
    <w:p w:rsidR="00000000" w:rsidDel="00000000" w:rsidP="00000000" w:rsidRDefault="00000000" w:rsidRPr="00000000" w14:paraId="00000033">
      <w:pPr>
        <w:numPr>
          <w:ilvl w:val="2"/>
          <w:numId w:val="1"/>
        </w:numPr>
        <w:spacing w:after="200" w:before="0" w:lineRule="auto"/>
        <w:ind w:left="2160" w:hanging="360"/>
        <w:rPr/>
      </w:pPr>
      <w:r w:rsidDel="00000000" w:rsidR="00000000" w:rsidRPr="00000000">
        <w:rPr>
          <w:rtl w:val="0"/>
        </w:rPr>
        <w:t xml:space="preserve">Developing critical thinking strategies, </w:t>
      </w:r>
    </w:p>
    <w:p w:rsidR="00000000" w:rsidDel="00000000" w:rsidP="00000000" w:rsidRDefault="00000000" w:rsidRPr="00000000" w14:paraId="00000034">
      <w:pPr>
        <w:numPr>
          <w:ilvl w:val="2"/>
          <w:numId w:val="1"/>
        </w:numPr>
        <w:spacing w:after="200" w:before="0" w:lineRule="auto"/>
        <w:ind w:left="2160" w:hanging="360"/>
        <w:rPr/>
      </w:pPr>
      <w:r w:rsidDel="00000000" w:rsidR="00000000" w:rsidRPr="00000000">
        <w:rPr>
          <w:rtl w:val="0"/>
        </w:rPr>
        <w:t xml:space="preserve">Organized note-taking</w:t>
      </w:r>
    </w:p>
    <w:p w:rsidR="00000000" w:rsidDel="00000000" w:rsidP="00000000" w:rsidRDefault="00000000" w:rsidRPr="00000000" w14:paraId="00000035">
      <w:pPr>
        <w:numPr>
          <w:ilvl w:val="2"/>
          <w:numId w:val="1"/>
        </w:numPr>
        <w:spacing w:after="200" w:before="0" w:lineRule="auto"/>
        <w:ind w:left="2160" w:hanging="360"/>
        <w:rPr/>
      </w:pPr>
      <w:r w:rsidDel="00000000" w:rsidR="00000000" w:rsidRPr="00000000">
        <w:rPr>
          <w:rtl w:val="0"/>
        </w:rPr>
        <w:t xml:space="preserve">Practicing time management skills</w:t>
      </w:r>
    </w:p>
    <w:p w:rsidR="00000000" w:rsidDel="00000000" w:rsidP="00000000" w:rsidRDefault="00000000" w:rsidRPr="00000000" w14:paraId="00000036">
      <w:pPr>
        <w:numPr>
          <w:ilvl w:val="1"/>
          <w:numId w:val="3"/>
        </w:numPr>
        <w:spacing w:after="200" w:before="0" w:lineRule="auto"/>
        <w:ind w:left="1440" w:hanging="360"/>
        <w:rPr>
          <w:b w:val="1"/>
        </w:rPr>
      </w:pPr>
      <w:r w:rsidDel="00000000" w:rsidR="00000000" w:rsidRPr="00000000">
        <w:rPr>
          <w:b w:val="1"/>
          <w:u w:val="single"/>
          <w:rtl w:val="0"/>
        </w:rPr>
        <w:t xml:space="preserve">Assessments:</w:t>
      </w:r>
    </w:p>
    <w:p w:rsidR="00000000" w:rsidDel="00000000" w:rsidP="00000000" w:rsidRDefault="00000000" w:rsidRPr="00000000" w14:paraId="00000037">
      <w:pPr>
        <w:numPr>
          <w:ilvl w:val="2"/>
          <w:numId w:val="3"/>
        </w:numPr>
        <w:spacing w:after="200" w:before="0" w:lineRule="auto"/>
        <w:ind w:left="2160" w:hanging="360"/>
        <w:rPr>
          <w:u w:val="none"/>
        </w:rPr>
      </w:pPr>
      <w:r w:rsidDel="00000000" w:rsidR="00000000" w:rsidRPr="00000000">
        <w:rPr>
          <w:rtl w:val="0"/>
        </w:rPr>
        <w:t xml:space="preserve">Regions and Native Americans of Texas (Unit 2)</w:t>
      </w:r>
    </w:p>
    <w:p w:rsidR="00000000" w:rsidDel="00000000" w:rsidP="00000000" w:rsidRDefault="00000000" w:rsidRPr="00000000" w14:paraId="00000038">
      <w:pPr>
        <w:numPr>
          <w:ilvl w:val="2"/>
          <w:numId w:val="3"/>
        </w:numPr>
        <w:spacing w:after="200" w:before="0" w:lineRule="auto"/>
        <w:ind w:left="2160" w:hanging="360"/>
        <w:rPr>
          <w:u w:val="none"/>
        </w:rPr>
      </w:pPr>
      <w:r w:rsidDel="00000000" w:rsidR="00000000" w:rsidRPr="00000000">
        <w:rPr>
          <w:rtl w:val="0"/>
        </w:rPr>
        <w:t xml:space="preserve">Unit 2 Test</w:t>
      </w:r>
    </w:p>
    <w:p w:rsidR="00000000" w:rsidDel="00000000" w:rsidP="00000000" w:rsidRDefault="00000000" w:rsidRPr="00000000" w14:paraId="00000039">
      <w:pPr>
        <w:numPr>
          <w:ilvl w:val="2"/>
          <w:numId w:val="3"/>
        </w:numPr>
        <w:spacing w:after="200" w:before="0" w:lineRule="auto"/>
        <w:ind w:left="2160" w:hanging="360"/>
        <w:rPr>
          <w:u w:val="none"/>
        </w:rPr>
      </w:pPr>
      <w:r w:rsidDel="00000000" w:rsidR="00000000" w:rsidRPr="00000000">
        <w:rPr>
          <w:rtl w:val="0"/>
        </w:rPr>
        <w:t xml:space="preserve">Unit 3 Test</w:t>
      </w:r>
    </w:p>
    <w:p w:rsidR="00000000" w:rsidDel="00000000" w:rsidP="00000000" w:rsidRDefault="00000000" w:rsidRPr="00000000" w14:paraId="0000003A">
      <w:pPr>
        <w:numPr>
          <w:ilvl w:val="2"/>
          <w:numId w:val="3"/>
        </w:numPr>
        <w:spacing w:after="200" w:before="0" w:lineRule="auto"/>
        <w:ind w:left="2160" w:hanging="360"/>
        <w:rPr>
          <w:u w:val="none"/>
        </w:rPr>
      </w:pPr>
      <w:r w:rsidDel="00000000" w:rsidR="00000000" w:rsidRPr="00000000">
        <w:rPr>
          <w:rtl w:val="0"/>
        </w:rPr>
        <w:t xml:space="preserve">Unit 4 Test</w:t>
      </w:r>
    </w:p>
    <w:p w:rsidR="00000000" w:rsidDel="00000000" w:rsidP="00000000" w:rsidRDefault="00000000" w:rsidRPr="00000000" w14:paraId="0000003B">
      <w:pPr>
        <w:numPr>
          <w:ilvl w:val="1"/>
          <w:numId w:val="3"/>
        </w:numPr>
        <w:spacing w:after="200" w:before="0" w:lineRule="auto"/>
        <w:ind w:left="1440" w:hanging="360"/>
        <w:rPr>
          <w:b w:val="1"/>
        </w:rPr>
      </w:pPr>
      <w:r w:rsidDel="00000000" w:rsidR="00000000" w:rsidRPr="00000000">
        <w:rPr>
          <w:b w:val="1"/>
          <w:u w:val="single"/>
          <w:rtl w:val="0"/>
        </w:rPr>
        <w:t xml:space="preserve">Projects: </w:t>
      </w:r>
    </w:p>
    <w:p w:rsidR="00000000" w:rsidDel="00000000" w:rsidP="00000000" w:rsidRDefault="00000000" w:rsidRPr="00000000" w14:paraId="0000003C">
      <w:pPr>
        <w:numPr>
          <w:ilvl w:val="2"/>
          <w:numId w:val="3"/>
        </w:numPr>
        <w:spacing w:after="200" w:before="0" w:lineRule="auto"/>
        <w:ind w:left="2160" w:hanging="360"/>
        <w:rPr>
          <w:u w:val="none"/>
        </w:rPr>
      </w:pPr>
      <w:r w:rsidDel="00000000" w:rsidR="00000000" w:rsidRPr="00000000">
        <w:rPr>
          <w:rtl w:val="0"/>
        </w:rPr>
        <w:t xml:space="preserve">European Explorer Instagram Page</w:t>
      </w:r>
    </w:p>
    <w:p w:rsidR="00000000" w:rsidDel="00000000" w:rsidP="00000000" w:rsidRDefault="00000000" w:rsidRPr="00000000" w14:paraId="0000003D">
      <w:pPr>
        <w:numPr>
          <w:ilvl w:val="2"/>
          <w:numId w:val="3"/>
        </w:numPr>
        <w:spacing w:after="200" w:before="0" w:lineRule="auto"/>
        <w:ind w:left="2160" w:hanging="360"/>
        <w:rPr>
          <w:u w:val="none"/>
        </w:rPr>
      </w:pPr>
      <w:r w:rsidDel="00000000" w:rsidR="00000000" w:rsidRPr="00000000">
        <w:rPr>
          <w:rtl w:val="0"/>
        </w:rPr>
        <w:t xml:space="preserve">Battles of the Texas Revolution 3D Model &amp; Research Tri-Fold</w:t>
      </w:r>
      <w:r w:rsidDel="00000000" w:rsidR="00000000" w:rsidRPr="00000000">
        <w:rPr>
          <w:rtl w:val="0"/>
        </w:rPr>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40">
      <w:pPr>
        <w:spacing w:after="240" w:before="240" w:lineRule="auto"/>
        <w:rPr/>
      </w:pPr>
      <w:r w:rsidDel="00000000" w:rsidR="00000000" w:rsidRPr="00000000">
        <w:rPr>
          <w:rtl w:val="0"/>
        </w:rPr>
        <w:t xml:space="preserve">Sincerely,</w:t>
        <w:br w:type="textWrapping"/>
        <w:t xml:space="preserve">Meghann Housley</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