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/>
        <w:t>Burger</w:t>
      </w:r>
      <w:r>
        <w:rPr>
          <w:spacing w:val="-1"/>
        </w:rPr>
        <w:t> </w:t>
      </w:r>
      <w:r>
        <w:rPr/>
        <w:t>Junior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School</w:t>
      </w:r>
      <w:r>
        <w:rPr>
          <w:spacing w:val="-1"/>
        </w:rPr>
        <w:t> </w:t>
      </w:r>
      <w:r>
        <w:rPr/>
        <w:t>Supply</w:t>
      </w:r>
      <w:r>
        <w:rPr>
          <w:spacing w:val="-1"/>
        </w:rPr>
        <w:t> </w:t>
      </w:r>
      <w:r>
        <w:rPr>
          <w:spacing w:val="-4"/>
        </w:rPr>
        <w:t>List</w:t>
      </w:r>
    </w:p>
    <w:p>
      <w:pPr>
        <w:spacing w:line="180" w:lineRule="auto" w:before="274"/>
        <w:ind w:left="239" w:right="0" w:firstLine="0"/>
        <w:jc w:val="left"/>
        <w:rPr>
          <w:sz w:val="22"/>
        </w:rPr>
      </w:pPr>
      <w:r>
        <w:rPr>
          <w:sz w:val="22"/>
        </w:rPr>
        <w:t>Below</w:t>
      </w:r>
      <w:r>
        <w:rPr>
          <w:spacing w:val="-3"/>
          <w:sz w:val="22"/>
        </w:rPr>
        <w:t> </w:t>
      </w:r>
      <w:r>
        <w:rPr>
          <w:sz w:val="22"/>
        </w:rPr>
        <w:t>is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list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supplies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b/>
          <w:sz w:val="22"/>
        </w:rPr>
        <w:t>2025-2026</w:t>
      </w:r>
      <w:r>
        <w:rPr>
          <w:b/>
          <w:spacing w:val="-3"/>
          <w:sz w:val="22"/>
        </w:rPr>
        <w:t> </w:t>
      </w:r>
      <w:r>
        <w:rPr>
          <w:sz w:val="22"/>
        </w:rPr>
        <w:t>school</w:t>
      </w:r>
      <w:r>
        <w:rPr>
          <w:spacing w:val="-3"/>
          <w:sz w:val="22"/>
        </w:rPr>
        <w:t> </w:t>
      </w:r>
      <w:r>
        <w:rPr>
          <w:sz w:val="22"/>
        </w:rPr>
        <w:t>year.</w:t>
      </w:r>
      <w:r>
        <w:rPr>
          <w:spacing w:val="40"/>
          <w:sz w:val="22"/>
        </w:rPr>
        <w:t> </w:t>
      </w:r>
      <w:r>
        <w:rPr>
          <w:sz w:val="22"/>
        </w:rPr>
        <w:t>A</w:t>
      </w:r>
      <w:r>
        <w:rPr>
          <w:spacing w:val="-3"/>
          <w:sz w:val="22"/>
        </w:rPr>
        <w:t> </w:t>
      </w:r>
      <w:r>
        <w:rPr>
          <w:sz w:val="22"/>
        </w:rPr>
        <w:t>copy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this</w:t>
      </w:r>
      <w:r>
        <w:rPr>
          <w:spacing w:val="-3"/>
          <w:sz w:val="22"/>
        </w:rPr>
        <w:t> </w:t>
      </w:r>
      <w:r>
        <w:rPr>
          <w:sz w:val="22"/>
        </w:rPr>
        <w:t>list</w:t>
      </w:r>
      <w:r>
        <w:rPr>
          <w:spacing w:val="-3"/>
          <w:sz w:val="22"/>
        </w:rPr>
        <w:t> </w:t>
      </w:r>
      <w:r>
        <w:rPr>
          <w:sz w:val="22"/>
        </w:rPr>
        <w:t>also</w:t>
      </w:r>
      <w:r>
        <w:rPr>
          <w:spacing w:val="-3"/>
          <w:sz w:val="22"/>
        </w:rPr>
        <w:t> </w:t>
      </w:r>
      <w:r>
        <w:rPr>
          <w:sz w:val="22"/>
        </w:rPr>
        <w:t>can</w:t>
      </w:r>
      <w:r>
        <w:rPr>
          <w:spacing w:val="-3"/>
          <w:sz w:val="22"/>
        </w:rPr>
        <w:t> </w:t>
      </w:r>
      <w:r>
        <w:rPr>
          <w:sz w:val="22"/>
        </w:rPr>
        <w:t>be</w:t>
      </w:r>
      <w:r>
        <w:rPr>
          <w:spacing w:val="-3"/>
          <w:sz w:val="22"/>
        </w:rPr>
        <w:t> </w:t>
      </w:r>
      <w:r>
        <w:rPr>
          <w:sz w:val="22"/>
        </w:rPr>
        <w:t>found</w:t>
      </w:r>
      <w:r>
        <w:rPr>
          <w:spacing w:val="-3"/>
          <w:sz w:val="22"/>
        </w:rPr>
        <w:t> </w:t>
      </w:r>
      <w:r>
        <w:rPr>
          <w:sz w:val="22"/>
        </w:rPr>
        <w:t>on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school website at </w:t>
      </w:r>
      <w:hyperlink r:id="rId5">
        <w:r>
          <w:rPr>
            <w:color w:val="1154CC"/>
            <w:sz w:val="22"/>
            <w:u w:val="single" w:color="1154CC"/>
          </w:rPr>
          <w:t>http://www.rhnet.org/burger</w:t>
        </w:r>
      </w:hyperlink>
    </w:p>
    <w:p>
      <w:pPr>
        <w:spacing w:line="240" w:lineRule="auto" w:before="9"/>
        <w:rPr>
          <w:sz w:val="13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619124</wp:posOffset>
                </wp:positionH>
                <wp:positionV relativeFrom="paragraph">
                  <wp:posOffset>116567</wp:posOffset>
                </wp:positionV>
                <wp:extent cx="6410325" cy="1228725"/>
                <wp:effectExtent l="0" t="0" r="0" b="0"/>
                <wp:wrapTopAndBottom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410325" cy="1228725"/>
                          <a:chExt cx="6410325" cy="1228725"/>
                        </a:xfrm>
                      </wpg:grpSpPr>
                      <wps:wsp>
                        <wps:cNvPr id="2" name="Textbox 2"/>
                        <wps:cNvSpPr txBox="1"/>
                        <wps:spPr>
                          <a:xfrm>
                            <a:off x="4762" y="385762"/>
                            <a:ext cx="6400800" cy="838200"/>
                          </a:xfrm>
                          <a:prstGeom prst="rect">
                            <a:avLst/>
                          </a:pr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06"/>
                                <w:ind w:left="4219" w:right="4224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Pens &amp; pencils Loose-leaf</w:t>
                              </w:r>
                              <w:r>
                                <w:rPr>
                                  <w:spacing w:val="-15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sz w:val="24"/>
                                </w:rPr>
                                <w:t>paper 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>Highlighter Headphones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4762" y="4762"/>
                            <a:ext cx="6400800" cy="3810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11"/>
                                <w:ind w:left="0" w:right="4" w:firstLine="0"/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Recommended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z w:val="28"/>
                                </w:rPr>
                                <w:t>General</w:t>
                              </w:r>
                              <w:r>
                                <w:rPr>
                                  <w:b/>
                                  <w:color w:val="000000"/>
                                  <w:spacing w:val="-1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28"/>
                                </w:rPr>
                                <w:t>Supplies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8.749996pt;margin-top:9.178558pt;width:504.75pt;height:96.75pt;mso-position-horizontal-relative:page;mso-position-vertical-relative:paragraph;z-index:-15728640;mso-wrap-distance-left:0;mso-wrap-distance-right:0" id="docshapegroup1" coordorigin="975,184" coordsize="10095,1935"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982;top:791;width:10080;height:1320" type="#_x0000_t202" id="docshape2" filled="false" stroked="true" strokeweight=".75pt" strokecolor="#000000">
                  <v:textbox inset="0,0,0,0">
                    <w:txbxContent>
                      <w:p>
                        <w:pPr>
                          <w:spacing w:before="106"/>
                          <w:ind w:left="4219" w:right="4224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Pens &amp; pencils Loose-leaf</w:t>
                        </w:r>
                        <w:r>
                          <w:rPr>
                            <w:spacing w:val="-15"/>
                            <w:sz w:val="24"/>
                          </w:rPr>
                          <w:t> </w:t>
                        </w:r>
                        <w:r>
                          <w:rPr>
                            <w:sz w:val="24"/>
                          </w:rPr>
                          <w:t>paper </w:t>
                        </w:r>
                        <w:r>
                          <w:rPr>
                            <w:spacing w:val="-2"/>
                            <w:sz w:val="24"/>
                          </w:rPr>
                          <w:t>Highlighter Headphones</w:t>
                        </w:r>
                      </w:p>
                    </w:txbxContent>
                  </v:textbox>
                  <v:stroke dashstyle="solid"/>
                  <w10:wrap type="none"/>
                </v:shape>
                <v:shape style="position:absolute;left:982;top:191;width:10080;height:600" type="#_x0000_t202" id="docshape3" filled="true" fillcolor="#d9d9d9" stroked="true" strokeweight=".75pt" strokecolor="#000000">
                  <v:textbox inset="0,0,0,0">
                    <w:txbxContent>
                      <w:p>
                        <w:pPr>
                          <w:spacing w:before="111"/>
                          <w:ind w:left="0" w:right="4" w:firstLine="0"/>
                          <w:jc w:val="center"/>
                          <w:rPr>
                            <w:b/>
                            <w:color w:val="000000"/>
                            <w:sz w:val="28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</w:rPr>
                          <w:t>Recommended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z w:val="28"/>
                          </w:rPr>
                          <w:t>General</w:t>
                        </w:r>
                        <w:r>
                          <w:rPr>
                            <w:b/>
                            <w:color w:val="000000"/>
                            <w:spacing w:val="-1"/>
                            <w:sz w:val="28"/>
                          </w:rPr>
                          <w:t> </w:t>
                        </w:r>
                        <w:r>
                          <w:rPr>
                            <w:b/>
                            <w:color w:val="000000"/>
                            <w:spacing w:val="-2"/>
                            <w:sz w:val="28"/>
                          </w:rPr>
                          <w:t>Supplies</w:t>
                        </w:r>
                      </w:p>
                    </w:txbxContent>
                  </v:textbox>
                  <v:fill type="solid"/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spacing w:before="10" w:after="43"/>
        <w:ind w:left="259" w:right="0" w:firstLine="0"/>
        <w:jc w:val="left"/>
        <w:rPr>
          <w:b/>
          <w:sz w:val="28"/>
        </w:rPr>
      </w:pPr>
      <w:r>
        <w:rPr>
          <w:b/>
          <w:spacing w:val="-5"/>
          <w:sz w:val="28"/>
        </w:rPr>
        <w:t>ELA</w:t>
      </w: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0"/>
        <w:gridCol w:w="7710"/>
      </w:tblGrid>
      <w:tr>
        <w:trPr>
          <w:trHeight w:val="764" w:hRule="atLeast"/>
        </w:trPr>
        <w:tc>
          <w:tcPr>
            <w:tcW w:w="2370" w:type="dxa"/>
          </w:tcPr>
          <w:p>
            <w:pPr>
              <w:pStyle w:val="TableParagraph"/>
              <w:spacing w:before="111"/>
              <w:rPr>
                <w:b/>
                <w:sz w:val="24"/>
              </w:rPr>
            </w:pPr>
            <w:r>
              <w:rPr>
                <w:b/>
                <w:sz w:val="24"/>
              </w:rPr>
              <w:t>English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1"/>
              <w:rPr>
                <w:sz w:val="24"/>
              </w:rPr>
            </w:pPr>
            <w:r>
              <w:rPr>
                <w:color w:val="212121"/>
                <w:sz w:val="24"/>
              </w:rPr>
              <w:t>Pencils and </w:t>
            </w:r>
            <w:r>
              <w:rPr>
                <w:color w:val="212121"/>
                <w:spacing w:val="-2"/>
                <w:sz w:val="24"/>
              </w:rPr>
              <w:t>Headphones</w:t>
            </w:r>
          </w:p>
        </w:tc>
      </w:tr>
      <w:tr>
        <w:trPr>
          <w:trHeight w:val="1304" w:hRule="atLeast"/>
        </w:trPr>
        <w:tc>
          <w:tcPr>
            <w:tcW w:w="2370" w:type="dxa"/>
          </w:tcPr>
          <w:p>
            <w:pPr>
              <w:pStyle w:val="TableParagraph"/>
              <w:spacing w:before="108"/>
              <w:rPr>
                <w:b/>
                <w:sz w:val="24"/>
              </w:rPr>
            </w:pPr>
            <w:r>
              <w:rPr>
                <w:b/>
                <w:sz w:val="24"/>
              </w:rPr>
              <w:t>English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0" w:type="dxa"/>
          </w:tcPr>
          <w:p>
            <w:pPr>
              <w:pStyle w:val="TableParagraph"/>
              <w:spacing w:before="108"/>
              <w:ind w:right="5031"/>
              <w:rPr>
                <w:sz w:val="24"/>
              </w:rPr>
            </w:pPr>
            <w:r>
              <w:rPr>
                <w:sz w:val="24"/>
              </w:rPr>
              <w:t>Folder with two pockets One-subject notebook Highlighters,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pens,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pencils </w:t>
            </w:r>
            <w:r>
              <w:rPr>
                <w:spacing w:val="-2"/>
                <w:sz w:val="24"/>
              </w:rPr>
              <w:t>Headphones</w:t>
            </w:r>
          </w:p>
        </w:tc>
      </w:tr>
      <w:tr>
        <w:trPr>
          <w:trHeight w:val="494" w:hRule="atLeast"/>
        </w:trPr>
        <w:tc>
          <w:tcPr>
            <w:tcW w:w="2370" w:type="dxa"/>
          </w:tcPr>
          <w:p>
            <w:pPr>
              <w:pStyle w:val="TableParagraph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  <w:t>English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Headphones, Pencils and </w:t>
            </w:r>
            <w:r>
              <w:rPr>
                <w:spacing w:val="-2"/>
                <w:sz w:val="24"/>
              </w:rPr>
              <w:t>Highlighters</w:t>
            </w:r>
          </w:p>
        </w:tc>
      </w:tr>
    </w:tbl>
    <w:p>
      <w:pPr>
        <w:spacing w:line="240" w:lineRule="auto" w:before="5"/>
        <w:rPr>
          <w:b/>
          <w:sz w:val="28"/>
        </w:rPr>
      </w:pPr>
    </w:p>
    <w:p>
      <w:pPr>
        <w:spacing w:before="0" w:after="44"/>
        <w:ind w:left="119" w:right="0" w:firstLine="0"/>
        <w:jc w:val="left"/>
        <w:rPr>
          <w:b/>
          <w:sz w:val="28"/>
        </w:rPr>
      </w:pPr>
      <w:r>
        <w:rPr>
          <w:b/>
          <w:spacing w:val="-4"/>
          <w:sz w:val="28"/>
        </w:rPr>
        <w:t>Math</w:t>
      </w: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0"/>
        <w:gridCol w:w="7710"/>
      </w:tblGrid>
      <w:tr>
        <w:trPr>
          <w:trHeight w:val="1034" w:hRule="atLeast"/>
        </w:trPr>
        <w:tc>
          <w:tcPr>
            <w:tcW w:w="2370" w:type="dxa"/>
          </w:tcPr>
          <w:p>
            <w:pPr>
              <w:pStyle w:val="TableParagraph"/>
              <w:spacing w:before="110"/>
              <w:ind w:right="674"/>
              <w:rPr>
                <w:b/>
                <w:sz w:val="24"/>
              </w:rPr>
            </w:pPr>
            <w:r>
              <w:rPr>
                <w:b/>
                <w:sz w:val="24"/>
              </w:rPr>
              <w:t>Math 7 &amp;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Math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7/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(Acc)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0"/>
              <w:ind w:left="161"/>
              <w:rPr>
                <w:sz w:val="24"/>
              </w:rPr>
            </w:pPr>
            <w:r>
              <w:rPr>
                <w:b/>
                <w:sz w:val="24"/>
              </w:rPr>
              <w:t>BLUE </w:t>
            </w:r>
            <w:r>
              <w:rPr>
                <w:sz w:val="24"/>
              </w:rPr>
              <w:t>folder with two pockets, </w:t>
            </w:r>
            <w:r>
              <w:rPr>
                <w:spacing w:val="-2"/>
                <w:sz w:val="24"/>
              </w:rPr>
              <w:t>Pencils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Optional: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Texas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Instruments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TI-30XIIS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Scientific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Calculator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(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We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have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class sets, but having one at home is helpful for additional practice)</w:t>
            </w:r>
          </w:p>
        </w:tc>
      </w:tr>
      <w:tr>
        <w:trPr>
          <w:trHeight w:val="479" w:hRule="atLeast"/>
        </w:trPr>
        <w:tc>
          <w:tcPr>
            <w:tcW w:w="2370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  <w:r>
              <w:rPr>
                <w:b/>
                <w:sz w:val="24"/>
              </w:rPr>
              <w:t>*Math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1” </w:t>
            </w:r>
            <w:r>
              <w:rPr>
                <w:spacing w:val="-2"/>
                <w:sz w:val="24"/>
              </w:rPr>
              <w:t>binder</w:t>
            </w:r>
          </w:p>
        </w:tc>
      </w:tr>
      <w:tr>
        <w:trPr>
          <w:trHeight w:val="764" w:hRule="atLeast"/>
        </w:trPr>
        <w:tc>
          <w:tcPr>
            <w:tcW w:w="237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**Algebra </w:t>
            </w:r>
            <w:r>
              <w:rPr>
                <w:b/>
                <w:spacing w:val="-5"/>
                <w:sz w:val="24"/>
              </w:rPr>
              <w:t>8/9</w:t>
            </w:r>
          </w:p>
        </w:tc>
        <w:tc>
          <w:tcPr>
            <w:tcW w:w="77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1”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binder,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Dry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erase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Whiteboard</w:t>
            </w:r>
            <w:r>
              <w:rPr>
                <w:spacing w:val="-2"/>
                <w:sz w:val="24"/>
              </w:rPr>
              <w:t> marker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b/>
                <w:sz w:val="22"/>
              </w:rPr>
              <w:t>Mr.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Falci’s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Algebra: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sz w:val="24"/>
              </w:rPr>
              <w:t>2”</w:t>
            </w:r>
            <w:r>
              <w:rPr>
                <w:spacing w:val="-8"/>
                <w:sz w:val="24"/>
              </w:rPr>
              <w:t> </w:t>
            </w:r>
            <w:r>
              <w:rPr>
                <w:spacing w:val="-2"/>
                <w:sz w:val="24"/>
              </w:rPr>
              <w:t>binder</w:t>
            </w:r>
          </w:p>
        </w:tc>
      </w:tr>
      <w:tr>
        <w:trPr>
          <w:trHeight w:val="494" w:hRule="atLeast"/>
        </w:trPr>
        <w:tc>
          <w:tcPr>
            <w:tcW w:w="2370" w:type="dxa"/>
          </w:tcPr>
          <w:p>
            <w:pPr>
              <w:pStyle w:val="TableParagraph"/>
              <w:spacing w:before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**Geometry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Compass, 2” binder with dividers, colored pens and </w:t>
            </w:r>
            <w:r>
              <w:rPr>
                <w:spacing w:val="-2"/>
                <w:sz w:val="24"/>
              </w:rPr>
              <w:t>pencils</w:t>
            </w:r>
          </w:p>
        </w:tc>
      </w:tr>
    </w:tbl>
    <w:p>
      <w:pPr>
        <w:pStyle w:val="BodyText"/>
        <w:spacing w:before="6"/>
        <w:ind w:left="479"/>
        <w:rPr>
          <w:i/>
        </w:rPr>
      </w:pPr>
      <w:r>
        <w:rPr>
          <w:i/>
        </w:rPr>
        <w:t>* Optional: Scientific calculator TI30 or </w:t>
      </w:r>
      <w:r>
        <w:rPr>
          <w:i/>
          <w:spacing w:val="-2"/>
        </w:rPr>
        <w:t>similar</w:t>
      </w:r>
    </w:p>
    <w:p>
      <w:pPr>
        <w:spacing w:before="104"/>
        <w:ind w:left="479" w:right="0" w:firstLine="0"/>
        <w:jc w:val="left"/>
        <w:rPr>
          <w:i/>
          <w:sz w:val="24"/>
        </w:rPr>
      </w:pPr>
      <w:r>
        <w:rPr>
          <w:i/>
          <w:sz w:val="24"/>
        </w:rPr>
        <w:t>** </w:t>
      </w:r>
      <w:r>
        <w:rPr>
          <w:rFonts w:ascii="Georgia"/>
          <w:i/>
          <w:color w:val="212121"/>
          <w:sz w:val="22"/>
        </w:rPr>
        <w:t>ALGEBRA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rFonts w:ascii="Georgia"/>
          <w:i/>
          <w:color w:val="212121"/>
          <w:sz w:val="22"/>
        </w:rPr>
        <w:t>&amp;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rFonts w:ascii="Georgia"/>
          <w:i/>
          <w:color w:val="212121"/>
          <w:sz w:val="22"/>
        </w:rPr>
        <w:t>GEOMETRY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rFonts w:ascii="Georgia"/>
          <w:i/>
          <w:color w:val="212121"/>
          <w:sz w:val="22"/>
        </w:rPr>
        <w:t>ONLY-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rFonts w:ascii="Georgia"/>
          <w:i/>
          <w:color w:val="212121"/>
          <w:sz w:val="22"/>
        </w:rPr>
        <w:t>(OPTIONAL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rFonts w:ascii="Georgia"/>
          <w:i/>
          <w:color w:val="212121"/>
          <w:sz w:val="22"/>
        </w:rPr>
        <w:t>BUT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rFonts w:ascii="Georgia"/>
          <w:i/>
          <w:color w:val="212121"/>
          <w:sz w:val="22"/>
        </w:rPr>
        <w:t>STRONGLY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rFonts w:ascii="Georgia"/>
          <w:i/>
          <w:color w:val="212121"/>
          <w:sz w:val="22"/>
        </w:rPr>
        <w:t>SUGGESTED)</w:t>
      </w:r>
      <w:r>
        <w:rPr>
          <w:rFonts w:ascii="Georgia"/>
          <w:i/>
          <w:color w:val="212121"/>
          <w:spacing w:val="-1"/>
          <w:sz w:val="22"/>
        </w:rPr>
        <w:t> </w:t>
      </w:r>
      <w:r>
        <w:rPr>
          <w:i/>
          <w:sz w:val="24"/>
        </w:rPr>
        <w:t>The TI-</w:t>
      </w:r>
      <w:r>
        <w:rPr>
          <w:i/>
          <w:spacing w:val="-5"/>
          <w:sz w:val="24"/>
        </w:rPr>
        <w:t>84+</w:t>
      </w:r>
    </w:p>
    <w:p>
      <w:pPr>
        <w:pStyle w:val="BodyText"/>
        <w:spacing w:line="331" w:lineRule="auto" w:before="105"/>
        <w:ind w:left="479" w:right="248"/>
      </w:pPr>
      <w:r>
        <w:rPr>
          <w:i/>
        </w:rPr>
        <w:t>Graphing</w:t>
      </w:r>
      <w:r>
        <w:rPr>
          <w:i/>
          <w:spacing w:val="-4"/>
        </w:rPr>
        <w:t> </w:t>
      </w:r>
      <w:r>
        <w:rPr>
          <w:i/>
        </w:rPr>
        <w:t>calculator</w:t>
      </w:r>
      <w:r>
        <w:rPr>
          <w:i/>
          <w:spacing w:val="-4"/>
        </w:rPr>
        <w:t> </w:t>
      </w:r>
      <w:r>
        <w:rPr>
          <w:i/>
        </w:rPr>
        <w:t>is</w:t>
      </w:r>
      <w:r>
        <w:rPr>
          <w:i/>
          <w:spacing w:val="-4"/>
        </w:rPr>
        <w:t> </w:t>
      </w:r>
      <w:r>
        <w:rPr>
          <w:i/>
        </w:rPr>
        <w:t>a</w:t>
      </w:r>
      <w:r>
        <w:rPr>
          <w:i/>
          <w:spacing w:val="-4"/>
        </w:rPr>
        <w:t> </w:t>
      </w:r>
      <w:r>
        <w:rPr>
          <w:i/>
        </w:rPr>
        <w:t>valuable</w:t>
      </w:r>
      <w:r>
        <w:rPr>
          <w:i/>
          <w:spacing w:val="-4"/>
        </w:rPr>
        <w:t> </w:t>
      </w:r>
      <w:r>
        <w:rPr>
          <w:i/>
        </w:rPr>
        <w:t>tool</w:t>
      </w:r>
      <w:r>
        <w:rPr>
          <w:i/>
          <w:spacing w:val="-4"/>
        </w:rPr>
        <w:t> </w:t>
      </w:r>
      <w:r>
        <w:rPr>
          <w:i/>
        </w:rPr>
        <w:t>to</w:t>
      </w:r>
      <w:r>
        <w:rPr>
          <w:i/>
          <w:spacing w:val="-4"/>
        </w:rPr>
        <w:t> </w:t>
      </w:r>
      <w:r>
        <w:rPr>
          <w:i/>
        </w:rPr>
        <w:t>have</w:t>
      </w:r>
      <w:r>
        <w:rPr>
          <w:i/>
          <w:spacing w:val="-4"/>
        </w:rPr>
        <w:t> </w:t>
      </w:r>
      <w:r>
        <w:rPr>
          <w:i/>
        </w:rPr>
        <w:t>throughout</w:t>
      </w:r>
      <w:r>
        <w:rPr>
          <w:i/>
          <w:spacing w:val="-4"/>
        </w:rPr>
        <w:t> </w:t>
      </w:r>
      <w:r>
        <w:rPr>
          <w:i/>
        </w:rPr>
        <w:t>high</w:t>
      </w:r>
      <w:r>
        <w:rPr>
          <w:i/>
          <w:spacing w:val="-4"/>
        </w:rPr>
        <w:t> </w:t>
      </w:r>
      <w:r>
        <w:rPr>
          <w:i/>
        </w:rPr>
        <w:t>school</w:t>
      </w:r>
      <w:r>
        <w:rPr>
          <w:i/>
          <w:spacing w:val="-4"/>
        </w:rPr>
        <w:t> </w:t>
      </w:r>
      <w:r>
        <w:rPr>
          <w:i/>
        </w:rPr>
        <w:t>because</w:t>
      </w:r>
      <w:r>
        <w:rPr>
          <w:i/>
          <w:spacing w:val="-4"/>
        </w:rPr>
        <w:t> </w:t>
      </w:r>
      <w:r>
        <w:rPr>
          <w:i/>
        </w:rPr>
        <w:t>it</w:t>
      </w:r>
      <w:r>
        <w:rPr>
          <w:i/>
          <w:spacing w:val="-4"/>
        </w:rPr>
        <w:t> </w:t>
      </w:r>
      <w:r>
        <w:rPr>
          <w:i/>
        </w:rPr>
        <w:t>may</w:t>
      </w:r>
      <w:r>
        <w:rPr>
          <w:i/>
          <w:spacing w:val="-4"/>
        </w:rPr>
        <w:t> </w:t>
      </w:r>
      <w:r>
        <w:rPr>
          <w:i/>
        </w:rPr>
        <w:t>be</w:t>
      </w:r>
      <w:r>
        <w:rPr>
          <w:i/>
          <w:spacing w:val="-4"/>
        </w:rPr>
        <w:t> </w:t>
      </w:r>
      <w:r>
        <w:rPr>
          <w:i/>
        </w:rPr>
        <w:t>used</w:t>
      </w:r>
      <w:r>
        <w:rPr/>
        <w:t> during the Algebra, Geometry, and Algebra II Regents exams.</w:t>
      </w:r>
    </w:p>
    <w:p>
      <w:pPr>
        <w:pStyle w:val="BodyText"/>
        <w:ind w:left="839"/>
        <w:rPr>
          <w:i/>
        </w:rPr>
      </w:pPr>
      <w:r>
        <w:rPr>
          <w:i/>
        </w:rPr>
        <w:t>(If</w:t>
      </w:r>
      <w:r>
        <w:rPr>
          <w:i/>
          <w:spacing w:val="-4"/>
        </w:rPr>
        <w:t> </w:t>
      </w:r>
      <w:r>
        <w:rPr>
          <w:i/>
        </w:rPr>
        <w:t>a</w:t>
      </w:r>
      <w:r>
        <w:rPr>
          <w:i/>
          <w:spacing w:val="-3"/>
        </w:rPr>
        <w:t> </w:t>
      </w:r>
      <w:r>
        <w:rPr>
          <w:i/>
        </w:rPr>
        <w:t>student</w:t>
      </w:r>
      <w:r>
        <w:rPr>
          <w:i/>
          <w:spacing w:val="-4"/>
        </w:rPr>
        <w:t> </w:t>
      </w:r>
      <w:r>
        <w:rPr>
          <w:i/>
        </w:rPr>
        <w:t>doesn't</w:t>
      </w:r>
      <w:r>
        <w:rPr>
          <w:i/>
          <w:spacing w:val="-3"/>
        </w:rPr>
        <w:t> </w:t>
      </w:r>
      <w:r>
        <w:rPr>
          <w:i/>
        </w:rPr>
        <w:t>own</w:t>
      </w:r>
      <w:r>
        <w:rPr>
          <w:i/>
          <w:spacing w:val="-4"/>
        </w:rPr>
        <w:t> </w:t>
      </w:r>
      <w:r>
        <w:rPr>
          <w:i/>
        </w:rPr>
        <w:t>a</w:t>
      </w:r>
      <w:r>
        <w:rPr>
          <w:i/>
          <w:spacing w:val="-3"/>
        </w:rPr>
        <w:t> </w:t>
      </w:r>
      <w:r>
        <w:rPr>
          <w:i/>
        </w:rPr>
        <w:t>calculator,</w:t>
      </w:r>
      <w:r>
        <w:rPr>
          <w:i/>
          <w:spacing w:val="-4"/>
        </w:rPr>
        <w:t> </w:t>
      </w:r>
      <w:r>
        <w:rPr>
          <w:i/>
        </w:rPr>
        <w:t>one</w:t>
      </w:r>
      <w:r>
        <w:rPr>
          <w:i/>
          <w:spacing w:val="-3"/>
        </w:rPr>
        <w:t> </w:t>
      </w:r>
      <w:r>
        <w:rPr>
          <w:i/>
        </w:rPr>
        <w:t>will</w:t>
      </w:r>
      <w:r>
        <w:rPr>
          <w:i/>
          <w:spacing w:val="-4"/>
        </w:rPr>
        <w:t> </w:t>
      </w:r>
      <w:r>
        <w:rPr>
          <w:i/>
        </w:rPr>
        <w:t>be</w:t>
      </w:r>
      <w:r>
        <w:rPr>
          <w:i/>
          <w:spacing w:val="-3"/>
        </w:rPr>
        <w:t> </w:t>
      </w:r>
      <w:r>
        <w:rPr>
          <w:i/>
        </w:rPr>
        <w:t>provided</w:t>
      </w:r>
      <w:r>
        <w:rPr>
          <w:i/>
          <w:spacing w:val="-4"/>
        </w:rPr>
        <w:t> </w:t>
      </w:r>
      <w:r>
        <w:rPr>
          <w:i/>
        </w:rPr>
        <w:t>for</w:t>
      </w:r>
      <w:r>
        <w:rPr>
          <w:i/>
          <w:spacing w:val="-3"/>
        </w:rPr>
        <w:t> </w:t>
      </w:r>
      <w:r>
        <w:rPr>
          <w:i/>
        </w:rPr>
        <w:t>classroom</w:t>
      </w:r>
      <w:r>
        <w:rPr>
          <w:i/>
          <w:spacing w:val="-3"/>
        </w:rPr>
        <w:t> </w:t>
      </w:r>
      <w:r>
        <w:rPr>
          <w:i/>
          <w:spacing w:val="-2"/>
        </w:rPr>
        <w:t>use.)</w:t>
      </w:r>
    </w:p>
    <w:p>
      <w:pPr>
        <w:spacing w:before="105" w:after="37"/>
        <w:ind w:left="119" w:right="0" w:firstLine="0"/>
        <w:jc w:val="left"/>
        <w:rPr>
          <w:b/>
          <w:sz w:val="28"/>
        </w:rPr>
      </w:pPr>
      <w:r>
        <w:rPr>
          <w:b/>
          <w:spacing w:val="-2"/>
          <w:sz w:val="28"/>
        </w:rPr>
        <w:t>Science</w:t>
      </w: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0"/>
        <w:gridCol w:w="7710"/>
      </w:tblGrid>
      <w:tr>
        <w:trPr>
          <w:trHeight w:val="764" w:hRule="atLeast"/>
        </w:trPr>
        <w:tc>
          <w:tcPr>
            <w:tcW w:w="2370" w:type="dxa"/>
          </w:tcPr>
          <w:p>
            <w:pPr>
              <w:pStyle w:val="TableParagraph"/>
              <w:spacing w:before="116"/>
              <w:rPr>
                <w:b/>
                <w:sz w:val="24"/>
              </w:rPr>
            </w:pPr>
            <w:r>
              <w:rPr>
                <w:b/>
                <w:sz w:val="24"/>
              </w:rPr>
              <w:t>Science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6"/>
              <w:rPr>
                <w:sz w:val="24"/>
              </w:rPr>
            </w:pPr>
            <w:r>
              <w:rPr>
                <w:sz w:val="24"/>
              </w:rPr>
              <w:t>1”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3-ring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binder,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loose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leaf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paper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headphones</w:t>
            </w:r>
          </w:p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Homework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at home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markers, crayons,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colored </w:t>
            </w:r>
            <w:r>
              <w:rPr>
                <w:b/>
                <w:spacing w:val="-2"/>
                <w:sz w:val="24"/>
              </w:rPr>
              <w:t>pencils</w:t>
            </w:r>
          </w:p>
        </w:tc>
      </w:tr>
      <w:tr>
        <w:trPr>
          <w:trHeight w:val="479" w:hRule="atLeast"/>
        </w:trPr>
        <w:tc>
          <w:tcPr>
            <w:tcW w:w="2370" w:type="dxa"/>
          </w:tcPr>
          <w:p>
            <w:pPr>
              <w:pStyle w:val="TableParagraph"/>
              <w:spacing w:before="113"/>
              <w:rPr>
                <w:b/>
                <w:sz w:val="24"/>
              </w:rPr>
            </w:pPr>
            <w:r>
              <w:rPr>
                <w:b/>
                <w:sz w:val="24"/>
              </w:rPr>
              <w:t>Earth </w:t>
            </w:r>
            <w:r>
              <w:rPr>
                <w:b/>
                <w:spacing w:val="-2"/>
                <w:sz w:val="24"/>
              </w:rPr>
              <w:t>Science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3"/>
              <w:rPr>
                <w:sz w:val="24"/>
              </w:rPr>
            </w:pPr>
            <w:r>
              <w:rPr>
                <w:sz w:val="24"/>
              </w:rPr>
              <w:t>1”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3-ring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binder,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divider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tabs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binder,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basic</w:t>
            </w:r>
            <w:r>
              <w:rPr>
                <w:spacing w:val="-2"/>
                <w:sz w:val="24"/>
              </w:rPr>
              <w:t> calculator</w:t>
            </w:r>
          </w:p>
        </w:tc>
      </w:tr>
      <w:tr>
        <w:trPr>
          <w:trHeight w:val="494" w:hRule="atLeast"/>
        </w:trPr>
        <w:tc>
          <w:tcPr>
            <w:tcW w:w="2370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Living </w:t>
            </w:r>
            <w:r>
              <w:rPr>
                <w:b/>
                <w:spacing w:val="-2"/>
                <w:sz w:val="24"/>
              </w:rPr>
              <w:t>Environment</w:t>
            </w:r>
          </w:p>
        </w:tc>
        <w:tc>
          <w:tcPr>
            <w:tcW w:w="7710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1”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3-ring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binder,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basic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calculator,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divider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4"/>
                <w:sz w:val="24"/>
              </w:rPr>
              <w:t>tabs</w:t>
            </w:r>
          </w:p>
        </w:tc>
      </w:tr>
      <w:tr>
        <w:trPr>
          <w:trHeight w:val="764" w:hRule="atLeast"/>
        </w:trPr>
        <w:tc>
          <w:tcPr>
            <w:tcW w:w="2370" w:type="dxa"/>
          </w:tcPr>
          <w:p>
            <w:pPr>
              <w:pStyle w:val="TableParagraph"/>
              <w:spacing w:before="110"/>
              <w:ind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Principles of Biomedical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Science</w:t>
            </w:r>
          </w:p>
        </w:tc>
        <w:tc>
          <w:tcPr>
            <w:tcW w:w="7710" w:type="dxa"/>
          </w:tcPr>
          <w:p>
            <w:pPr>
              <w:pStyle w:val="TableParagraph"/>
              <w:spacing w:before="110"/>
              <w:rPr>
                <w:sz w:val="24"/>
              </w:rPr>
            </w:pPr>
            <w:r>
              <w:rPr>
                <w:sz w:val="24"/>
              </w:rPr>
              <w:t>1”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3-ring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binder,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loose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leaf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paper,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divider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tabs,basic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calculator,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headphones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2240" w:h="15840"/>
          <w:pgMar w:top="100" w:bottom="280" w:left="860" w:right="1060"/>
        </w:sectPr>
      </w:pPr>
    </w:p>
    <w:p>
      <w:pPr>
        <w:spacing w:before="62"/>
        <w:ind w:left="119" w:right="0" w:firstLine="0"/>
        <w:jc w:val="left"/>
        <w:rPr>
          <w:b/>
          <w:sz w:val="28"/>
        </w:rPr>
      </w:pPr>
      <w:r>
        <w:rPr>
          <w:b/>
          <w:sz w:val="28"/>
        </w:rPr>
        <w:t>Social</w:t>
      </w:r>
      <w:r>
        <w:rPr>
          <w:b/>
          <w:spacing w:val="-1"/>
          <w:sz w:val="28"/>
        </w:rPr>
        <w:t> </w:t>
      </w:r>
      <w:r>
        <w:rPr>
          <w:b/>
          <w:spacing w:val="-2"/>
          <w:sz w:val="28"/>
        </w:rPr>
        <w:t>Studies</w:t>
      </w: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70"/>
        <w:gridCol w:w="7710"/>
      </w:tblGrid>
      <w:tr>
        <w:trPr>
          <w:trHeight w:val="1049" w:hRule="atLeast"/>
        </w:trPr>
        <w:tc>
          <w:tcPr>
            <w:tcW w:w="2370" w:type="dxa"/>
          </w:tcPr>
          <w:p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SS </w:t>
            </w: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7710" w:type="dxa"/>
          </w:tcPr>
          <w:p>
            <w:pPr>
              <w:pStyle w:val="TableParagraph"/>
              <w:spacing w:before="105"/>
              <w:ind w:right="1455"/>
              <w:rPr>
                <w:b/>
                <w:sz w:val="24"/>
              </w:rPr>
            </w:pPr>
            <w:r>
              <w:rPr>
                <w:sz w:val="24"/>
              </w:rPr>
              <w:t>Earbuds or headphones</w:t>
            </w:r>
            <w:r>
              <w:rPr>
                <w:b/>
                <w:sz w:val="24"/>
              </w:rPr>
              <w:t>, </w:t>
            </w:r>
            <w:r>
              <w:rPr>
                <w:sz w:val="24"/>
              </w:rPr>
              <w:t>colored pencils/crayons and pencils </w:t>
            </w:r>
            <w:r>
              <w:rPr>
                <w:b/>
                <w:sz w:val="24"/>
              </w:rPr>
              <w:t>Ms.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Blue: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inch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binder,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divider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tabs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and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pocket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folder Ms. Wilson: a 2 pocket folder.</w:t>
            </w:r>
          </w:p>
        </w:tc>
      </w:tr>
      <w:tr>
        <w:trPr>
          <w:trHeight w:val="479" w:hRule="atLeast"/>
        </w:trPr>
        <w:tc>
          <w:tcPr>
            <w:tcW w:w="2370" w:type="dxa"/>
          </w:tcPr>
          <w:p>
            <w:pPr>
              <w:pStyle w:val="TableParagraph"/>
              <w:spacing w:before="93"/>
              <w:rPr>
                <w:b/>
                <w:sz w:val="24"/>
              </w:rPr>
            </w:pPr>
            <w:r>
              <w:rPr>
                <w:b/>
                <w:sz w:val="24"/>
              </w:rPr>
              <w:t>SS </w:t>
            </w: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710" w:type="dxa"/>
          </w:tcPr>
          <w:p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Folder with two pockets, </w:t>
            </w:r>
            <w:r>
              <w:rPr>
                <w:spacing w:val="-2"/>
                <w:sz w:val="24"/>
              </w:rPr>
              <w:t>Headphones</w:t>
            </w:r>
          </w:p>
        </w:tc>
      </w:tr>
      <w:tr>
        <w:trPr>
          <w:trHeight w:val="479" w:hRule="atLeast"/>
        </w:trPr>
        <w:tc>
          <w:tcPr>
            <w:tcW w:w="2370" w:type="dxa"/>
          </w:tcPr>
          <w:p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Global Studies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710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Folder with two pockets, </w:t>
            </w:r>
            <w:r>
              <w:rPr>
                <w:spacing w:val="-2"/>
                <w:sz w:val="24"/>
              </w:rPr>
              <w:t>Headphones</w:t>
            </w:r>
          </w:p>
        </w:tc>
      </w:tr>
      <w:tr>
        <w:trPr>
          <w:trHeight w:val="494" w:hRule="atLeast"/>
        </w:trPr>
        <w:tc>
          <w:tcPr>
            <w:tcW w:w="2370" w:type="dxa"/>
          </w:tcPr>
          <w:p>
            <w:pPr>
              <w:pStyle w:val="TableParagraph"/>
              <w:spacing w:before="105"/>
              <w:rPr>
                <w:b/>
                <w:sz w:val="24"/>
              </w:rPr>
            </w:pPr>
            <w:r>
              <w:rPr>
                <w:b/>
                <w:sz w:val="24"/>
              </w:rPr>
              <w:t>Ap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World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History</w:t>
            </w:r>
          </w:p>
        </w:tc>
        <w:tc>
          <w:tcPr>
            <w:tcW w:w="7710" w:type="dxa"/>
          </w:tcPr>
          <w:p>
            <w:pPr>
              <w:pStyle w:val="TableParagraph"/>
              <w:spacing w:before="105"/>
              <w:rPr>
                <w:sz w:val="24"/>
              </w:rPr>
            </w:pPr>
            <w:r>
              <w:rPr>
                <w:sz w:val="24"/>
              </w:rPr>
              <w:t>Folder with two pockets, </w:t>
            </w:r>
            <w:r>
              <w:rPr>
                <w:spacing w:val="-2"/>
                <w:sz w:val="24"/>
              </w:rPr>
              <w:t>Headphones</w:t>
            </w:r>
          </w:p>
        </w:tc>
      </w:tr>
    </w:tbl>
    <w:p>
      <w:pPr>
        <w:spacing w:before="317" w:after="41"/>
        <w:ind w:left="119" w:right="0" w:firstLine="0"/>
        <w:jc w:val="left"/>
        <w:rPr>
          <w:b/>
          <w:sz w:val="28"/>
        </w:rPr>
      </w:pPr>
      <w:r>
        <w:rPr>
          <w:b/>
          <w:sz w:val="28"/>
        </w:rPr>
        <w:t>WORLD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LANGUAGES: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Students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will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need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ear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buds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every</w:t>
      </w:r>
      <w:r>
        <w:rPr>
          <w:b/>
          <w:spacing w:val="-1"/>
          <w:sz w:val="28"/>
        </w:rPr>
        <w:t> </w:t>
      </w:r>
      <w:r>
        <w:rPr>
          <w:b/>
          <w:spacing w:val="-4"/>
          <w:sz w:val="28"/>
        </w:rPr>
        <w:t>day!</w:t>
      </w: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5"/>
        <w:gridCol w:w="7755"/>
      </w:tblGrid>
      <w:tr>
        <w:trPr>
          <w:trHeight w:val="524" w:hRule="atLeast"/>
        </w:trPr>
        <w:tc>
          <w:tcPr>
            <w:tcW w:w="2325" w:type="dxa"/>
          </w:tcPr>
          <w:p>
            <w:pPr>
              <w:pStyle w:val="TableParagraph"/>
              <w:spacing w:before="112"/>
              <w:rPr>
                <w:b/>
                <w:sz w:val="28"/>
              </w:rPr>
            </w:pPr>
            <w:r>
              <w:rPr>
                <w:b/>
                <w:sz w:val="28"/>
              </w:rPr>
              <w:t>ASL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7,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z w:val="28"/>
              </w:rPr>
              <w:t>8,</w:t>
            </w:r>
            <w:r>
              <w:rPr>
                <w:b/>
                <w:spacing w:val="-1"/>
                <w:sz w:val="28"/>
              </w:rPr>
              <w:t> </w:t>
            </w: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7755" w:type="dxa"/>
          </w:tcPr>
          <w:p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Headphones</w:t>
            </w:r>
          </w:p>
        </w:tc>
      </w:tr>
      <w:tr>
        <w:trPr>
          <w:trHeight w:val="539" w:hRule="atLeast"/>
        </w:trPr>
        <w:tc>
          <w:tcPr>
            <w:tcW w:w="2325" w:type="dxa"/>
          </w:tcPr>
          <w:p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French</w:t>
            </w:r>
          </w:p>
        </w:tc>
        <w:tc>
          <w:tcPr>
            <w:tcW w:w="775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Headphones, spiral notebook and 1 durable </w:t>
            </w:r>
            <w:r>
              <w:rPr>
                <w:spacing w:val="-2"/>
                <w:sz w:val="24"/>
              </w:rPr>
              <w:t>folder</w:t>
            </w:r>
          </w:p>
        </w:tc>
      </w:tr>
      <w:tr>
        <w:trPr>
          <w:trHeight w:val="524" w:hRule="atLeast"/>
        </w:trPr>
        <w:tc>
          <w:tcPr>
            <w:tcW w:w="2325" w:type="dxa"/>
          </w:tcPr>
          <w:p>
            <w:pPr>
              <w:pStyle w:val="TableParagraph"/>
              <w:spacing w:before="11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German</w:t>
            </w:r>
          </w:p>
        </w:tc>
        <w:tc>
          <w:tcPr>
            <w:tcW w:w="7755" w:type="dxa"/>
          </w:tcPr>
          <w:p>
            <w:pPr>
              <w:pStyle w:val="TableParagraph"/>
              <w:spacing w:before="111"/>
              <w:rPr>
                <w:sz w:val="24"/>
              </w:rPr>
            </w:pPr>
            <w:r>
              <w:rPr>
                <w:sz w:val="24"/>
              </w:rPr>
              <w:t>Composition notebook, 1” 3-ring </w:t>
            </w:r>
            <w:r>
              <w:rPr>
                <w:spacing w:val="-2"/>
                <w:sz w:val="24"/>
              </w:rPr>
              <w:t>binder</w:t>
            </w:r>
          </w:p>
        </w:tc>
      </w:tr>
      <w:tr>
        <w:trPr>
          <w:trHeight w:val="764" w:hRule="atLeast"/>
        </w:trPr>
        <w:tc>
          <w:tcPr>
            <w:tcW w:w="2325" w:type="dxa"/>
          </w:tcPr>
          <w:p>
            <w:pPr>
              <w:pStyle w:val="TableParagraph"/>
              <w:spacing w:before="11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Spanish</w:t>
            </w:r>
          </w:p>
        </w:tc>
        <w:tc>
          <w:tcPr>
            <w:tcW w:w="7755" w:type="dxa"/>
          </w:tcPr>
          <w:p>
            <w:pPr>
              <w:pStyle w:val="TableParagraph"/>
              <w:spacing w:before="118"/>
              <w:rPr>
                <w:sz w:val="24"/>
              </w:rPr>
            </w:pPr>
            <w:r>
              <w:rPr>
                <w:sz w:val="24"/>
              </w:rPr>
              <w:t>Loose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leaf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paper,</w:t>
            </w:r>
            <w:r>
              <w:rPr>
                <w:spacing w:val="59"/>
                <w:sz w:val="24"/>
              </w:rPr>
              <w:t> </w:t>
            </w:r>
            <w:r>
              <w:rPr>
                <w:sz w:val="24"/>
              </w:rPr>
              <w:t>One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ring binder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1”</w:t>
            </w:r>
            <w:r>
              <w:rPr>
                <w:spacing w:val="58"/>
                <w:sz w:val="24"/>
              </w:rPr>
              <w:t> </w:t>
            </w:r>
            <w:r>
              <w:rPr>
                <w:sz w:val="24"/>
              </w:rPr>
              <w:t>or 2”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,</w:t>
            </w:r>
            <w:r>
              <w:rPr>
                <w:spacing w:val="59"/>
                <w:sz w:val="24"/>
              </w:rPr>
              <w:t> </w:t>
            </w:r>
            <w:r>
              <w:rPr>
                <w:spacing w:val="-2"/>
                <w:sz w:val="24"/>
              </w:rPr>
              <w:t>dividers</w:t>
            </w:r>
          </w:p>
        </w:tc>
      </w:tr>
    </w:tbl>
    <w:p>
      <w:pPr>
        <w:spacing w:line="240" w:lineRule="auto" w:before="13"/>
        <w:rPr>
          <w:b/>
          <w:sz w:val="28"/>
        </w:rPr>
      </w:pPr>
    </w:p>
    <w:p>
      <w:pPr>
        <w:spacing w:before="1" w:after="36"/>
        <w:ind w:left="119" w:right="0" w:firstLine="0"/>
        <w:jc w:val="left"/>
        <w:rPr>
          <w:b/>
          <w:sz w:val="28"/>
        </w:rPr>
      </w:pPr>
      <w:r>
        <w:rPr>
          <w:b/>
          <w:sz w:val="28"/>
        </w:rPr>
        <w:t>Encore/Elective</w:t>
      </w:r>
      <w:r>
        <w:rPr>
          <w:b/>
          <w:spacing w:val="-7"/>
          <w:sz w:val="28"/>
        </w:rPr>
        <w:t> </w:t>
      </w:r>
      <w:r>
        <w:rPr>
          <w:b/>
          <w:spacing w:val="-2"/>
          <w:sz w:val="28"/>
        </w:rPr>
        <w:t>Courses</w:t>
      </w:r>
    </w:p>
    <w:tbl>
      <w:tblPr>
        <w:tblW w:w="0" w:type="auto"/>
        <w:jc w:val="left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5"/>
        <w:gridCol w:w="7635"/>
      </w:tblGrid>
      <w:tr>
        <w:trPr>
          <w:trHeight w:val="764" w:hRule="atLeast"/>
        </w:trPr>
        <w:tc>
          <w:tcPr>
            <w:tcW w:w="2445" w:type="dxa"/>
          </w:tcPr>
          <w:p>
            <w:pPr>
              <w:pStyle w:val="TableParagraph"/>
              <w:spacing w:before="117"/>
              <w:ind w:right="485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7/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Teenage </w:t>
            </w:r>
            <w:r>
              <w:rPr>
                <w:b/>
                <w:spacing w:val="-2"/>
                <w:sz w:val="24"/>
              </w:rPr>
              <w:t>Brain</w:t>
            </w:r>
          </w:p>
        </w:tc>
        <w:tc>
          <w:tcPr>
            <w:tcW w:w="7635" w:type="dxa"/>
          </w:tcPr>
          <w:p>
            <w:pPr>
              <w:pStyle w:val="TableParagraph"/>
              <w:spacing w:before="117"/>
              <w:rPr>
                <w:sz w:val="24"/>
              </w:rPr>
            </w:pPr>
            <w:r>
              <w:rPr>
                <w:sz w:val="24"/>
              </w:rPr>
              <w:t>Folder with two pockets, earbuds/headphones, pens and </w:t>
            </w:r>
            <w:r>
              <w:rPr>
                <w:spacing w:val="-2"/>
                <w:sz w:val="24"/>
              </w:rPr>
              <w:t>pencils</w:t>
            </w:r>
          </w:p>
        </w:tc>
      </w:tr>
      <w:tr>
        <w:trPr>
          <w:trHeight w:val="764" w:hRule="atLeast"/>
        </w:trPr>
        <w:tc>
          <w:tcPr>
            <w:tcW w:w="2445" w:type="dxa"/>
          </w:tcPr>
          <w:p>
            <w:pPr>
              <w:pStyle w:val="TableParagraph"/>
              <w:spacing w:before="114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Family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Consumer Science (FACS)</w:t>
            </w:r>
          </w:p>
        </w:tc>
        <w:tc>
          <w:tcPr>
            <w:tcW w:w="7635" w:type="dxa"/>
          </w:tcPr>
          <w:p>
            <w:pPr>
              <w:pStyle w:val="TableParagraph"/>
              <w:spacing w:before="114"/>
              <w:ind w:right="25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subject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notebook,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folder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pockets Optional sewing supplies will be sent</w:t>
            </w:r>
          </w:p>
        </w:tc>
      </w:tr>
      <w:tr>
        <w:trPr>
          <w:trHeight w:val="1034" w:hRule="atLeast"/>
        </w:trPr>
        <w:tc>
          <w:tcPr>
            <w:tcW w:w="2445" w:type="dxa"/>
          </w:tcPr>
          <w:p>
            <w:pPr>
              <w:pStyle w:val="TableParagraph"/>
              <w:spacing w:before="111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Intro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Engineering </w:t>
            </w:r>
            <w:r>
              <w:rPr>
                <w:b/>
                <w:spacing w:val="-2"/>
                <w:sz w:val="24"/>
              </w:rPr>
              <w:t>Design</w:t>
            </w:r>
          </w:p>
        </w:tc>
        <w:tc>
          <w:tcPr>
            <w:tcW w:w="7635" w:type="dxa"/>
          </w:tcPr>
          <w:p>
            <w:pPr>
              <w:pStyle w:val="TableParagraph"/>
              <w:spacing w:before="111"/>
              <w:ind w:right="2595" w:firstLine="60"/>
              <w:rPr>
                <w:sz w:val="24"/>
              </w:rPr>
            </w:pPr>
            <w:r>
              <w:rPr>
                <w:sz w:val="24"/>
              </w:rPr>
              <w:t>0.5mm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and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or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0.7mm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mechanical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pencil Composition notebook</w:t>
            </w:r>
          </w:p>
        </w:tc>
      </w:tr>
      <w:tr>
        <w:trPr>
          <w:trHeight w:val="1589" w:hRule="atLeast"/>
        </w:trPr>
        <w:tc>
          <w:tcPr>
            <w:tcW w:w="2445" w:type="dxa"/>
          </w:tcPr>
          <w:p>
            <w:pPr>
              <w:pStyle w:val="TableParagraph"/>
              <w:spacing w:before="114"/>
              <w:ind w:right="230"/>
              <w:rPr>
                <w:b/>
                <w:sz w:val="24"/>
              </w:rPr>
            </w:pPr>
            <w:r>
              <w:rPr>
                <w:b/>
                <w:sz w:val="24"/>
              </w:rPr>
              <w:t>Production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Systems, Robotics, Business </w:t>
            </w:r>
            <w:r>
              <w:rPr>
                <w:b/>
                <w:spacing w:val="-2"/>
                <w:sz w:val="24"/>
              </w:rPr>
              <w:t>Entrepreneurship, </w:t>
            </w:r>
            <w:r>
              <w:rPr>
                <w:b/>
                <w:sz w:val="24"/>
              </w:rPr>
              <w:t>Principles of </w:t>
            </w:r>
            <w:r>
              <w:rPr>
                <w:b/>
                <w:spacing w:val="-2"/>
                <w:sz w:val="24"/>
              </w:rPr>
              <w:t>Marketing</w:t>
            </w:r>
          </w:p>
        </w:tc>
        <w:tc>
          <w:tcPr>
            <w:tcW w:w="7635" w:type="dxa"/>
          </w:tcPr>
          <w:p>
            <w:pPr>
              <w:pStyle w:val="TableParagraph"/>
              <w:spacing w:before="114"/>
              <w:rPr>
                <w:sz w:val="24"/>
              </w:rPr>
            </w:pPr>
            <w:r>
              <w:rPr>
                <w:sz w:val="24"/>
              </w:rPr>
              <w:t>Folder with two </w:t>
            </w:r>
            <w:r>
              <w:rPr>
                <w:spacing w:val="-2"/>
                <w:sz w:val="24"/>
              </w:rPr>
              <w:t>pockets</w:t>
            </w:r>
          </w:p>
        </w:tc>
      </w:tr>
      <w:tr>
        <w:trPr>
          <w:trHeight w:val="1859" w:hRule="atLeast"/>
        </w:trPr>
        <w:tc>
          <w:tcPr>
            <w:tcW w:w="2445" w:type="dxa"/>
          </w:tcPr>
          <w:p>
            <w:pPr>
              <w:pStyle w:val="TableParagraph"/>
              <w:spacing w:before="114"/>
              <w:ind w:right="112"/>
              <w:rPr>
                <w:b/>
                <w:sz w:val="24"/>
              </w:rPr>
            </w:pPr>
            <w:r>
              <w:rPr>
                <w:b/>
                <w:sz w:val="24"/>
              </w:rPr>
              <w:t>Chorus 7, 8, &amp; 9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- Applied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Music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Tech &amp; Gen Music 7 &amp; Music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in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our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Digital </w:t>
            </w:r>
            <w:r>
              <w:rPr>
                <w:b/>
                <w:spacing w:val="-2"/>
                <w:sz w:val="24"/>
              </w:rPr>
              <w:t>Lives</w:t>
            </w:r>
          </w:p>
        </w:tc>
        <w:tc>
          <w:tcPr>
            <w:tcW w:w="7635" w:type="dxa"/>
          </w:tcPr>
          <w:p>
            <w:pPr>
              <w:pStyle w:val="TableParagraph"/>
              <w:spacing w:before="114"/>
              <w:rPr>
                <w:sz w:val="24"/>
              </w:rPr>
            </w:pPr>
            <w:r>
              <w:rPr>
                <w:b/>
                <w:sz w:val="24"/>
              </w:rPr>
              <w:t>Chorus 7 &amp; Chorus 9</w:t>
            </w:r>
            <w:r>
              <w:rPr>
                <w:sz w:val="24"/>
              </w:rPr>
              <w:t>: Pencils with erasers and </w:t>
            </w:r>
            <w:r>
              <w:rPr>
                <w:spacing w:val="-2"/>
                <w:sz w:val="24"/>
              </w:rPr>
              <w:t>earbuds/headphones</w:t>
            </w:r>
          </w:p>
          <w:p>
            <w:pPr>
              <w:pStyle w:val="TableParagraph"/>
              <w:spacing w:before="0"/>
              <w:rPr>
                <w:sz w:val="24"/>
              </w:rPr>
            </w:pPr>
            <w:r>
              <w:rPr>
                <w:b/>
                <w:sz w:val="24"/>
              </w:rPr>
              <w:t>Chorus 8 </w:t>
            </w:r>
            <w:r>
              <w:rPr>
                <w:sz w:val="24"/>
              </w:rPr>
              <w:t>- Folder with 2 pockets, pencils with </w:t>
            </w:r>
            <w:r>
              <w:rPr>
                <w:spacing w:val="-2"/>
                <w:sz w:val="24"/>
              </w:rPr>
              <w:t>erasers</w:t>
            </w:r>
          </w:p>
          <w:p>
            <w:pPr>
              <w:pStyle w:val="TableParagraph"/>
              <w:spacing w:before="276"/>
              <w:rPr>
                <w:sz w:val="24"/>
              </w:rPr>
            </w:pPr>
            <w:r>
              <w:rPr>
                <w:b/>
                <w:sz w:val="24"/>
              </w:rPr>
              <w:t>General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Music/Applied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Music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Tech/Digital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Music</w:t>
            </w:r>
            <w:r>
              <w:rPr>
                <w:sz w:val="24"/>
              </w:rPr>
              <w:t>: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Folder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with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pockets, pencils with erasers, earbuds/headphones</w:t>
            </w:r>
          </w:p>
        </w:tc>
      </w:tr>
      <w:tr>
        <w:trPr>
          <w:trHeight w:val="1049" w:hRule="atLeast"/>
        </w:trPr>
        <w:tc>
          <w:tcPr>
            <w:tcW w:w="2445" w:type="dxa"/>
          </w:tcPr>
          <w:p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Band 7, 8 &amp;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635" w:type="dxa"/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Band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Website:</w:t>
            </w:r>
            <w:r>
              <w:rPr>
                <w:spacing w:val="-10"/>
                <w:sz w:val="24"/>
              </w:rPr>
              <w:t> </w:t>
            </w:r>
            <w:hyperlink r:id="rId6">
              <w:r>
                <w:rPr>
                  <w:color w:val="1154CC"/>
                  <w:spacing w:val="-2"/>
                  <w:sz w:val="24"/>
                  <w:u w:val="single" w:color="1154CC"/>
                </w:rPr>
                <w:t>https://shorturl.at/urW9j</w:t>
              </w:r>
            </w:hyperlink>
          </w:p>
          <w:p>
            <w:pPr>
              <w:pStyle w:val="TableParagraph"/>
              <w:spacing w:before="0"/>
              <w:ind w:right="182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please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supply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list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on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Music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&amp;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Arts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website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NOT accurate - you do not need an “instrument kit” for your child.</w:t>
            </w:r>
          </w:p>
        </w:tc>
      </w:tr>
      <w:tr>
        <w:trPr>
          <w:trHeight w:val="749" w:hRule="atLeast"/>
        </w:trPr>
        <w:tc>
          <w:tcPr>
            <w:tcW w:w="2445" w:type="dxa"/>
          </w:tcPr>
          <w:p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b/>
                <w:sz w:val="24"/>
              </w:rPr>
              <w:t>Orchestra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7,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8,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7635" w:type="dxa"/>
          </w:tcPr>
          <w:p>
            <w:pPr>
              <w:pStyle w:val="TableParagraph"/>
              <w:spacing w:before="107"/>
              <w:rPr>
                <w:b/>
                <w:sz w:val="24"/>
              </w:rPr>
            </w:pPr>
            <w:r>
              <w:rPr>
                <w:sz w:val="24"/>
              </w:rPr>
              <w:t>“Essential Elements Book 2”</w:t>
            </w:r>
            <w:r>
              <w:rPr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(GRADE 7 </w:t>
            </w:r>
            <w:r>
              <w:rPr>
                <w:b/>
                <w:spacing w:val="-4"/>
                <w:sz w:val="24"/>
              </w:rPr>
              <w:t>ONLY)</w:t>
            </w:r>
          </w:p>
          <w:p>
            <w:pPr>
              <w:pStyle w:val="TableParagraph"/>
              <w:spacing w:before="0"/>
              <w:rPr>
                <w:b/>
                <w:sz w:val="24"/>
              </w:rPr>
            </w:pPr>
            <w:r>
              <w:rPr>
                <w:sz w:val="24"/>
              </w:rPr>
              <w:t>“Essential Elements Book 3”</w:t>
            </w:r>
            <w:r>
              <w:rPr>
                <w:spacing w:val="60"/>
                <w:sz w:val="24"/>
              </w:rPr>
              <w:t> </w:t>
            </w:r>
            <w:r>
              <w:rPr>
                <w:b/>
                <w:sz w:val="24"/>
              </w:rPr>
              <w:t>(GRADE 8 &amp; 9 </w:t>
            </w:r>
            <w:r>
              <w:rPr>
                <w:b/>
                <w:spacing w:val="-2"/>
                <w:sz w:val="24"/>
              </w:rPr>
              <w:t>ONLY)</w:t>
            </w:r>
          </w:p>
        </w:tc>
      </w:tr>
    </w:tbl>
    <w:p>
      <w:pPr>
        <w:spacing w:after="0"/>
        <w:rPr>
          <w:sz w:val="24"/>
        </w:rPr>
        <w:sectPr>
          <w:pgSz w:w="12240" w:h="15840"/>
          <w:pgMar w:top="260" w:bottom="280" w:left="860" w:right="1060"/>
        </w:sectPr>
      </w:pPr>
    </w:p>
    <w:p>
      <w:pPr>
        <w:spacing w:line="20" w:lineRule="exact"/>
        <w:ind w:left="175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6324600" cy="9525"/>
                <wp:effectExtent l="9525" t="0" r="0" b="0"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6324600" cy="9525"/>
                          <a:chExt cx="6324600" cy="95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4762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0">
                                <a:moveTo>
                                  <a:pt x="0" y="0"/>
                                </a:moveTo>
                                <a:lnTo>
                                  <a:pt x="6324599" y="0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87878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98pt;height:.75pt;mso-position-horizontal-relative:char;mso-position-vertical-relative:line" id="docshapegroup4" coordorigin="0,0" coordsize="9960,15">
                <v:line style="position:absolute" from="0,7" to="9960,7" stroked="true" strokeweight=".75pt" strokecolor="#878787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tabs>
          <w:tab w:pos="2999" w:val="left" w:leader="none"/>
        </w:tabs>
        <w:spacing w:before="59"/>
        <w:ind w:left="363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pacing w:val="-5"/>
          <w:sz w:val="22"/>
        </w:rPr>
        <w:t>Art</w:t>
      </w:r>
      <w:r>
        <w:rPr>
          <w:rFonts w:ascii="Arial"/>
          <w:b/>
          <w:sz w:val="22"/>
        </w:rPr>
        <w:tab/>
        <w:t>#2</w:t>
      </w:r>
      <w:r>
        <w:rPr>
          <w:rFonts w:ascii="Arial"/>
          <w:b/>
          <w:spacing w:val="-3"/>
          <w:sz w:val="22"/>
        </w:rPr>
        <w:t> </w:t>
      </w:r>
      <w:r>
        <w:rPr>
          <w:rFonts w:ascii="Arial"/>
          <w:b/>
          <w:spacing w:val="-2"/>
          <w:sz w:val="22"/>
        </w:rPr>
        <w:t>pencils</w:t>
      </w:r>
    </w:p>
    <w:sectPr>
      <w:pgSz w:w="12240" w:h="15840"/>
      <w:pgMar w:top="680" w:bottom="280" w:left="860" w:right="10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i/>
      <w:i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8"/>
      <w:ind w:left="27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19"/>
      <w:ind w:left="101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rhnet.org/burger.cfm?subpage=21113" TargetMode="External"/><Relationship Id="rId6" Type="http://schemas.openxmlformats.org/officeDocument/2006/relationships/hyperlink" Target="https://shorturl.at/urW9j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Burger Junior High Supply List 2025-2026 - Google Docs</dc:title>
  <dcterms:created xsi:type="dcterms:W3CDTF">2025-08-18T13:14:24Z</dcterms:created>
  <dcterms:modified xsi:type="dcterms:W3CDTF">2025-08-18T13:14:24Z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Mozilla/5.0 (Windows NT 10.0; Win64; x64) AppleWebKit/537.36 (KHTML, like Gecko) Chrome/137.0.0.0 Safari/537.36</vt:lpwstr>
  </property>
  <property fmtid="{D5CDD505-2E9C-101B-9397-08002B2CF9AE}" pid="4" name="LastSaved">
    <vt:filetime>2025-08-18T00:00:00Z</vt:filetime>
  </property>
  <property fmtid="{D5CDD505-2E9C-101B-9397-08002B2CF9AE}" pid="5" name="Producer">
    <vt:lpwstr>Skia/PDF m137</vt:lpwstr>
  </property>
</Properties>
</file>