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808080" w:space="1" w:sz="12" w:val="single"/>
        </w:pBdr>
        <w:tabs>
          <w:tab w:val="left" w:leader="none" w:pos="9360"/>
        </w:tabs>
        <w:spacing w:line="276" w:lineRule="auto"/>
        <w:rPr>
          <w:b w:val="1"/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Joint Operating Committee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5314950</wp:posOffset>
            </wp:positionH>
            <wp:positionV relativeFrom="paragraph">
              <wp:posOffset>-247648</wp:posOffset>
            </wp:positionV>
            <wp:extent cx="1587500" cy="137160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77 Graterford Road</w:t>
      </w:r>
    </w:p>
    <w:p w:rsidR="00000000" w:rsidDel="00000000" w:rsidP="00000000" w:rsidRDefault="00000000" w:rsidRPr="00000000" w14:paraId="0000000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Limerick, Pennsylvania 19468</w:t>
      </w:r>
    </w:p>
    <w:p w:rsidR="00000000" w:rsidDel="00000000" w:rsidP="00000000" w:rsidRDefault="00000000" w:rsidRPr="00000000" w14:paraId="00000004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Phone 610 – 489-7272</w:t>
      </w:r>
    </w:p>
    <w:p w:rsidR="00000000" w:rsidDel="00000000" w:rsidP="00000000" w:rsidRDefault="00000000" w:rsidRPr="00000000" w14:paraId="00000005">
      <w:pPr>
        <w:tabs>
          <w:tab w:val="center" w:leader="none" w:pos="4860"/>
          <w:tab w:val="right" w:leader="none" w:pos="9990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www.westerncenter.org </w:t>
      </w:r>
    </w:p>
    <w:p w:rsidR="00000000" w:rsidDel="00000000" w:rsidP="00000000" w:rsidRDefault="00000000" w:rsidRPr="00000000" w14:paraId="00000006">
      <w:pPr>
        <w:tabs>
          <w:tab w:val="center" w:leader="none" w:pos="4860"/>
          <w:tab w:val="right" w:leader="none" w:pos="9990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pStyle w:val="Heading5"/>
        <w:keepLines w:val="0"/>
        <w:spacing w:after="0" w:before="0" w:line="276" w:lineRule="auto"/>
        <w:jc w:val="center"/>
        <w:rPr>
          <w:b w:val="1"/>
          <w:smallCaps w:val="1"/>
          <w:color w:val="000000"/>
          <w:sz w:val="28"/>
          <w:szCs w:val="28"/>
        </w:rPr>
      </w:pPr>
      <w:r w:rsidDel="00000000" w:rsidR="00000000" w:rsidRPr="00000000">
        <w:rPr>
          <w:b w:val="1"/>
          <w:smallCaps w:val="1"/>
          <w:color w:val="000000"/>
          <w:sz w:val="28"/>
          <w:szCs w:val="28"/>
          <w:rtl w:val="0"/>
        </w:rPr>
        <w:t xml:space="preserve">Regular Meeting of Western Montgomery Career &amp; Technology Center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Monday, August 4, 2025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7:00 PM Via Zoom</w:t>
      </w:r>
    </w:p>
    <w:p w:rsidR="00000000" w:rsidDel="00000000" w:rsidP="00000000" w:rsidRDefault="00000000" w:rsidRPr="00000000" w14:paraId="0000000A">
      <w:pPr>
        <w:spacing w:line="276" w:lineRule="auto"/>
        <w:jc w:val="center"/>
        <w:rPr>
          <w:b w:val="1"/>
          <w:sz w:val="28"/>
          <w:szCs w:val="28"/>
        </w:rPr>
      </w:pPr>
      <w:hyperlink r:id="rId7">
        <w:r w:rsidDel="00000000" w:rsidR="00000000" w:rsidRPr="00000000">
          <w:rPr>
            <w:rFonts w:ascii="Roboto" w:cs="Roboto" w:eastAsia="Roboto" w:hAnsi="Roboto"/>
            <w:b w:val="1"/>
            <w:color w:val="1155cc"/>
            <w:sz w:val="26"/>
            <w:szCs w:val="26"/>
            <w:rtl w:val="0"/>
          </w:rPr>
          <w:t xml:space="preserve">https://zoom.us/j/96641177872?jst=3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keepLines w:val="0"/>
        <w:spacing w:after="0" w:before="0" w:line="276" w:lineRule="auto"/>
        <w:jc w:val="center"/>
        <w:rPr>
          <w:b w:val="1"/>
          <w:smallCaps w:val="1"/>
          <w:color w:val="000000"/>
          <w:sz w:val="36"/>
          <w:szCs w:val="36"/>
        </w:rPr>
      </w:pPr>
      <w:r w:rsidDel="00000000" w:rsidR="00000000" w:rsidRPr="00000000">
        <w:rPr>
          <w:b w:val="1"/>
          <w:smallCaps w:val="1"/>
          <w:color w:val="000000"/>
          <w:sz w:val="36"/>
          <w:szCs w:val="36"/>
          <w:rtl w:val="0"/>
        </w:rPr>
        <w:t xml:space="preserve">AGENDA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line="276" w:lineRule="auto"/>
        <w:ind w:left="-90" w:firstLine="450"/>
        <w:jc w:val="center"/>
        <w:rPr>
          <w:rFonts w:ascii="Times New Roman" w:cs="Times New Roman" w:eastAsia="Times New Roman" w:hAnsi="Times New Roman"/>
          <w:b w:val="1"/>
          <w:color w:val="7030a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5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Pledge of Allegiance to the Flag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Attendance/Roll Call</w:t>
      </w:r>
    </w:p>
    <w:p w:rsidR="00000000" w:rsidDel="00000000" w:rsidP="00000000" w:rsidRDefault="00000000" w:rsidRPr="00000000" w14:paraId="0000001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Prego   _____ Bieber  _____ Grimm  _____ Strunk  _____</w:t>
      </w:r>
      <w:r w:rsidDel="00000000" w:rsidR="00000000" w:rsidRPr="00000000">
        <w:rPr>
          <w:sz w:val="24"/>
          <w:szCs w:val="24"/>
          <w:rtl w:val="0"/>
        </w:rPr>
        <w:t xml:space="preserve"> TBD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 Hermans   _____Goldsmith  _____ Weingarten  _____ McCarrick  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  Present       _____  Absent       _____ Quorum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 Items and/or Changes</w:t>
      </w:r>
    </w:p>
    <w:p w:rsidR="00000000" w:rsidDel="00000000" w:rsidP="00000000" w:rsidRDefault="00000000" w:rsidRPr="00000000" w14:paraId="00000017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A.</w:t>
        <w:tab/>
        <w:t xml:space="preserve">Approval of the JOC Meeting Minutes from the June 2, 2025, Meeting.  </w:t>
      </w:r>
    </w:p>
    <w:p w:rsidR="00000000" w:rsidDel="00000000" w:rsidP="00000000" w:rsidRDefault="00000000" w:rsidRPr="00000000" w14:paraId="0000001A">
      <w:pPr>
        <w:ind w:left="108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(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A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B">
      <w:pPr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0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B.</w:t>
        <w:tab/>
        <w:t xml:space="preserve">Approval of the JOC Meeting Minutes from the June 17, 2025, Special Meeting.  </w:t>
      </w:r>
    </w:p>
    <w:p w:rsidR="00000000" w:rsidDel="00000000" w:rsidP="00000000" w:rsidRDefault="00000000" w:rsidRPr="00000000" w14:paraId="0000001D">
      <w:pPr>
        <w:ind w:left="108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(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Attachment B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E">
      <w:pPr>
        <w:ind w:left="10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08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20"/>
        </w:tabs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by ________________________, seconded by ____________________  to approve item A-B for the Approval of Minutes, from June 2 and 17, 2025.</w:t>
      </w:r>
    </w:p>
    <w:p w:rsidR="00000000" w:rsidDel="00000000" w:rsidP="00000000" w:rsidRDefault="00000000" w:rsidRPr="00000000" w14:paraId="00000021">
      <w:pPr>
        <w:spacing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_____Yea    _____Nay        _____Motion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</w:t>
      </w:r>
      <w:r w:rsidDel="00000000" w:rsidR="00000000" w:rsidRPr="00000000">
        <w:rPr>
          <w:b w:val="1"/>
          <w:sz w:val="24"/>
          <w:szCs w:val="24"/>
          <w:rtl w:val="0"/>
        </w:rPr>
        <w:t xml:space="preserve">tations </w:t>
      </w:r>
    </w:p>
    <w:p w:rsidR="00000000" w:rsidDel="00000000" w:rsidP="00000000" w:rsidRDefault="00000000" w:rsidRPr="00000000" w14:paraId="00000025">
      <w:pPr>
        <w:spacing w:line="276" w:lineRule="auto"/>
        <w:ind w:left="14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 Comment to Address Agenda Items Only</w:t>
      </w:r>
    </w:p>
    <w:p w:rsidR="00000000" w:rsidDel="00000000" w:rsidP="00000000" w:rsidRDefault="00000000" w:rsidRPr="00000000" w14:paraId="00000027">
      <w:pPr>
        <w:spacing w:line="276" w:lineRule="auto"/>
        <w:ind w:left="5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 Topic</w:t>
      </w:r>
    </w:p>
    <w:p w:rsidR="00000000" w:rsidDel="00000000" w:rsidP="00000000" w:rsidRDefault="00000000" w:rsidRPr="00000000" w14:paraId="0000002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 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WMCTC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Report</w:t>
      </w:r>
    </w:p>
    <w:p w:rsidR="00000000" w:rsidDel="00000000" w:rsidP="00000000" w:rsidRDefault="00000000" w:rsidRPr="00000000" w14:paraId="0000002C">
      <w:pPr>
        <w:numPr>
          <w:ilvl w:val="2"/>
          <w:numId w:val="3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Administrative Director (Mr. David Livengood)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spacing w:line="240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Manager (Mrs. Donna Wilson)</w:t>
      </w:r>
    </w:p>
    <w:p w:rsidR="00000000" w:rsidDel="00000000" w:rsidP="00000000" w:rsidRDefault="00000000" w:rsidRPr="00000000" w14:paraId="0000002E">
      <w:pPr>
        <w:numPr>
          <w:ilvl w:val="2"/>
          <w:numId w:val="3"/>
        </w:numPr>
        <w:spacing w:line="276" w:lineRule="auto"/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 (Mr. Craig Robinson)</w:t>
      </w:r>
    </w:p>
    <w:p w:rsidR="00000000" w:rsidDel="00000000" w:rsidP="00000000" w:rsidRDefault="00000000" w:rsidRPr="00000000" w14:paraId="0000002F">
      <w:pPr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Superintendent of Record (Dr. Dave Finnerty)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Solicitor’s Report  (Ms. Beth Shore, Esq.)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Board Secretary's Report (JP Prego)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er </w:t>
      </w:r>
      <w:r w:rsidDel="00000000" w:rsidR="00000000" w:rsidRPr="00000000">
        <w:rPr>
          <w:sz w:val="24"/>
          <w:szCs w:val="24"/>
          <w:rtl w:val="0"/>
        </w:rPr>
        <w:t xml:space="preserve">Advisory Group Reports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Personnel - Erica Hermans, Jay Strunk, Keith McCarrick</w:t>
      </w:r>
    </w:p>
    <w:p w:rsidR="00000000" w:rsidDel="00000000" w:rsidP="00000000" w:rsidRDefault="00000000" w:rsidRPr="00000000" w14:paraId="00000036">
      <w:pPr>
        <w:numPr>
          <w:ilvl w:val="2"/>
          <w:numId w:val="3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Policy - Patti Grimm, Heidi Goldsmith, Sarah Bieber</w:t>
      </w:r>
    </w:p>
    <w:p w:rsidR="00000000" w:rsidDel="00000000" w:rsidP="00000000" w:rsidRDefault="00000000" w:rsidRPr="00000000" w14:paraId="00000037">
      <w:pPr>
        <w:numPr>
          <w:ilvl w:val="2"/>
          <w:numId w:val="3"/>
        </w:numPr>
        <w:ind w:left="2160" w:hanging="1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Facilities - JP Prego, Karen Weingarten, TBD</w:t>
      </w:r>
    </w:p>
    <w:p w:rsidR="00000000" w:rsidDel="00000000" w:rsidP="00000000" w:rsidRDefault="00000000" w:rsidRPr="00000000" w14:paraId="00000038">
      <w:pPr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Old Business (Policy 2nd Reading)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3"/>
        </w:numPr>
        <w:ind w:left="1440" w:hanging="360"/>
        <w:rPr>
          <w:b w:val="1"/>
          <w:sz w:val="24"/>
          <w:szCs w:val="24"/>
          <w:highlight w:val="white"/>
        </w:rPr>
      </w:pP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Policy 113</w:t>
        </w:r>
      </w:hyperlink>
      <w:r w:rsidDel="00000000" w:rsidR="00000000" w:rsidRPr="00000000">
        <w:rPr>
          <w:sz w:val="24"/>
          <w:szCs w:val="24"/>
          <w:rtl w:val="0"/>
        </w:rPr>
        <w:t xml:space="preserve"> - Special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3"/>
        </w:numPr>
        <w:ind w:left="1440" w:hanging="360"/>
        <w:rPr>
          <w:b w:val="1"/>
          <w:sz w:val="24"/>
          <w:szCs w:val="24"/>
          <w:highlight w:val="white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Policy 113.1</w:t>
        </w:r>
      </w:hyperlink>
      <w:r w:rsidDel="00000000" w:rsidR="00000000" w:rsidRPr="00000000">
        <w:rPr>
          <w:sz w:val="24"/>
          <w:szCs w:val="24"/>
          <w:rtl w:val="0"/>
        </w:rPr>
        <w:t xml:space="preserve"> - Discipline of Students with Disabilities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3"/>
        </w:numPr>
        <w:ind w:left="1440" w:hanging="360"/>
        <w:rPr>
          <w:sz w:val="24"/>
          <w:szCs w:val="24"/>
          <w:highlight w:val="whit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Policy 113.2</w:t>
        </w:r>
      </w:hyperlink>
      <w:r w:rsidDel="00000000" w:rsidR="00000000" w:rsidRPr="00000000">
        <w:rPr>
          <w:sz w:val="24"/>
          <w:szCs w:val="24"/>
          <w:rtl w:val="0"/>
        </w:rPr>
        <w:t xml:space="preserve"> - Behavior Support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3"/>
        </w:numPr>
        <w:ind w:left="1440" w:hanging="360"/>
        <w:rPr>
          <w:sz w:val="24"/>
          <w:szCs w:val="24"/>
          <w:highlight w:val="white"/>
        </w:rPr>
      </w:pP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Policy 113.3</w:t>
        </w:r>
      </w:hyperlink>
      <w:r w:rsidDel="00000000" w:rsidR="00000000" w:rsidRPr="00000000">
        <w:rPr>
          <w:sz w:val="24"/>
          <w:szCs w:val="24"/>
          <w:rtl w:val="0"/>
        </w:rPr>
        <w:t xml:space="preserve"> - Confidentiality of Special Education Student Information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3"/>
        </w:numPr>
        <w:ind w:left="1440" w:hanging="360"/>
        <w:rPr>
          <w:sz w:val="24"/>
          <w:szCs w:val="24"/>
          <w:highlight w:val="white"/>
        </w:rPr>
      </w:pP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Policy 143</w:t>
        </w:r>
      </w:hyperlink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color w:val="202529"/>
          <w:sz w:val="24"/>
          <w:szCs w:val="24"/>
          <w:rtl w:val="0"/>
        </w:rPr>
        <w:t xml:space="preserve">Standards for Persistently Dangerous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1"/>
          <w:numId w:val="3"/>
        </w:numPr>
        <w:ind w:left="1440" w:hanging="360"/>
        <w:rPr>
          <w:sz w:val="24"/>
          <w:szCs w:val="24"/>
          <w:highlight w:val="white"/>
        </w:rPr>
      </w:pP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Policy 144</w:t>
        </w:r>
      </w:hyperlink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color w:val="202529"/>
          <w:sz w:val="24"/>
          <w:szCs w:val="24"/>
          <w:rtl w:val="0"/>
        </w:rPr>
        <w:t xml:space="preserve"> Standards to Victims of Violent Crimes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motion was made by _____________  and seconded by __________ to approve the second reading of JOC Policies A-F.</w:t>
      </w:r>
    </w:p>
    <w:p w:rsidR="00000000" w:rsidDel="00000000" w:rsidP="00000000" w:rsidRDefault="00000000" w:rsidRPr="00000000" w14:paraId="00000042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 _____Yea    _____Nay        _____Motion passed</w:t>
      </w:r>
    </w:p>
    <w:p w:rsidR="00000000" w:rsidDel="00000000" w:rsidP="00000000" w:rsidRDefault="00000000" w:rsidRPr="00000000" w14:paraId="00000044">
      <w:pPr>
        <w:spacing w:line="276" w:lineRule="auto"/>
        <w:ind w:left="144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                          </w:t>
      </w:r>
    </w:p>
    <w:p w:rsidR="00000000" w:rsidDel="00000000" w:rsidP="00000000" w:rsidRDefault="00000000" w:rsidRPr="00000000" w14:paraId="00000045">
      <w:pPr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Personnel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recommends approving Supplemental Contracts:</w:t>
      </w:r>
    </w:p>
    <w:p w:rsidR="00000000" w:rsidDel="00000000" w:rsidP="00000000" w:rsidRDefault="00000000" w:rsidRPr="00000000" w14:paraId="00000049">
      <w:pPr>
        <w:spacing w:line="240" w:lineRule="auto"/>
        <w:ind w:left="18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tabs>
          <w:tab w:val="left" w:leader="none" w:pos="1800"/>
          <w:tab w:val="left" w:leader="none" w:pos="1440"/>
        </w:tabs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Mrs. Angela Reichert and Ms. Jenni King, Cosmetology Instructors, for the Cosmetology Extended School Day Program, not to exceed 120 hours for the 2025-2026 school year at a rate of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$44.88/hr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The $50.00 student fee and revenue from the Salon will cover the cost.</w:t>
      </w:r>
    </w:p>
    <w:p w:rsidR="00000000" w:rsidDel="00000000" w:rsidP="00000000" w:rsidRDefault="00000000" w:rsidRPr="00000000" w14:paraId="0000004B">
      <w:pPr>
        <w:spacing w:line="240" w:lineRule="auto"/>
        <w:ind w:left="2880" w:hanging="144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40" w:lineRule="auto"/>
        <w:ind w:left="216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Commercial Art Instructor, for Commercial Art activities as needed, with Administration approval, not to exceed 50 hours for the 2025-2026 school year at a rate of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$44.88/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hr.</w:t>
      </w:r>
    </w:p>
    <w:p w:rsidR="00000000" w:rsidDel="00000000" w:rsidP="00000000" w:rsidRDefault="00000000" w:rsidRPr="00000000" w14:paraId="0000004D">
      <w:pPr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Substitutes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tabs>
          <w:tab w:val="left" w:leader="none" w:pos="1890"/>
        </w:tabs>
        <w:spacing w:line="240" w:lineRule="auto"/>
        <w:ind w:left="2160" w:hanging="1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Administration recommends approving the following substitutes for the 2025-2026 school year:</w:t>
      </w:r>
    </w:p>
    <w:p w:rsidR="00000000" w:rsidDel="00000000" w:rsidP="00000000" w:rsidRDefault="00000000" w:rsidRPr="00000000" w14:paraId="00000050">
      <w:pPr>
        <w:tabs>
          <w:tab w:val="left" w:leader="none" w:pos="1800"/>
          <w:tab w:val="left" w:leader="none" w:pos="1440"/>
        </w:tabs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tabs>
          <w:tab w:val="left" w:leader="none" w:pos="1800"/>
          <w:tab w:val="left" w:leader="none" w:pos="1440"/>
        </w:tabs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Tom Henry       Joseph Marshall       Danielle McCoy</w:t>
      </w:r>
    </w:p>
    <w:p w:rsidR="00000000" w:rsidDel="00000000" w:rsidP="00000000" w:rsidRDefault="00000000" w:rsidRPr="00000000" w14:paraId="00000052">
      <w:pPr>
        <w:tabs>
          <w:tab w:val="left" w:leader="none" w:pos="1800"/>
          <w:tab w:val="left" w:leader="none" w:pos="1440"/>
        </w:tabs>
        <w:spacing w:line="240" w:lineRule="auto"/>
        <w:ind w:left="21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numPr>
          <w:ilvl w:val="0"/>
          <w:numId w:val="4"/>
        </w:numPr>
        <w:tabs>
          <w:tab w:val="left" w:leader="none" w:pos="1800"/>
          <w:tab w:val="left" w:leader="none" w:pos="1440"/>
        </w:tabs>
        <w:spacing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 Conferences/Trips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tabs>
          <w:tab w:val="left" w:leader="none" w:pos="1800"/>
          <w:tab w:val="left" w:leader="none" w:pos="1440"/>
        </w:tabs>
        <w:spacing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Administration recommends approving the EF Tour - Cuisine and Culture to Italy on March 20 - 29, 2027, at $4,448.00 per student.  Mrs. Cindy Prindle will be the lead chaperone and trip coordinator.  There will be no more than 30 students attending, with 1 adult per 6 students. This will be no cost to the school. 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line="276" w:lineRule="auto"/>
        <w:ind w:left="2160" w:hanging="36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The Administration recommends approving Dave Livnegood to attend the ACTE’s Career Tech Vision Conference, December 8-12 in Nashville, Tennessee, at a cost not to exceed $3,000. Mr. Livengood will be presenting at the conference.  </w:t>
      </w:r>
    </w:p>
    <w:p w:rsidR="00000000" w:rsidDel="00000000" w:rsidP="00000000" w:rsidRDefault="00000000" w:rsidRPr="00000000" w14:paraId="00000056">
      <w:pPr>
        <w:tabs>
          <w:tab w:val="left" w:leader="none" w:pos="1800"/>
          <w:tab w:val="left" w:leader="none" w:pos="1440"/>
        </w:tabs>
        <w:spacing w:line="240" w:lineRule="auto"/>
        <w:ind w:left="216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432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_____________  and seconded by __________ to approve Personnel items A-C as presented.</w:t>
      </w:r>
    </w:p>
    <w:p w:rsidR="00000000" w:rsidDel="00000000" w:rsidP="00000000" w:rsidRDefault="00000000" w:rsidRPr="00000000" w14:paraId="00000059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5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3"/>
        </w:numPr>
        <w:spacing w:line="276" w:lineRule="auto"/>
        <w:ind w:left="1440" w:hanging="36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Approval of Cash Receipts and List of Bills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mallCaps w:val="1"/>
          <w:sz w:val="24"/>
          <w:szCs w:val="24"/>
          <w:highlight w:val="white"/>
          <w:rtl w:val="0"/>
        </w:rPr>
        <w:tab/>
        <w:t xml:space="preserve">              </w:t>
      </w:r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(</w:t>
      </w:r>
      <w:hyperlink r:id="rId16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Attachment</w:t>
        </w:r>
      </w:hyperlink>
      <w:hyperlink r:id="rId17">
        <w:r w:rsidDel="00000000" w:rsidR="00000000" w:rsidRPr="00000000">
          <w:rPr>
            <w:smallCaps w:val="1"/>
            <w:color w:val="1155cc"/>
            <w:sz w:val="24"/>
            <w:szCs w:val="24"/>
            <w:highlight w:val="white"/>
            <w:u w:val="single"/>
            <w:rtl w:val="0"/>
          </w:rPr>
          <w:t xml:space="preserve"> C</w:t>
        </w:r>
      </w:hyperlink>
      <w:r w:rsidDel="00000000" w:rsidR="00000000" w:rsidRPr="00000000">
        <w:rPr>
          <w:smallCaps w:val="1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5E">
      <w:pPr>
        <w:spacing w:line="240" w:lineRule="auto"/>
        <w:ind w:left="72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_____________  and seconded by __________ to approve Finance items A as presented.</w:t>
      </w:r>
    </w:p>
    <w:p w:rsidR="00000000" w:rsidDel="00000000" w:rsidP="00000000" w:rsidRDefault="00000000" w:rsidRPr="00000000" w14:paraId="00000060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62">
      <w:pPr>
        <w:spacing w:line="276" w:lineRule="auto"/>
        <w:ind w:left="720" w:firstLine="0"/>
        <w:rPr>
          <w:smallCap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spacing w:line="276" w:lineRule="auto"/>
        <w:ind w:left="54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Other Action Items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64">
      <w:pPr>
        <w:numPr>
          <w:ilvl w:val="1"/>
          <w:numId w:val="3"/>
        </w:numPr>
        <w:spacing w:line="276" w:lineRule="auto"/>
        <w:ind w:left="1440" w:hanging="360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The Administration recommends approving the Student Handbook for the 2025-2026 school year.</w:t>
        <w:tab/>
        <w:tab/>
        <w:tab/>
        <w:tab/>
        <w:tab/>
        <w:t xml:space="preserve">      (</w:t>
      </w:r>
      <w:hyperlink r:id="rId18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highlight w:val="white"/>
            <w:u w:val="single"/>
            <w:rtl w:val="0"/>
          </w:rPr>
          <w:t xml:space="preserve">Attachment D</w:t>
        </w:r>
      </w:hyperlink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spacing w:line="276" w:lineRule="auto"/>
        <w:ind w:left="1440" w:hanging="360"/>
        <w:rPr>
          <w:rFonts w:ascii="Tahoma" w:cs="Tahoma" w:eastAsia="Tahoma" w:hAnsi="Tahoma"/>
          <w:sz w:val="24"/>
          <w:szCs w:val="24"/>
          <w:highlight w:val="white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The Administration recommends approving the Staffing Agreement with GHR Education, nurse staffing effective July 1, 2025, through 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June</w:t>
      </w:r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 30, 2026.</w:t>
        <w:tab/>
        <w:tab/>
        <w:tab/>
        <w:tab/>
        <w:tab/>
        <w:tab/>
        <w:tab/>
        <w:tab/>
        <w:t xml:space="preserve">      (</w:t>
      </w:r>
      <w:hyperlink r:id="rId19">
        <w:r w:rsidDel="00000000" w:rsidR="00000000" w:rsidRPr="00000000">
          <w:rPr>
            <w:rFonts w:ascii="Tahoma" w:cs="Tahoma" w:eastAsia="Tahoma" w:hAnsi="Tahoma"/>
            <w:color w:val="1155cc"/>
            <w:sz w:val="24"/>
            <w:szCs w:val="24"/>
            <w:highlight w:val="white"/>
            <w:u w:val="single"/>
            <w:rtl w:val="0"/>
          </w:rPr>
          <w:t xml:space="preserve">Attachment E</w:t>
        </w:r>
      </w:hyperlink>
      <w:r w:rsidDel="00000000" w:rsidR="00000000" w:rsidRPr="00000000">
        <w:rPr>
          <w:rFonts w:ascii="Tahoma" w:cs="Tahoma" w:eastAsia="Tahoma" w:hAnsi="Tahoma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1350"/>
        </w:tabs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_____________  and seconded by __________ to approve Other Action Items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A-B </w:t>
      </w:r>
      <w:r w:rsidDel="00000000" w:rsidR="00000000" w:rsidRPr="00000000">
        <w:rPr>
          <w:sz w:val="24"/>
          <w:szCs w:val="24"/>
          <w:rtl w:val="0"/>
        </w:rPr>
        <w:t xml:space="preserve">as presented.</w:t>
      </w:r>
    </w:p>
    <w:p w:rsidR="00000000" w:rsidDel="00000000" w:rsidP="00000000" w:rsidRDefault="00000000" w:rsidRPr="00000000" w14:paraId="00000068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6A">
      <w:pPr>
        <w:spacing w:line="240" w:lineRule="auto"/>
        <w:ind w:left="6480" w:right="-18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            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Board Comment</w:t>
      </w:r>
    </w:p>
    <w:p w:rsidR="00000000" w:rsidDel="00000000" w:rsidP="00000000" w:rsidRDefault="00000000" w:rsidRPr="00000000" w14:paraId="0000006C">
      <w:pPr>
        <w:tabs>
          <w:tab w:val="left" w:leader="none" w:pos="9360"/>
        </w:tabs>
        <w:spacing w:line="240" w:lineRule="auto"/>
        <w:ind w:left="54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tabs>
          <w:tab w:val="left" w:leader="none" w:pos="9360"/>
        </w:tabs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Public Comment   </w:t>
      </w:r>
    </w:p>
    <w:p w:rsidR="00000000" w:rsidDel="00000000" w:rsidP="00000000" w:rsidRDefault="00000000" w:rsidRPr="00000000" w14:paraId="0000006E">
      <w:pPr>
        <w:spacing w:line="240" w:lineRule="auto"/>
        <w:ind w:left="54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line="240" w:lineRule="auto"/>
        <w:ind w:left="540" w:hanging="360"/>
        <w:rPr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Adjournment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motion was made by _____________  and seconded by __________ to adjourn.</w:t>
      </w:r>
    </w:p>
    <w:p w:rsidR="00000000" w:rsidDel="00000000" w:rsidP="00000000" w:rsidRDefault="00000000" w:rsidRPr="00000000" w14:paraId="00000072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_____Yea    _____Nay        _____Motion passed</w:t>
      </w:r>
    </w:p>
    <w:p w:rsidR="00000000" w:rsidDel="00000000" w:rsidP="00000000" w:rsidRDefault="00000000" w:rsidRPr="00000000" w14:paraId="0000007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adjourned at __________.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540" w:hanging="360"/>
      </w:pPr>
      <w:rPr>
        <w:u w:val="none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540" w:hanging="360"/>
      </w:pPr>
      <w:rPr>
        <w:b w:val="1"/>
      </w:rPr>
    </w:lvl>
    <w:lvl w:ilvl="1">
      <w:start w:val="1"/>
      <w:numFmt w:val="upp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right"/>
      <w:pPr>
        <w:ind w:left="2160" w:hanging="180"/>
      </w:pPr>
      <w:rPr/>
    </w:lvl>
    <w:lvl w:ilvl="3">
      <w:start w:val="1"/>
      <w:numFmt w:val="upperLetter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right"/>
      <w:pPr>
        <w:ind w:left="6480" w:hanging="180"/>
      </w:pPr>
      <w:rPr/>
    </w:lvl>
  </w:abstractNum>
  <w:abstractNum w:abstractNumId="4">
    <w:lvl w:ilvl="0">
      <w:start w:val="3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document/d/1AEsP7oklQwQdNfaiNf_n_bl8glb5JCbJrHV6kf8myqg/edit?usp=drive_link" TargetMode="External"/><Relationship Id="rId10" Type="http://schemas.openxmlformats.org/officeDocument/2006/relationships/hyperlink" Target="https://docs.google.com/document/d/1aQLHSh1bSO_NRRw4OrX9WclGferTmXGeb7gxAreKxuQ/edit?usp=drive_link" TargetMode="External"/><Relationship Id="rId13" Type="http://schemas.openxmlformats.org/officeDocument/2006/relationships/hyperlink" Target="https://docs.google.com/document/d/1ooPDPZ-KXK9l6QuLXK5JyICnsqs2-iLwEvVEtIkWkEM/edit?usp=drive_link" TargetMode="External"/><Relationship Id="rId12" Type="http://schemas.openxmlformats.org/officeDocument/2006/relationships/hyperlink" Target="https://docs.google.com/document/d/1zqi1UmPcC7coToYpcD7ndeyKlLtfh5HtjfBjM3oK-5Y/edit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CxU3eOSlyQbFJfSm-4U4AxwxPHmpy5my/edit?usp=drive_link&amp;ouid=100534056565844812064&amp;rtpof=true&amp;sd=true" TargetMode="External"/><Relationship Id="rId15" Type="http://schemas.openxmlformats.org/officeDocument/2006/relationships/hyperlink" Target="https://docs.google.com/document/d/1wx8Cw2zp8IEmh03lLffmop7HNf7agKPlSC00WFuCQhw/edit?usp=drive_link" TargetMode="External"/><Relationship Id="rId14" Type="http://schemas.openxmlformats.org/officeDocument/2006/relationships/hyperlink" Target="https://docs.google.com/document/d/1NCtCCL-XP-3LLVec9MFABc7UPu93mWoJUdPy7jpe24c/edit?usp=drive_link" TargetMode="External"/><Relationship Id="rId17" Type="http://schemas.openxmlformats.org/officeDocument/2006/relationships/hyperlink" Target="https://drive.google.com/file/d/1zVd1V3CF_SILSGzBQu1uOJ2B-MWIA72w/view?usp=sharing" TargetMode="External"/><Relationship Id="rId16" Type="http://schemas.openxmlformats.org/officeDocument/2006/relationships/hyperlink" Target="https://drive.google.com/file/d/1zVd1V3CF_SILSGzBQu1uOJ2B-MWIA72w/view?usp=sharing" TargetMode="External"/><Relationship Id="rId5" Type="http://schemas.openxmlformats.org/officeDocument/2006/relationships/styles" Target="styles.xml"/><Relationship Id="rId19" Type="http://schemas.openxmlformats.org/officeDocument/2006/relationships/hyperlink" Target="https://drive.google.com/file/d/1W9rNoEpXb7J_QHG3w9kHjOh8q2Nkf0bG/view?usp=sharing" TargetMode="External"/><Relationship Id="rId6" Type="http://schemas.openxmlformats.org/officeDocument/2006/relationships/image" Target="media/image1.jpg"/><Relationship Id="rId18" Type="http://schemas.openxmlformats.org/officeDocument/2006/relationships/hyperlink" Target="https://drive.google.com/file/d/1AbZNbX3_BGAQ60d_QFRt-36EdwHckza6/view?usp=sharing" TargetMode="External"/><Relationship Id="rId7" Type="http://schemas.openxmlformats.org/officeDocument/2006/relationships/hyperlink" Target="https://zoom.us/j/96641177872?jst=3" TargetMode="External"/><Relationship Id="rId8" Type="http://schemas.openxmlformats.org/officeDocument/2006/relationships/hyperlink" Target="https://docs.google.com/document/d/1UwOb0NnxyGQPZUTr_o8I3o9-ElOBOlVw/edit?usp=drive_link&amp;ouid=100534056565844812064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