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CBC5" w14:textId="77777777" w:rsidR="003459F5" w:rsidRDefault="003459F5">
      <w:pPr>
        <w:widowControl w:val="0"/>
        <w:jc w:val="both"/>
      </w:pPr>
      <w:r>
        <w:fldChar w:fldCharType="begin"/>
      </w:r>
      <w:r>
        <w:instrText xml:space="preserve"> SEQ CHAPTER \h \r 1</w:instrText>
      </w:r>
      <w:r>
        <w:fldChar w:fldCharType="end"/>
      </w:r>
    </w:p>
    <w:p w14:paraId="0D8A509C" w14:textId="77777777" w:rsidR="003459F5" w:rsidRDefault="003459F5" w:rsidP="003B25AF">
      <w:pPr>
        <w:widowControl w:val="0"/>
        <w:jc w:val="both"/>
      </w:pPr>
    </w:p>
    <w:p w14:paraId="0E4336E2" w14:textId="77777777" w:rsidR="003B25AF" w:rsidRDefault="003B25AF" w:rsidP="003B25AF">
      <w:pPr>
        <w:widowControl w:val="0"/>
        <w:jc w:val="both"/>
      </w:pPr>
      <w:r>
        <w:rPr>
          <w:u w:val="single"/>
        </w:rPr>
        <w:t>Bylaws of the Board - Committees</w:t>
      </w:r>
    </w:p>
    <w:p w14:paraId="439D3725" w14:textId="77777777" w:rsidR="003B25AF" w:rsidRDefault="003B25AF" w:rsidP="003B25AF">
      <w:pPr>
        <w:widowControl w:val="0"/>
        <w:jc w:val="both"/>
      </w:pPr>
    </w:p>
    <w:p w14:paraId="01596561" w14:textId="77777777" w:rsidR="003B25AF" w:rsidRDefault="003B25AF" w:rsidP="003B25AF">
      <w:pPr>
        <w:widowControl w:val="0"/>
        <w:jc w:val="both"/>
        <w:rPr>
          <w:u w:val="single"/>
        </w:rPr>
      </w:pPr>
      <w:r>
        <w:rPr>
          <w:u w:val="single"/>
        </w:rPr>
        <w:t>Temporary and Special Board Committees</w:t>
      </w:r>
    </w:p>
    <w:p w14:paraId="5D92F308" w14:textId="77777777" w:rsidR="003B25AF" w:rsidRDefault="003B25AF" w:rsidP="003B25AF">
      <w:pPr>
        <w:widowControl w:val="0"/>
        <w:jc w:val="both"/>
        <w:rPr>
          <w:u w:val="single"/>
        </w:rPr>
      </w:pPr>
    </w:p>
    <w:p w14:paraId="69826DF8" w14:textId="77777777" w:rsidR="003B25AF" w:rsidRDefault="003B25AF" w:rsidP="003B25AF">
      <w:pPr>
        <w:widowControl w:val="0"/>
      </w:pPr>
      <w:r>
        <w:t>It shall be the responsibility of the president to appoint temporary and special committees whenever necessary. The president shall outline the duties and responsibilities of each committee at the time of appointment and serve as an ex officio member of the committee.  Special committees shall be considered dissolved upon submission of a final report.</w:t>
      </w:r>
    </w:p>
    <w:p w14:paraId="4BC1B642" w14:textId="77777777" w:rsidR="003B25AF" w:rsidRDefault="003B25AF" w:rsidP="003B25AF">
      <w:pPr>
        <w:widowControl w:val="0"/>
        <w:jc w:val="both"/>
      </w:pPr>
    </w:p>
    <w:p w14:paraId="6179E2C8" w14:textId="77777777" w:rsidR="003B25AF" w:rsidRDefault="003B25AF" w:rsidP="003B25AF">
      <w:pPr>
        <w:widowControl w:val="0"/>
        <w:jc w:val="both"/>
      </w:pPr>
      <w:r>
        <w:t>Legal Reference: §79-520</w:t>
      </w:r>
    </w:p>
    <w:p w14:paraId="1BFE0693" w14:textId="77777777" w:rsidR="003B25AF" w:rsidRDefault="003B25AF" w:rsidP="003B25AF">
      <w:pPr>
        <w:widowControl w:val="0"/>
        <w:jc w:val="both"/>
      </w:pPr>
    </w:p>
    <w:p w14:paraId="7B4EE8CD" w14:textId="77777777" w:rsidR="003B25AF" w:rsidRPr="00F22011" w:rsidRDefault="003B25AF" w:rsidP="003B25AF">
      <w:pPr>
        <w:widowControl w:val="0"/>
        <w:spacing w:line="0" w:lineRule="atLeast"/>
        <w:jc w:val="both"/>
      </w:pPr>
      <w:r>
        <w:t>Date of Adoption: June 13, 2005</w:t>
      </w:r>
    </w:p>
    <w:p w14:paraId="1D45F18B" w14:textId="77777777" w:rsidR="005A00D8" w:rsidRDefault="003B25AF" w:rsidP="003B25AF">
      <w:pPr>
        <w:widowControl w:val="0"/>
        <w:spacing w:line="0" w:lineRule="atLeast"/>
      </w:pPr>
      <w:r>
        <w:t>Reviewed: Aug. 11, 2008, Aug. 10, 2009, Sep</w:t>
      </w:r>
      <w:r w:rsidR="00D03329">
        <w:t>t</w:t>
      </w:r>
      <w:r>
        <w:t>. 3, 2010, Sep</w:t>
      </w:r>
      <w:r w:rsidR="00D03329">
        <w:t>t</w:t>
      </w:r>
      <w:r>
        <w:t>. 12, 2011</w:t>
      </w:r>
      <w:r w:rsidR="00153110">
        <w:t>, June 10, 2013</w:t>
      </w:r>
      <w:r w:rsidR="005A00D8">
        <w:t xml:space="preserve">, </w:t>
      </w:r>
    </w:p>
    <w:p w14:paraId="1F5018B8" w14:textId="080DAD37" w:rsidR="003B25AF" w:rsidRPr="001646DD" w:rsidRDefault="005A00D8" w:rsidP="003B25AF">
      <w:pPr>
        <w:widowControl w:val="0"/>
        <w:spacing w:line="0" w:lineRule="atLeast"/>
      </w:pPr>
      <w:r>
        <w:t>June 10, 2014</w:t>
      </w:r>
      <w:r w:rsidR="00D03329">
        <w:t>, June 8, 2015</w:t>
      </w:r>
      <w:r w:rsidR="009720E4">
        <w:t>, June 6, 2016</w:t>
      </w:r>
      <w:r w:rsidR="008E05D2">
        <w:t>, June 12, 2017</w:t>
      </w:r>
      <w:r w:rsidR="00CC473C">
        <w:t>, June 25, 2018</w:t>
      </w:r>
      <w:r w:rsidR="00D44FF7">
        <w:t>, July 8, 2019</w:t>
      </w:r>
      <w:r w:rsidR="00B12A6B">
        <w:t>, July 13, 2020</w:t>
      </w:r>
      <w:r w:rsidR="001A5D35">
        <w:t>, July 12, 2021</w:t>
      </w:r>
      <w:r w:rsidR="007E6B37">
        <w:t>, July 11. 2022</w:t>
      </w:r>
      <w:r w:rsidR="00C05F95">
        <w:t>, June 12, 2023</w:t>
      </w:r>
      <w:r w:rsidR="00843CD9">
        <w:t>, July 15, 2024</w:t>
      </w:r>
      <w:r w:rsidR="00C50351">
        <w:t>, July 14, 2025</w:t>
      </w:r>
    </w:p>
    <w:sectPr w:rsidR="003B25AF" w:rsidRPr="001646DD">
      <w:headerReference w:type="even" r:id="rId6"/>
      <w:headerReference w:type="default" r:id="rId7"/>
      <w:footerReference w:type="even" r:id="rId8"/>
      <w:footerReference w:type="default" r:id="rId9"/>
      <w:footnotePr>
        <w:numFmt w:val="lowerLetter"/>
      </w:footnotePr>
      <w:endnotePr>
        <w:numFmt w:val="lowerLetter"/>
      </w:endnotePr>
      <w:pgSz w:w="12240" w:h="15839"/>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F849" w14:textId="77777777" w:rsidR="00FE54A9" w:rsidRDefault="00FE54A9">
      <w:r>
        <w:separator/>
      </w:r>
    </w:p>
  </w:endnote>
  <w:endnote w:type="continuationSeparator" w:id="0">
    <w:p w14:paraId="1F0ACD01" w14:textId="77777777" w:rsidR="00FE54A9" w:rsidRDefault="00FE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048" w14:textId="77777777" w:rsidR="003B25AF" w:rsidRDefault="003B25AF">
    <w:pPr>
      <w:framePr w:w="9360" w:h="274" w:hRule="exact" w:wrap="notBeside" w:vAnchor="page" w:hAnchor="text" w:y="14831"/>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sidR="00153110">
        <w:rPr>
          <w:noProof/>
        </w:rPr>
        <w:t>1</w:t>
      </w:r>
    </w:fldSimple>
  </w:p>
  <w:p w14:paraId="2502316A" w14:textId="77777777" w:rsidR="003B25AF" w:rsidRDefault="003B25AF">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9E34" w14:textId="77777777" w:rsidR="003B25AF" w:rsidRDefault="003B25AF">
    <w:pPr>
      <w:framePr w:w="9360" w:h="274" w:hRule="exact" w:wrap="notBeside" w:vAnchor="page" w:hAnchor="text" w:y="14831"/>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7E6B37">
        <w:rPr>
          <w:noProof/>
        </w:rPr>
        <w:t>1</w:t>
      </w:r>
    </w:fldSimple>
  </w:p>
  <w:p w14:paraId="2197154C" w14:textId="77777777" w:rsidR="003B25AF" w:rsidRDefault="003B25AF">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A0B5" w14:textId="77777777" w:rsidR="00FE54A9" w:rsidRDefault="00FE54A9">
      <w:r>
        <w:separator/>
      </w:r>
    </w:p>
  </w:footnote>
  <w:footnote w:type="continuationSeparator" w:id="0">
    <w:p w14:paraId="605B8464" w14:textId="77777777" w:rsidR="00FE54A9" w:rsidRDefault="00FE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5A08" w14:textId="77777777" w:rsidR="003B25AF" w:rsidRDefault="003B25AF">
    <w:pPr>
      <w:widowControl w:val="0"/>
      <w:tabs>
        <w:tab w:val="center" w:pos="4680"/>
        <w:tab w:val="right" w:pos="9360"/>
      </w:tabs>
    </w:pPr>
    <w:r>
      <w:t>Article 9</w:t>
    </w:r>
    <w:r>
      <w:tab/>
    </w:r>
    <w:r>
      <w:rPr>
        <w:b/>
      </w:rPr>
      <w:t>BYLAWS OF THE BOARD</w:t>
    </w:r>
    <w:r>
      <w:tab/>
      <w:t>Policy No. 9400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833" w14:textId="77777777" w:rsidR="003B25AF" w:rsidRDefault="003B25AF">
    <w:pPr>
      <w:widowControl w:val="0"/>
      <w:tabs>
        <w:tab w:val="center" w:pos="4680"/>
        <w:tab w:val="right" w:pos="9360"/>
      </w:tabs>
    </w:pPr>
    <w:r>
      <w:t>Article 9</w:t>
    </w:r>
    <w:r>
      <w:tab/>
    </w:r>
    <w:r>
      <w:rPr>
        <w:b/>
      </w:rPr>
      <w:t>BYLAWS OF THE BOARD</w:t>
    </w:r>
    <w:r>
      <w:tab/>
      <w:t>Policy No. 9400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EA"/>
    <w:rsid w:val="00064F06"/>
    <w:rsid w:val="00067F91"/>
    <w:rsid w:val="00153110"/>
    <w:rsid w:val="001A5D35"/>
    <w:rsid w:val="00344AB9"/>
    <w:rsid w:val="003459F5"/>
    <w:rsid w:val="003B25AF"/>
    <w:rsid w:val="0050380E"/>
    <w:rsid w:val="005A00D8"/>
    <w:rsid w:val="005C1B46"/>
    <w:rsid w:val="00764889"/>
    <w:rsid w:val="007E6B37"/>
    <w:rsid w:val="00843CD9"/>
    <w:rsid w:val="008E05D2"/>
    <w:rsid w:val="009720E4"/>
    <w:rsid w:val="00B12A6B"/>
    <w:rsid w:val="00B269EA"/>
    <w:rsid w:val="00C05F95"/>
    <w:rsid w:val="00C50351"/>
    <w:rsid w:val="00CC473C"/>
    <w:rsid w:val="00D03329"/>
    <w:rsid w:val="00D44FF7"/>
    <w:rsid w:val="00FE54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BED65"/>
  <w14:defaultImageDpi w14:val="300"/>
  <w15:docId w15:val="{2F816B8A-0029-804C-90DA-25CF56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110"/>
    <w:rPr>
      <w:rFonts w:ascii="Lucida Grande" w:hAnsi="Lucida Grande" w:cs="Lucida Grande"/>
      <w:sz w:val="18"/>
      <w:szCs w:val="18"/>
    </w:rPr>
  </w:style>
  <w:style w:type="character" w:customStyle="1" w:styleId="BalloonTextChar">
    <w:name w:val="Balloon Text Char"/>
    <w:link w:val="BalloonText"/>
    <w:uiPriority w:val="99"/>
    <w:semiHidden/>
    <w:rsid w:val="0015311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2013-07-19T20:38:00Z</cp:lastPrinted>
  <dcterms:created xsi:type="dcterms:W3CDTF">2023-07-05T14:44:00Z</dcterms:created>
  <dcterms:modified xsi:type="dcterms:W3CDTF">2025-06-25T14:43:00Z</dcterms:modified>
</cp:coreProperties>
</file>