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4243" w:type="dxa"/>
        <w:tblInd w:w="-108" w:type="dxa"/>
        <w:tblCellMar>
          <w:top w:w="40" w:type="dxa"/>
          <w:left w:w="108" w:type="dxa"/>
          <w:right w:w="82" w:type="dxa"/>
        </w:tblCellMar>
        <w:tblLook w:val="04A0" w:firstRow="1" w:lastRow="0" w:firstColumn="1" w:lastColumn="0" w:noHBand="0" w:noVBand="1"/>
      </w:tblPr>
      <w:tblGrid>
        <w:gridCol w:w="3343"/>
        <w:gridCol w:w="900"/>
      </w:tblGrid>
      <w:tr w:rsidR="00976B7C" w:rsidTr="00243214">
        <w:trPr>
          <w:trHeight w:val="252"/>
        </w:trPr>
        <w:tc>
          <w:tcPr>
            <w:tcW w:w="3343" w:type="dxa"/>
            <w:tcBorders>
              <w:top w:val="single" w:sz="4" w:space="0" w:color="000000"/>
              <w:left w:val="single" w:sz="4" w:space="0" w:color="000000"/>
              <w:bottom w:val="single" w:sz="4" w:space="0" w:color="000000"/>
              <w:right w:val="single" w:sz="4" w:space="0" w:color="000000"/>
            </w:tcBorders>
          </w:tcPr>
          <w:p w:rsidR="00976B7C" w:rsidRPr="002C4503" w:rsidRDefault="00976B7C" w:rsidP="002E48A9">
            <w:pPr>
              <w:spacing w:line="259" w:lineRule="auto"/>
              <w:rPr>
                <w:sz w:val="18"/>
              </w:rPr>
            </w:pPr>
            <w:r>
              <w:rPr>
                <w:sz w:val="18"/>
              </w:rPr>
              <w:t xml:space="preserve">E – </w:t>
            </w:r>
            <w:r w:rsidR="00243214">
              <w:rPr>
                <w:sz w:val="18"/>
              </w:rPr>
              <w:t xml:space="preserve">Alternative Methods for Earning Credit:  </w:t>
            </w:r>
            <w:r w:rsidR="00C90633">
              <w:rPr>
                <w:sz w:val="18"/>
              </w:rPr>
              <w:t>Languages Other Than English (LOTE)</w:t>
            </w:r>
          </w:p>
        </w:tc>
        <w:tc>
          <w:tcPr>
            <w:tcW w:w="900" w:type="dxa"/>
            <w:tcBorders>
              <w:top w:val="single" w:sz="4" w:space="0" w:color="000000"/>
              <w:left w:val="single" w:sz="4" w:space="0" w:color="000000"/>
              <w:bottom w:val="single" w:sz="4" w:space="0" w:color="000000"/>
              <w:right w:val="single" w:sz="4" w:space="0" w:color="000000"/>
            </w:tcBorders>
          </w:tcPr>
          <w:p w:rsidR="00976B7C" w:rsidRDefault="0033108D" w:rsidP="002E48A9">
            <w:pPr>
              <w:spacing w:line="259" w:lineRule="auto"/>
              <w:rPr>
                <w:b/>
              </w:rPr>
            </w:pPr>
            <w:r w:rsidRPr="0033108D">
              <w:rPr>
                <w:b/>
              </w:rPr>
              <w:t>EH</w:t>
            </w:r>
            <w:r w:rsidR="00243214">
              <w:rPr>
                <w:b/>
              </w:rPr>
              <w:t>D</w:t>
            </w:r>
            <w:r w:rsidR="006943B0">
              <w:rPr>
                <w:b/>
              </w:rPr>
              <w:t>H</w:t>
            </w:r>
            <w:bookmarkStart w:id="0" w:name="_GoBack"/>
            <w:bookmarkEnd w:id="0"/>
          </w:p>
          <w:p w:rsidR="00243214" w:rsidRPr="0033108D" w:rsidRDefault="00243214" w:rsidP="002E48A9">
            <w:pPr>
              <w:spacing w:line="259" w:lineRule="auto"/>
              <w:rPr>
                <w:b/>
              </w:rPr>
            </w:pPr>
          </w:p>
        </w:tc>
      </w:tr>
      <w:tr w:rsidR="00976B7C" w:rsidTr="00243214">
        <w:trPr>
          <w:trHeight w:val="254"/>
        </w:trPr>
        <w:tc>
          <w:tcPr>
            <w:tcW w:w="3343" w:type="dxa"/>
            <w:tcBorders>
              <w:top w:val="single" w:sz="4" w:space="0" w:color="000000"/>
              <w:left w:val="single" w:sz="4" w:space="0" w:color="000000"/>
              <w:bottom w:val="single" w:sz="4" w:space="0" w:color="000000"/>
              <w:right w:val="single" w:sz="4" w:space="0" w:color="000000"/>
            </w:tcBorders>
          </w:tcPr>
          <w:p w:rsidR="00976B7C" w:rsidRDefault="00976B7C" w:rsidP="002E48A9">
            <w:pPr>
              <w:spacing w:line="259" w:lineRule="auto"/>
            </w:pPr>
            <w:r>
              <w:rPr>
                <w:sz w:val="18"/>
              </w:rPr>
              <w:t xml:space="preserve">Page 1 of </w:t>
            </w:r>
            <w:r w:rsidR="00871DD8">
              <w:rPr>
                <w:sz w:val="18"/>
              </w:rPr>
              <w:t>3</w:t>
            </w:r>
          </w:p>
        </w:tc>
        <w:tc>
          <w:tcPr>
            <w:tcW w:w="900" w:type="dxa"/>
            <w:tcBorders>
              <w:top w:val="single" w:sz="4" w:space="0" w:color="000000"/>
              <w:left w:val="single" w:sz="4" w:space="0" w:color="000000"/>
              <w:bottom w:val="single" w:sz="4" w:space="0" w:color="000000"/>
              <w:right w:val="single" w:sz="4" w:space="0" w:color="000000"/>
            </w:tcBorders>
          </w:tcPr>
          <w:p w:rsidR="00976B7C" w:rsidRDefault="00976B7C" w:rsidP="002E48A9">
            <w:pPr>
              <w:spacing w:line="259" w:lineRule="auto"/>
            </w:pPr>
            <w:r>
              <w:rPr>
                <w:sz w:val="20"/>
              </w:rPr>
              <w:t xml:space="preserve"> </w:t>
            </w:r>
          </w:p>
        </w:tc>
      </w:tr>
      <w:tr w:rsidR="00976B7C" w:rsidTr="00243214">
        <w:trPr>
          <w:trHeight w:val="445"/>
        </w:trPr>
        <w:tc>
          <w:tcPr>
            <w:tcW w:w="4243" w:type="dxa"/>
            <w:gridSpan w:val="2"/>
            <w:tcBorders>
              <w:top w:val="single" w:sz="4" w:space="0" w:color="000000"/>
              <w:left w:val="single" w:sz="4" w:space="0" w:color="000000"/>
              <w:bottom w:val="single" w:sz="4" w:space="0" w:color="000000"/>
              <w:right w:val="single" w:sz="4" w:space="0" w:color="000000"/>
            </w:tcBorders>
          </w:tcPr>
          <w:p w:rsidR="00976B7C" w:rsidRPr="008032BB" w:rsidRDefault="00243214" w:rsidP="002E48A9">
            <w:pPr>
              <w:spacing w:line="259" w:lineRule="auto"/>
              <w:rPr>
                <w:sz w:val="18"/>
              </w:rPr>
            </w:pPr>
            <w:r>
              <w:rPr>
                <w:sz w:val="18"/>
              </w:rPr>
              <w:t>Credit by Examination</w:t>
            </w:r>
            <w:r w:rsidR="00E537AE">
              <w:rPr>
                <w:sz w:val="18"/>
              </w:rPr>
              <w:t xml:space="preserve"> - 2</w:t>
            </w:r>
            <w:r w:rsidR="00976B7C">
              <w:rPr>
                <w:sz w:val="18"/>
              </w:rPr>
              <w:t>02</w:t>
            </w:r>
            <w:r w:rsidR="00C90633">
              <w:rPr>
                <w:sz w:val="18"/>
              </w:rPr>
              <w:t>4</w:t>
            </w:r>
          </w:p>
        </w:tc>
      </w:tr>
    </w:tbl>
    <w:p w:rsidR="00C90633" w:rsidRPr="00C90633" w:rsidRDefault="00C90633" w:rsidP="00C90633">
      <w:pPr>
        <w:spacing w:before="436" w:after="0" w:line="240" w:lineRule="auto"/>
        <w:ind w:right="1733"/>
        <w:rPr>
          <w:rFonts w:eastAsia="Times New Roman" w:cstheme="minorHAnsi"/>
          <w:sz w:val="22"/>
          <w:szCs w:val="22"/>
        </w:rPr>
      </w:pPr>
      <w:r w:rsidRPr="00C90633">
        <w:rPr>
          <w:rFonts w:eastAsia="Times New Roman" w:cstheme="minorHAnsi"/>
          <w:b/>
          <w:bCs/>
          <w:color w:val="000000"/>
          <w:sz w:val="22"/>
          <w:szCs w:val="22"/>
          <w:u w:val="single"/>
        </w:rPr>
        <w:t>STUDENT PLACEMENT AND CREDENTIALING FOR LOTE </w:t>
      </w:r>
    </w:p>
    <w:p w:rsidR="00C90633" w:rsidRPr="00C90633" w:rsidRDefault="00C90633" w:rsidP="00C90633">
      <w:pPr>
        <w:spacing w:before="275" w:after="0" w:line="240" w:lineRule="auto"/>
        <w:ind w:right="7"/>
        <w:rPr>
          <w:rFonts w:eastAsia="Times New Roman" w:cstheme="minorHAnsi"/>
          <w:sz w:val="22"/>
          <w:szCs w:val="22"/>
        </w:rPr>
      </w:pPr>
      <w:r w:rsidRPr="00C90633">
        <w:rPr>
          <w:rFonts w:eastAsia="Times New Roman" w:cstheme="minorHAnsi"/>
          <w:color w:val="000000"/>
          <w:sz w:val="22"/>
          <w:szCs w:val="22"/>
        </w:rPr>
        <w:t>As of July 2006</w:t>
      </w:r>
      <w:r>
        <w:rPr>
          <w:rFonts w:eastAsia="Times New Roman" w:cstheme="minorHAnsi"/>
          <w:color w:val="000000"/>
          <w:sz w:val="22"/>
          <w:szCs w:val="22"/>
        </w:rPr>
        <w:t>,</w:t>
      </w:r>
      <w:r w:rsidRPr="00C90633">
        <w:rPr>
          <w:rFonts w:eastAsia="Times New Roman" w:cstheme="minorHAnsi"/>
          <w:color w:val="000000"/>
          <w:sz w:val="22"/>
          <w:szCs w:val="22"/>
        </w:rPr>
        <w:t xml:space="preserve"> the State Board of Education made changes in regards to the graduation </w:t>
      </w:r>
      <w:r>
        <w:rPr>
          <w:rFonts w:eastAsia="Times New Roman" w:cstheme="minorHAnsi"/>
          <w:color w:val="000000"/>
          <w:sz w:val="22"/>
          <w:szCs w:val="22"/>
        </w:rPr>
        <w:t>r</w:t>
      </w:r>
      <w:r w:rsidRPr="00C90633">
        <w:rPr>
          <w:rFonts w:eastAsia="Times New Roman" w:cstheme="minorHAnsi"/>
          <w:color w:val="000000"/>
          <w:sz w:val="22"/>
          <w:szCs w:val="22"/>
        </w:rPr>
        <w:t>equirements for Languages Other Than English (LOTE). School districts may allow native language speakers to be placed into upper level language courses to meet the graduation requirements without the lower level courses being required. </w:t>
      </w:r>
    </w:p>
    <w:p w:rsidR="00C90633" w:rsidRPr="00C90633" w:rsidRDefault="00C90633" w:rsidP="00C90633">
      <w:pPr>
        <w:spacing w:before="259" w:after="0" w:line="240" w:lineRule="auto"/>
        <w:ind w:right="8"/>
        <w:rPr>
          <w:rFonts w:eastAsia="Times New Roman" w:cstheme="minorHAnsi"/>
          <w:sz w:val="22"/>
          <w:szCs w:val="22"/>
        </w:rPr>
      </w:pPr>
      <w:r w:rsidRPr="00C90633">
        <w:rPr>
          <w:rFonts w:eastAsia="Times New Roman" w:cstheme="minorHAnsi"/>
          <w:sz w:val="22"/>
          <w:szCs w:val="22"/>
        </w:rPr>
        <w:t>The placement process below has been established to provide students with instruction in a challenging curriculum that is at their level of language proficiency. </w:t>
      </w:r>
    </w:p>
    <w:p w:rsidR="00C90633" w:rsidRPr="00C90633" w:rsidRDefault="00C90633" w:rsidP="00C90633">
      <w:pPr>
        <w:spacing w:before="357" w:after="0" w:line="240" w:lineRule="auto"/>
        <w:rPr>
          <w:rFonts w:eastAsia="Times New Roman" w:cstheme="minorHAnsi"/>
          <w:b/>
          <w:sz w:val="22"/>
          <w:szCs w:val="22"/>
        </w:rPr>
      </w:pPr>
      <w:r w:rsidRPr="00C90633">
        <w:rPr>
          <w:rFonts w:eastAsia="Times New Roman" w:cstheme="minorHAnsi"/>
          <w:b/>
          <w:sz w:val="22"/>
          <w:szCs w:val="22"/>
          <w:u w:val="single"/>
        </w:rPr>
        <w:t>PROCESS FOR ACCELERATED PLACEMENT: </w:t>
      </w:r>
    </w:p>
    <w:p w:rsidR="00C90633" w:rsidRPr="00C90633" w:rsidRDefault="00C90633" w:rsidP="00C90633">
      <w:pPr>
        <w:spacing w:before="131" w:after="0" w:line="240" w:lineRule="auto"/>
        <w:ind w:right="522"/>
        <w:rPr>
          <w:rFonts w:eastAsia="Times New Roman" w:cstheme="minorHAnsi"/>
          <w:sz w:val="22"/>
          <w:szCs w:val="22"/>
        </w:rPr>
      </w:pPr>
      <w:r w:rsidRPr="00C90633">
        <w:rPr>
          <w:rFonts w:eastAsia="Times New Roman" w:cstheme="minorHAnsi"/>
          <w:sz w:val="22"/>
          <w:szCs w:val="22"/>
        </w:rPr>
        <w:t>Accelerated placement for speakers of LOTE taught in the South San Antonio Independent School District requires the following steps: </w:t>
      </w:r>
    </w:p>
    <w:p w:rsidR="00C90633" w:rsidRPr="00C90633" w:rsidRDefault="00C90633" w:rsidP="00C90633">
      <w:pPr>
        <w:pStyle w:val="ListParagraph"/>
        <w:numPr>
          <w:ilvl w:val="0"/>
          <w:numId w:val="7"/>
        </w:numPr>
        <w:spacing w:before="265" w:after="0" w:line="240" w:lineRule="auto"/>
        <w:ind w:right="5"/>
        <w:rPr>
          <w:rFonts w:eastAsia="Times New Roman" w:cstheme="minorHAnsi"/>
          <w:sz w:val="22"/>
          <w:szCs w:val="22"/>
        </w:rPr>
      </w:pPr>
      <w:r w:rsidRPr="00C90633">
        <w:rPr>
          <w:rFonts w:eastAsia="Times New Roman" w:cstheme="minorHAnsi"/>
          <w:color w:val="000000"/>
          <w:sz w:val="22"/>
          <w:szCs w:val="22"/>
        </w:rPr>
        <w:t>Speakers of Languages Other Than English (LOTE) taught in South San Antonio ISD may take a placement assessment prior to course assignment which potentially will allow them to accelerate past the lower levels (Levels I, II, and III) of the language. It is strongly recommended that students not be placed in level 4 and/or AP courses until the 9th grade so that they can earn transferable college credit. </w:t>
      </w:r>
    </w:p>
    <w:p w:rsidR="00C90633" w:rsidRPr="00C90633" w:rsidRDefault="00C90633" w:rsidP="00C90633">
      <w:pPr>
        <w:pStyle w:val="ListParagraph"/>
        <w:spacing w:before="265" w:after="0" w:line="240" w:lineRule="auto"/>
        <w:ind w:right="5"/>
        <w:rPr>
          <w:rFonts w:eastAsia="Times New Roman" w:cstheme="minorHAnsi"/>
          <w:sz w:val="22"/>
          <w:szCs w:val="22"/>
        </w:rPr>
      </w:pPr>
    </w:p>
    <w:p w:rsidR="00C90633" w:rsidRPr="00C90633" w:rsidRDefault="00C90633" w:rsidP="00C90633">
      <w:pPr>
        <w:pStyle w:val="ListParagraph"/>
        <w:numPr>
          <w:ilvl w:val="0"/>
          <w:numId w:val="7"/>
        </w:numPr>
        <w:spacing w:before="265" w:after="0" w:line="240" w:lineRule="auto"/>
        <w:ind w:right="5"/>
        <w:rPr>
          <w:rFonts w:eastAsia="Times New Roman" w:cstheme="minorHAnsi"/>
          <w:sz w:val="22"/>
          <w:szCs w:val="22"/>
        </w:rPr>
      </w:pPr>
      <w:r w:rsidRPr="00C90633">
        <w:rPr>
          <w:rFonts w:eastAsia="Times New Roman" w:cstheme="minorHAnsi"/>
          <w:color w:val="000000"/>
          <w:sz w:val="22"/>
          <w:szCs w:val="22"/>
        </w:rPr>
        <w:t xml:space="preserve">The family completes the </w:t>
      </w:r>
      <w:r w:rsidRPr="00C90633">
        <w:rPr>
          <w:rFonts w:eastAsia="Times New Roman" w:cstheme="minorHAnsi"/>
          <w:b/>
          <w:bCs/>
          <w:i/>
          <w:iCs/>
          <w:color w:val="000000"/>
          <w:sz w:val="22"/>
          <w:szCs w:val="22"/>
        </w:rPr>
        <w:t>Student Application (Form LOTE-A) </w:t>
      </w:r>
    </w:p>
    <w:p w:rsidR="00C90633" w:rsidRPr="00C90633" w:rsidRDefault="00C90633" w:rsidP="00C90633">
      <w:pPr>
        <w:pStyle w:val="ListParagraph"/>
        <w:rPr>
          <w:rFonts w:eastAsia="Times New Roman" w:cstheme="minorHAnsi"/>
          <w:color w:val="000000"/>
          <w:sz w:val="22"/>
          <w:szCs w:val="22"/>
        </w:rPr>
      </w:pPr>
    </w:p>
    <w:p w:rsidR="00871DD8" w:rsidRPr="00871DD8" w:rsidRDefault="00C90633" w:rsidP="00871DD8">
      <w:pPr>
        <w:pStyle w:val="ListParagraph"/>
        <w:numPr>
          <w:ilvl w:val="0"/>
          <w:numId w:val="7"/>
        </w:numPr>
        <w:spacing w:before="265" w:after="0" w:line="240" w:lineRule="auto"/>
        <w:ind w:right="5"/>
        <w:rPr>
          <w:rFonts w:eastAsia="Times New Roman" w:cstheme="minorHAnsi"/>
          <w:sz w:val="22"/>
          <w:szCs w:val="22"/>
        </w:rPr>
      </w:pPr>
      <w:r w:rsidRPr="00C90633">
        <w:rPr>
          <w:rFonts w:eastAsia="Times New Roman" w:cstheme="minorHAnsi"/>
          <w:color w:val="000000"/>
          <w:sz w:val="22"/>
          <w:szCs w:val="22"/>
        </w:rPr>
        <w:t>The counselor, testing coordinator, or teacher gives the district placement assessment and makes recommendations based upon the student’s performance on the assessment.  T</w:t>
      </w:r>
      <w:r w:rsidR="00ED7848">
        <w:rPr>
          <w:rFonts w:eastAsia="Times New Roman" w:cstheme="minorHAnsi"/>
          <w:color w:val="000000"/>
          <w:sz w:val="22"/>
          <w:szCs w:val="22"/>
        </w:rPr>
        <w:t>he district approved vendor</w:t>
      </w:r>
      <w:r w:rsidRPr="00C90633">
        <w:rPr>
          <w:rFonts w:eastAsia="Times New Roman" w:cstheme="minorHAnsi"/>
          <w:color w:val="000000"/>
          <w:sz w:val="22"/>
          <w:szCs w:val="22"/>
        </w:rPr>
        <w:t xml:space="preserve"> will score the assessments upon completion. The placement assessment DOES NOT provide a grade for report card purposes. The placement assessment DOES assist in determining the level of language placement </w:t>
      </w:r>
      <w:r w:rsidRPr="00ED7848">
        <w:rPr>
          <w:rFonts w:eastAsia="Times New Roman" w:cstheme="minorHAnsi"/>
          <w:color w:val="000000"/>
          <w:sz w:val="22"/>
          <w:szCs w:val="22"/>
        </w:rPr>
        <w:t>appropriate for the individual student based on their levels of proficiency in speaking, reading, and writing. The following scoring rubric will provide guidelines for student placement: </w:t>
      </w:r>
    </w:p>
    <w:p w:rsidR="00871DD8" w:rsidRPr="00871DD8" w:rsidRDefault="00871DD8" w:rsidP="00871DD8">
      <w:pPr>
        <w:pStyle w:val="ListParagraph"/>
        <w:rPr>
          <w:rFonts w:eastAsia="Times New Roman" w:cstheme="minorHAnsi"/>
          <w:sz w:val="22"/>
          <w:szCs w:val="22"/>
        </w:rPr>
      </w:pPr>
    </w:p>
    <w:p w:rsidR="00871DD8" w:rsidRPr="00871DD8" w:rsidRDefault="00871DD8" w:rsidP="00871DD8">
      <w:pPr>
        <w:pStyle w:val="ListParagraph"/>
        <w:spacing w:before="265" w:line="240" w:lineRule="auto"/>
        <w:ind w:right="5"/>
        <w:rPr>
          <w:rFonts w:eastAsia="Times New Roman" w:cstheme="minorHAnsi"/>
          <w:sz w:val="16"/>
          <w:szCs w:val="16"/>
        </w:rPr>
      </w:pPr>
    </w:p>
    <w:p w:rsidR="00ED7848" w:rsidRPr="00ED7848" w:rsidRDefault="00C90633" w:rsidP="00696419">
      <w:pPr>
        <w:pStyle w:val="ListParagraph"/>
        <w:numPr>
          <w:ilvl w:val="0"/>
          <w:numId w:val="9"/>
        </w:numPr>
        <w:spacing w:before="156" w:after="0" w:line="276" w:lineRule="auto"/>
        <w:ind w:right="751"/>
        <w:rPr>
          <w:rFonts w:eastAsia="Times New Roman" w:cstheme="minorHAnsi"/>
          <w:sz w:val="22"/>
          <w:szCs w:val="22"/>
        </w:rPr>
      </w:pPr>
      <w:r w:rsidRPr="00ED7848">
        <w:rPr>
          <w:rFonts w:eastAsia="Times New Roman" w:cstheme="minorHAnsi"/>
          <w:color w:val="000000"/>
          <w:sz w:val="22"/>
          <w:szCs w:val="22"/>
        </w:rPr>
        <w:t xml:space="preserve">A placement assessment score of 39 and below is a Level I placement </w:t>
      </w:r>
    </w:p>
    <w:p w:rsidR="00ED7848" w:rsidRPr="00ED7848" w:rsidRDefault="00C90633" w:rsidP="00696419">
      <w:pPr>
        <w:pStyle w:val="ListParagraph"/>
        <w:numPr>
          <w:ilvl w:val="0"/>
          <w:numId w:val="9"/>
        </w:numPr>
        <w:spacing w:before="156" w:after="0" w:line="276" w:lineRule="auto"/>
        <w:ind w:right="751"/>
        <w:rPr>
          <w:rFonts w:eastAsia="Times New Roman" w:cstheme="minorHAnsi"/>
          <w:sz w:val="22"/>
          <w:szCs w:val="22"/>
        </w:rPr>
      </w:pPr>
      <w:r w:rsidRPr="00ED7848">
        <w:rPr>
          <w:rFonts w:eastAsia="Times New Roman" w:cstheme="minorHAnsi"/>
          <w:color w:val="000000"/>
          <w:sz w:val="22"/>
          <w:szCs w:val="22"/>
        </w:rPr>
        <w:t>A placement assessment score between 40 - 59 is a Level II placement*</w:t>
      </w:r>
    </w:p>
    <w:p w:rsidR="00ED7848" w:rsidRPr="00ED7848" w:rsidRDefault="00C90633" w:rsidP="00696419">
      <w:pPr>
        <w:pStyle w:val="ListParagraph"/>
        <w:numPr>
          <w:ilvl w:val="0"/>
          <w:numId w:val="9"/>
        </w:numPr>
        <w:spacing w:before="156" w:after="0" w:line="276" w:lineRule="auto"/>
        <w:ind w:right="751"/>
        <w:rPr>
          <w:rFonts w:eastAsia="Times New Roman" w:cstheme="minorHAnsi"/>
          <w:sz w:val="22"/>
          <w:szCs w:val="22"/>
        </w:rPr>
      </w:pPr>
      <w:r w:rsidRPr="00ED7848">
        <w:rPr>
          <w:rFonts w:eastAsia="Times New Roman" w:cstheme="minorHAnsi"/>
          <w:color w:val="000000"/>
          <w:sz w:val="22"/>
          <w:szCs w:val="22"/>
        </w:rPr>
        <w:t>A placement assessment score between 60 - 89 is a Level III placement*</w:t>
      </w:r>
    </w:p>
    <w:p w:rsidR="00C90633" w:rsidRPr="00ED7848" w:rsidRDefault="00C90633" w:rsidP="00696419">
      <w:pPr>
        <w:pStyle w:val="ListParagraph"/>
        <w:numPr>
          <w:ilvl w:val="0"/>
          <w:numId w:val="9"/>
        </w:numPr>
        <w:spacing w:before="156" w:after="0" w:line="276" w:lineRule="auto"/>
        <w:ind w:right="751"/>
        <w:rPr>
          <w:rFonts w:eastAsia="Times New Roman" w:cstheme="minorHAnsi"/>
          <w:sz w:val="22"/>
          <w:szCs w:val="22"/>
        </w:rPr>
      </w:pPr>
      <w:r w:rsidRPr="00ED7848">
        <w:rPr>
          <w:rFonts w:eastAsia="Times New Roman" w:cstheme="minorHAnsi"/>
          <w:color w:val="000000"/>
          <w:sz w:val="22"/>
          <w:szCs w:val="22"/>
        </w:rPr>
        <w:t>A placement assessment score between 90 - 100 is a Level IV placement* </w:t>
      </w:r>
    </w:p>
    <w:p w:rsidR="00696419" w:rsidRDefault="00C90633" w:rsidP="00ED7848">
      <w:pPr>
        <w:spacing w:before="11" w:after="0" w:line="240" w:lineRule="auto"/>
        <w:ind w:right="478"/>
        <w:jc w:val="both"/>
        <w:rPr>
          <w:rFonts w:eastAsia="Times New Roman" w:cstheme="minorHAnsi"/>
          <w:i/>
          <w:iCs/>
          <w:color w:val="000000"/>
          <w:sz w:val="22"/>
          <w:szCs w:val="22"/>
        </w:rPr>
      </w:pPr>
      <w:r w:rsidRPr="00C90633">
        <w:rPr>
          <w:rFonts w:eastAsia="Times New Roman" w:cstheme="minorHAnsi"/>
          <w:i/>
          <w:iCs/>
          <w:color w:val="000000"/>
          <w:sz w:val="22"/>
          <w:szCs w:val="22"/>
        </w:rPr>
        <w:lastRenderedPageBreak/>
        <w:t>*Placements occur up to the level indicated. Campus capacity in staffing and availability on the master schedule may limit acceleration assignments. </w:t>
      </w:r>
    </w:p>
    <w:p w:rsidR="00ED7848" w:rsidRDefault="00ED7848" w:rsidP="00ED7848">
      <w:pPr>
        <w:spacing w:before="11" w:after="0" w:line="240" w:lineRule="auto"/>
        <w:ind w:right="478"/>
        <w:jc w:val="both"/>
        <w:rPr>
          <w:rFonts w:eastAsia="Times New Roman" w:cstheme="minorHAnsi"/>
          <w:color w:val="000000"/>
          <w:sz w:val="22"/>
          <w:szCs w:val="22"/>
        </w:rPr>
      </w:pPr>
      <w:r>
        <w:rPr>
          <w:rFonts w:eastAsia="Times New Roman" w:cstheme="minorHAnsi"/>
          <w:color w:val="000000"/>
          <w:sz w:val="22"/>
          <w:szCs w:val="22"/>
        </w:rPr>
        <w:tab/>
      </w:r>
    </w:p>
    <w:p w:rsidR="00ED7848" w:rsidRPr="00F15000" w:rsidRDefault="00C90633" w:rsidP="00F15000">
      <w:pPr>
        <w:pStyle w:val="ListParagraph"/>
        <w:numPr>
          <w:ilvl w:val="0"/>
          <w:numId w:val="7"/>
        </w:numPr>
        <w:spacing w:before="11" w:after="0" w:line="240" w:lineRule="auto"/>
        <w:ind w:right="478"/>
        <w:jc w:val="both"/>
        <w:rPr>
          <w:rFonts w:eastAsia="Times New Roman" w:cstheme="minorHAnsi"/>
          <w:color w:val="000000"/>
          <w:sz w:val="22"/>
          <w:szCs w:val="22"/>
        </w:rPr>
      </w:pPr>
      <w:r w:rsidRPr="00F15000">
        <w:rPr>
          <w:rFonts w:eastAsia="Times New Roman" w:cstheme="minorHAnsi"/>
          <w:color w:val="000000"/>
          <w:sz w:val="22"/>
          <w:szCs w:val="22"/>
        </w:rPr>
        <w:t xml:space="preserve">The </w:t>
      </w:r>
      <w:r w:rsidRPr="00F15000">
        <w:rPr>
          <w:rFonts w:eastAsia="Times New Roman" w:cstheme="minorHAnsi"/>
          <w:b/>
          <w:bCs/>
          <w:i/>
          <w:iCs/>
          <w:color w:val="000000"/>
          <w:sz w:val="22"/>
          <w:szCs w:val="22"/>
        </w:rPr>
        <w:t xml:space="preserve">Verification of Placement and Credit Form (Form LOTE-B page 1) </w:t>
      </w:r>
      <w:r w:rsidRPr="00F15000">
        <w:rPr>
          <w:rFonts w:eastAsia="Times New Roman" w:cstheme="minorHAnsi"/>
          <w:color w:val="000000"/>
          <w:sz w:val="22"/>
          <w:szCs w:val="22"/>
        </w:rPr>
        <w:t>must be maintained in</w:t>
      </w:r>
    </w:p>
    <w:p w:rsidR="00ED7848" w:rsidRDefault="00C90633" w:rsidP="00ED7848">
      <w:pPr>
        <w:spacing w:before="11" w:after="0" w:line="240" w:lineRule="auto"/>
        <w:ind w:right="478" w:firstLine="720"/>
        <w:jc w:val="both"/>
        <w:rPr>
          <w:rFonts w:eastAsia="Times New Roman" w:cstheme="minorHAnsi"/>
          <w:color w:val="000000"/>
          <w:sz w:val="22"/>
          <w:szCs w:val="22"/>
        </w:rPr>
      </w:pPr>
      <w:r w:rsidRPr="00C90633">
        <w:rPr>
          <w:rFonts w:eastAsia="Times New Roman" w:cstheme="minorHAnsi"/>
          <w:color w:val="000000"/>
          <w:sz w:val="22"/>
          <w:szCs w:val="22"/>
        </w:rPr>
        <w:t>the student’s permanent record upon being placed in a course and must be transferred to the</w:t>
      </w:r>
    </w:p>
    <w:p w:rsidR="00F15000" w:rsidRDefault="00C90633" w:rsidP="00F15000">
      <w:pPr>
        <w:spacing w:before="11" w:after="0" w:line="240" w:lineRule="auto"/>
        <w:ind w:right="478" w:firstLine="720"/>
        <w:jc w:val="both"/>
        <w:rPr>
          <w:rFonts w:eastAsia="Times New Roman" w:cstheme="minorHAnsi"/>
          <w:sz w:val="22"/>
          <w:szCs w:val="22"/>
        </w:rPr>
      </w:pPr>
      <w:r w:rsidRPr="00C90633">
        <w:rPr>
          <w:rFonts w:eastAsia="Times New Roman" w:cstheme="minorHAnsi"/>
          <w:color w:val="000000"/>
          <w:sz w:val="22"/>
          <w:szCs w:val="22"/>
        </w:rPr>
        <w:t>receiving school if they are transferring between campuses. </w:t>
      </w:r>
    </w:p>
    <w:p w:rsidR="00F15000" w:rsidRDefault="00F15000" w:rsidP="00F15000">
      <w:pPr>
        <w:spacing w:before="11" w:after="0" w:line="240" w:lineRule="auto"/>
        <w:ind w:right="478" w:firstLine="720"/>
        <w:jc w:val="both"/>
        <w:rPr>
          <w:rFonts w:eastAsia="Times New Roman" w:cstheme="minorHAnsi"/>
          <w:color w:val="000000"/>
          <w:sz w:val="22"/>
          <w:szCs w:val="22"/>
        </w:rPr>
      </w:pPr>
    </w:p>
    <w:p w:rsidR="00C90633" w:rsidRPr="00F15000" w:rsidRDefault="00C90633" w:rsidP="00F15000">
      <w:pPr>
        <w:pStyle w:val="ListParagraph"/>
        <w:numPr>
          <w:ilvl w:val="0"/>
          <w:numId w:val="7"/>
        </w:numPr>
        <w:spacing w:before="11" w:after="0" w:line="240" w:lineRule="auto"/>
        <w:ind w:right="478"/>
        <w:rPr>
          <w:rFonts w:eastAsia="Times New Roman" w:cstheme="minorHAnsi"/>
          <w:sz w:val="22"/>
          <w:szCs w:val="22"/>
        </w:rPr>
      </w:pPr>
      <w:r w:rsidRPr="00F15000">
        <w:rPr>
          <w:rFonts w:eastAsia="Times New Roman" w:cstheme="minorHAnsi"/>
          <w:color w:val="000000"/>
          <w:sz w:val="22"/>
          <w:szCs w:val="22"/>
        </w:rPr>
        <w:t>During the course of the school year, the classroom teacher will monitor student progress. At any time during the course, if the student is failing, students and parents must be notified that failure of the course nullifies the placement of the student and the student will be placed in a lower level course. Extenuating circumstances will be considered on a</w:t>
      </w:r>
      <w:r w:rsidR="00F15000" w:rsidRPr="00F15000">
        <w:rPr>
          <w:rFonts w:eastAsia="Times New Roman" w:cstheme="minorHAnsi"/>
          <w:color w:val="000000"/>
          <w:sz w:val="22"/>
          <w:szCs w:val="22"/>
        </w:rPr>
        <w:t xml:space="preserve"> </w:t>
      </w:r>
      <w:r w:rsidRPr="00F15000">
        <w:rPr>
          <w:rFonts w:eastAsia="Times New Roman" w:cstheme="minorHAnsi"/>
          <w:color w:val="000000"/>
          <w:sz w:val="22"/>
          <w:szCs w:val="22"/>
        </w:rPr>
        <w:t>case-by-case basis by campus administration. </w:t>
      </w:r>
    </w:p>
    <w:p w:rsidR="00F15000" w:rsidRPr="00F15000" w:rsidRDefault="00F15000" w:rsidP="00F15000">
      <w:pPr>
        <w:pStyle w:val="ListParagraph"/>
        <w:spacing w:before="11" w:after="0" w:line="240" w:lineRule="auto"/>
        <w:ind w:right="478"/>
        <w:rPr>
          <w:rFonts w:eastAsia="Times New Roman" w:cstheme="minorHAnsi"/>
          <w:sz w:val="22"/>
          <w:szCs w:val="22"/>
        </w:rPr>
      </w:pPr>
    </w:p>
    <w:p w:rsidR="00C90633" w:rsidRPr="00F15000" w:rsidRDefault="00C90633" w:rsidP="00F15000">
      <w:pPr>
        <w:pStyle w:val="ListParagraph"/>
        <w:numPr>
          <w:ilvl w:val="0"/>
          <w:numId w:val="7"/>
        </w:numPr>
        <w:spacing w:before="253" w:after="0" w:line="240" w:lineRule="auto"/>
        <w:ind w:right="6"/>
        <w:jc w:val="both"/>
        <w:rPr>
          <w:rFonts w:eastAsia="Times New Roman" w:cstheme="minorHAnsi"/>
          <w:sz w:val="22"/>
          <w:szCs w:val="22"/>
        </w:rPr>
      </w:pPr>
      <w:r w:rsidRPr="00F15000">
        <w:rPr>
          <w:rFonts w:eastAsia="Times New Roman" w:cstheme="minorHAnsi"/>
          <w:color w:val="000000"/>
          <w:sz w:val="22"/>
          <w:szCs w:val="22"/>
        </w:rPr>
        <w:t xml:space="preserve">After successful completion of the upper level course, the </w:t>
      </w:r>
      <w:r w:rsidRPr="00F15000">
        <w:rPr>
          <w:rFonts w:eastAsia="Times New Roman" w:cstheme="minorHAnsi"/>
          <w:b/>
          <w:bCs/>
          <w:i/>
          <w:iCs/>
          <w:color w:val="000000"/>
          <w:sz w:val="22"/>
          <w:szCs w:val="22"/>
        </w:rPr>
        <w:t xml:space="preserve">Verification of Placement and Credit (Form LOTE-B page 2) </w:t>
      </w:r>
      <w:r w:rsidRPr="00F15000">
        <w:rPr>
          <w:rFonts w:eastAsia="Times New Roman" w:cstheme="minorHAnsi"/>
          <w:color w:val="000000"/>
          <w:sz w:val="22"/>
          <w:szCs w:val="22"/>
        </w:rPr>
        <w:t>will be completed and placed in the student’s permanent record and the student will receive a “P” to indicate passing for the lower level courses. </w:t>
      </w:r>
    </w:p>
    <w:p w:rsidR="00C90633" w:rsidRPr="00C90633" w:rsidRDefault="00C90633" w:rsidP="00F15000">
      <w:pPr>
        <w:spacing w:before="388" w:after="0" w:line="240" w:lineRule="auto"/>
        <w:rPr>
          <w:rFonts w:eastAsia="Times New Roman" w:cstheme="minorHAnsi"/>
          <w:sz w:val="22"/>
          <w:szCs w:val="22"/>
        </w:rPr>
      </w:pPr>
      <w:r w:rsidRPr="00C90633">
        <w:rPr>
          <w:rFonts w:eastAsia="Times New Roman" w:cstheme="minorHAnsi"/>
          <w:b/>
          <w:bCs/>
          <w:color w:val="000000"/>
          <w:sz w:val="22"/>
          <w:szCs w:val="22"/>
          <w:u w:val="single"/>
        </w:rPr>
        <w:t>CREDENTIALING LOWER LANGUAGE LEVELS: </w:t>
      </w:r>
    </w:p>
    <w:p w:rsidR="00C90633" w:rsidRPr="00C90633" w:rsidRDefault="00C90633" w:rsidP="00F15000">
      <w:pPr>
        <w:spacing w:before="136" w:after="0" w:line="240" w:lineRule="auto"/>
        <w:ind w:right="8"/>
        <w:rPr>
          <w:rFonts w:eastAsia="Times New Roman" w:cstheme="minorHAnsi"/>
          <w:sz w:val="22"/>
          <w:szCs w:val="22"/>
        </w:rPr>
      </w:pPr>
      <w:r w:rsidRPr="00C90633">
        <w:rPr>
          <w:rFonts w:eastAsia="Times New Roman" w:cstheme="minorHAnsi"/>
          <w:color w:val="000000"/>
          <w:sz w:val="22"/>
          <w:szCs w:val="22"/>
        </w:rPr>
        <w:t>School districts may develop “credentialing” procedures that allow a student to receive credit for lower level courses when the student successfully completes the upper level course in which the student is enrolled. In order for students to receive credit for lower level courses, the following steps are to be taken: </w:t>
      </w:r>
    </w:p>
    <w:p w:rsidR="00C90633" w:rsidRPr="001742EE" w:rsidRDefault="00C90633" w:rsidP="00696419">
      <w:pPr>
        <w:pStyle w:val="ListParagraph"/>
        <w:numPr>
          <w:ilvl w:val="0"/>
          <w:numId w:val="11"/>
        </w:numPr>
        <w:spacing w:before="298" w:after="0" w:line="240" w:lineRule="auto"/>
        <w:ind w:right="878"/>
        <w:rPr>
          <w:rFonts w:eastAsia="Times New Roman" w:cstheme="minorHAnsi"/>
          <w:sz w:val="22"/>
          <w:szCs w:val="22"/>
        </w:rPr>
      </w:pPr>
      <w:r w:rsidRPr="001742EE">
        <w:rPr>
          <w:rFonts w:eastAsia="Times New Roman" w:cstheme="minorHAnsi"/>
          <w:color w:val="000000"/>
          <w:sz w:val="22"/>
          <w:szCs w:val="22"/>
        </w:rPr>
        <w:t>The student has been placed in an upper level LOTE classroom based on the assessment results for the entire school year. </w:t>
      </w:r>
    </w:p>
    <w:p w:rsidR="00C90633" w:rsidRPr="001742EE" w:rsidRDefault="00C90633" w:rsidP="00696419">
      <w:pPr>
        <w:pStyle w:val="ListParagraph"/>
        <w:numPr>
          <w:ilvl w:val="0"/>
          <w:numId w:val="11"/>
        </w:numPr>
        <w:spacing w:before="260" w:after="0" w:line="240" w:lineRule="auto"/>
        <w:ind w:right="818"/>
        <w:rPr>
          <w:rFonts w:eastAsia="Times New Roman" w:cstheme="minorHAnsi"/>
          <w:sz w:val="22"/>
          <w:szCs w:val="22"/>
        </w:rPr>
      </w:pPr>
      <w:r w:rsidRPr="001742EE">
        <w:rPr>
          <w:rFonts w:eastAsia="Times New Roman" w:cstheme="minorHAnsi"/>
          <w:color w:val="000000"/>
          <w:sz w:val="22"/>
          <w:szCs w:val="22"/>
        </w:rPr>
        <w:t>The student has successfully completed the upper level LOTE course and has received a final passing grade in the course. </w:t>
      </w:r>
    </w:p>
    <w:p w:rsidR="00C90633" w:rsidRPr="001742EE" w:rsidRDefault="00C90633" w:rsidP="00696419">
      <w:pPr>
        <w:pStyle w:val="ListParagraph"/>
        <w:numPr>
          <w:ilvl w:val="0"/>
          <w:numId w:val="11"/>
        </w:numPr>
        <w:spacing w:before="255" w:after="0" w:line="240" w:lineRule="auto"/>
        <w:ind w:right="6"/>
        <w:rPr>
          <w:rFonts w:eastAsia="Times New Roman" w:cstheme="minorHAnsi"/>
          <w:sz w:val="22"/>
          <w:szCs w:val="22"/>
        </w:rPr>
      </w:pPr>
      <w:r w:rsidRPr="001742EE">
        <w:rPr>
          <w:rFonts w:eastAsia="Times New Roman" w:cstheme="minorHAnsi"/>
          <w:color w:val="000000"/>
          <w:sz w:val="22"/>
          <w:szCs w:val="22"/>
        </w:rPr>
        <w:t>The student will receive a ‘P’ on their transcript for each lower level class. For example, if the student is placed into a Level III Spanish course and has successfully completed the course, then the student will receive a ‘P’ each semester for the Level I course and a “P” for each semester for the Level II Spanish.</w:t>
      </w:r>
    </w:p>
    <w:p w:rsidR="00C90633" w:rsidRPr="001742EE" w:rsidRDefault="00C90633" w:rsidP="00696419">
      <w:pPr>
        <w:pStyle w:val="ListParagraph"/>
        <w:numPr>
          <w:ilvl w:val="0"/>
          <w:numId w:val="11"/>
        </w:numPr>
        <w:spacing w:before="693" w:after="0" w:line="240" w:lineRule="auto"/>
        <w:ind w:right="8"/>
        <w:rPr>
          <w:rFonts w:eastAsia="Times New Roman" w:cstheme="minorHAnsi"/>
          <w:sz w:val="22"/>
          <w:szCs w:val="22"/>
        </w:rPr>
      </w:pPr>
      <w:r w:rsidRPr="001742EE">
        <w:rPr>
          <w:rFonts w:eastAsia="Times New Roman" w:cstheme="minorHAnsi"/>
          <w:color w:val="000000"/>
          <w:sz w:val="22"/>
          <w:szCs w:val="22"/>
        </w:rPr>
        <w:t xml:space="preserve">Upon successful completion of the upper level course, the counselor will complete and obtain signatures for the credentialing of lower level language courses section on page 2 of the </w:t>
      </w:r>
      <w:r w:rsidRPr="001742EE">
        <w:rPr>
          <w:rFonts w:eastAsia="Times New Roman" w:cstheme="minorHAnsi"/>
          <w:b/>
          <w:bCs/>
          <w:i/>
          <w:iCs/>
          <w:color w:val="000000"/>
          <w:sz w:val="22"/>
          <w:szCs w:val="22"/>
        </w:rPr>
        <w:t>Verification of Placement and Credit Form (Form LOTE-B). </w:t>
      </w:r>
    </w:p>
    <w:p w:rsidR="00C90633" w:rsidRPr="001742EE" w:rsidRDefault="00C90633" w:rsidP="00696419">
      <w:pPr>
        <w:pStyle w:val="ListParagraph"/>
        <w:numPr>
          <w:ilvl w:val="0"/>
          <w:numId w:val="11"/>
        </w:numPr>
        <w:spacing w:before="260" w:after="0" w:line="240" w:lineRule="auto"/>
        <w:ind w:right="8"/>
        <w:rPr>
          <w:rFonts w:eastAsia="Times New Roman" w:cstheme="minorHAnsi"/>
          <w:sz w:val="22"/>
          <w:szCs w:val="22"/>
        </w:rPr>
      </w:pPr>
      <w:r w:rsidRPr="001742EE">
        <w:rPr>
          <w:rFonts w:eastAsia="Times New Roman" w:cstheme="minorHAnsi"/>
          <w:color w:val="000000"/>
          <w:sz w:val="22"/>
          <w:szCs w:val="22"/>
        </w:rPr>
        <w:t>In addition, the counselor will provide a signed copy of this form to the campus registrar and place a copy of the completed form in the student’s permanent record folder. </w:t>
      </w:r>
    </w:p>
    <w:p w:rsidR="00C90633" w:rsidRPr="001742EE" w:rsidRDefault="00C90633" w:rsidP="00696419">
      <w:pPr>
        <w:pStyle w:val="ListParagraph"/>
        <w:numPr>
          <w:ilvl w:val="0"/>
          <w:numId w:val="11"/>
        </w:numPr>
        <w:spacing w:before="255" w:after="0" w:line="240" w:lineRule="auto"/>
        <w:ind w:right="577"/>
        <w:rPr>
          <w:rFonts w:eastAsia="Times New Roman" w:cstheme="minorHAnsi"/>
          <w:sz w:val="22"/>
          <w:szCs w:val="22"/>
        </w:rPr>
      </w:pPr>
      <w:r w:rsidRPr="001742EE">
        <w:rPr>
          <w:rFonts w:eastAsia="Times New Roman" w:cstheme="minorHAnsi"/>
          <w:color w:val="000000"/>
          <w:sz w:val="22"/>
          <w:szCs w:val="22"/>
        </w:rPr>
        <w:t>The campus registrar will ensure that credits are posted to the student</w:t>
      </w:r>
      <w:r w:rsidR="00696419">
        <w:rPr>
          <w:rFonts w:eastAsia="Times New Roman" w:cstheme="minorHAnsi"/>
          <w:color w:val="000000"/>
          <w:sz w:val="22"/>
          <w:szCs w:val="22"/>
        </w:rPr>
        <w:t>’</w:t>
      </w:r>
      <w:r w:rsidRPr="001742EE">
        <w:rPr>
          <w:rFonts w:eastAsia="Times New Roman" w:cstheme="minorHAnsi"/>
          <w:color w:val="000000"/>
          <w:sz w:val="22"/>
          <w:szCs w:val="22"/>
        </w:rPr>
        <w:t>s transcript. </w:t>
      </w:r>
    </w:p>
    <w:p w:rsidR="00C90633" w:rsidRPr="00C90633" w:rsidRDefault="00C90633" w:rsidP="00696419">
      <w:pPr>
        <w:spacing w:before="374" w:after="0" w:line="240" w:lineRule="auto"/>
        <w:rPr>
          <w:rFonts w:eastAsia="Times New Roman" w:cstheme="minorHAnsi"/>
          <w:sz w:val="22"/>
          <w:szCs w:val="22"/>
        </w:rPr>
      </w:pPr>
      <w:r w:rsidRPr="00C90633">
        <w:rPr>
          <w:rFonts w:eastAsia="Times New Roman" w:cstheme="minorHAnsi"/>
          <w:b/>
          <w:bCs/>
          <w:color w:val="000000"/>
          <w:sz w:val="22"/>
          <w:szCs w:val="22"/>
          <w:u w:val="single"/>
        </w:rPr>
        <w:t>LIMITATIONS AND RESTRICTIONS: </w:t>
      </w:r>
    </w:p>
    <w:p w:rsidR="00C90633" w:rsidRPr="00696419" w:rsidRDefault="00C90633" w:rsidP="00696419">
      <w:pPr>
        <w:pStyle w:val="ListParagraph"/>
        <w:numPr>
          <w:ilvl w:val="1"/>
          <w:numId w:val="11"/>
        </w:numPr>
        <w:spacing w:before="124" w:line="360" w:lineRule="auto"/>
        <w:ind w:left="360"/>
        <w:rPr>
          <w:rFonts w:eastAsia="Times New Roman" w:cstheme="minorHAnsi"/>
          <w:sz w:val="22"/>
          <w:szCs w:val="22"/>
        </w:rPr>
      </w:pPr>
      <w:r w:rsidRPr="00696419">
        <w:rPr>
          <w:rFonts w:eastAsia="Times New Roman" w:cstheme="minorHAnsi"/>
          <w:color w:val="000000"/>
          <w:sz w:val="22"/>
          <w:szCs w:val="22"/>
        </w:rPr>
        <w:t>This policy does NOT apply to Credit-by-Exam. </w:t>
      </w:r>
    </w:p>
    <w:p w:rsidR="00C90633" w:rsidRPr="00696419" w:rsidRDefault="00C90633" w:rsidP="00696419">
      <w:pPr>
        <w:pStyle w:val="ListParagraph"/>
        <w:numPr>
          <w:ilvl w:val="1"/>
          <w:numId w:val="11"/>
        </w:numPr>
        <w:spacing w:before="249" w:line="360" w:lineRule="auto"/>
        <w:ind w:left="360"/>
        <w:rPr>
          <w:rFonts w:eastAsia="Times New Roman" w:cstheme="minorHAnsi"/>
          <w:sz w:val="22"/>
          <w:szCs w:val="22"/>
        </w:rPr>
      </w:pPr>
      <w:r w:rsidRPr="00696419">
        <w:rPr>
          <w:rFonts w:eastAsia="Times New Roman" w:cstheme="minorHAnsi"/>
          <w:color w:val="000000"/>
          <w:sz w:val="22"/>
          <w:szCs w:val="22"/>
        </w:rPr>
        <w:t>The placement policy is only for acceleration of student instruction. </w:t>
      </w:r>
    </w:p>
    <w:p w:rsidR="00C90633" w:rsidRPr="00696419" w:rsidRDefault="00C90633" w:rsidP="00696419">
      <w:pPr>
        <w:pStyle w:val="ListParagraph"/>
        <w:numPr>
          <w:ilvl w:val="1"/>
          <w:numId w:val="11"/>
        </w:numPr>
        <w:spacing w:before="249" w:line="360" w:lineRule="auto"/>
        <w:ind w:left="360" w:right="674"/>
        <w:rPr>
          <w:rFonts w:eastAsia="Times New Roman" w:cstheme="minorHAnsi"/>
          <w:sz w:val="22"/>
          <w:szCs w:val="22"/>
        </w:rPr>
      </w:pPr>
      <w:r w:rsidRPr="00696419">
        <w:rPr>
          <w:rFonts w:eastAsia="Times New Roman" w:cstheme="minorHAnsi"/>
          <w:color w:val="000000"/>
          <w:sz w:val="22"/>
          <w:szCs w:val="22"/>
        </w:rPr>
        <w:lastRenderedPageBreak/>
        <w:t>A student must be enrolled in a South San Antonio middle school or high school. </w:t>
      </w:r>
    </w:p>
    <w:p w:rsidR="00C90633" w:rsidRPr="00696419" w:rsidRDefault="00C90633" w:rsidP="00696419">
      <w:pPr>
        <w:pStyle w:val="ListParagraph"/>
        <w:numPr>
          <w:ilvl w:val="1"/>
          <w:numId w:val="11"/>
        </w:numPr>
        <w:spacing w:before="249" w:line="240" w:lineRule="auto"/>
        <w:ind w:left="360" w:right="36"/>
        <w:rPr>
          <w:rFonts w:eastAsia="Times New Roman" w:cstheme="minorHAnsi"/>
          <w:sz w:val="22"/>
          <w:szCs w:val="22"/>
        </w:rPr>
      </w:pPr>
      <w:r w:rsidRPr="00696419">
        <w:rPr>
          <w:rFonts w:eastAsia="Times New Roman" w:cstheme="minorHAnsi"/>
          <w:color w:val="000000"/>
          <w:sz w:val="22"/>
          <w:szCs w:val="22"/>
        </w:rPr>
        <w:t xml:space="preserve">If a student fails to successfully pass the placement course in the first year, the </w:t>
      </w:r>
      <w:proofErr w:type="gramStart"/>
      <w:r w:rsidRPr="00696419">
        <w:rPr>
          <w:rFonts w:eastAsia="Times New Roman" w:cstheme="minorHAnsi"/>
          <w:color w:val="000000"/>
          <w:sz w:val="22"/>
          <w:szCs w:val="22"/>
        </w:rPr>
        <w:t>LOTE  process</w:t>
      </w:r>
      <w:proofErr w:type="gramEnd"/>
      <w:r w:rsidRPr="00696419">
        <w:rPr>
          <w:rFonts w:eastAsia="Times New Roman" w:cstheme="minorHAnsi"/>
          <w:color w:val="000000"/>
          <w:sz w:val="22"/>
          <w:szCs w:val="22"/>
        </w:rPr>
        <w:t xml:space="preserve"> is void unless the student is allowed to remain in the placement and is approved  by the campus administrator or counselor due to extenuating circumstances.</w:t>
      </w:r>
    </w:p>
    <w:p w:rsidR="00C90633" w:rsidRPr="00C90633" w:rsidRDefault="00C90633" w:rsidP="00C90633">
      <w:pPr>
        <w:spacing w:before="473" w:after="0" w:line="240" w:lineRule="auto"/>
        <w:ind w:right="1288"/>
        <w:jc w:val="right"/>
        <w:rPr>
          <w:rFonts w:eastAsia="Times New Roman" w:cstheme="minorHAnsi"/>
          <w:sz w:val="22"/>
          <w:szCs w:val="22"/>
        </w:rPr>
      </w:pPr>
    </w:p>
    <w:p w:rsidR="00C90633" w:rsidRPr="00C90633" w:rsidRDefault="00C90633" w:rsidP="00C90633">
      <w:pPr>
        <w:spacing w:after="240" w:line="240" w:lineRule="auto"/>
        <w:rPr>
          <w:rFonts w:eastAsia="Times New Roman" w:cstheme="minorHAnsi"/>
          <w:sz w:val="22"/>
          <w:szCs w:val="22"/>
        </w:rPr>
      </w:pPr>
    </w:p>
    <w:sectPr w:rsidR="00C90633" w:rsidRPr="00C90633" w:rsidSect="003417BE">
      <w:headerReference w:type="default" r:id="rId7"/>
      <w:footerReference w:type="default" r:id="rId8"/>
      <w:pgSz w:w="12240" w:h="15840"/>
      <w:pgMar w:top="1440" w:right="1296" w:bottom="1440"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722E" w:rsidRDefault="005B722E" w:rsidP="0011111B">
      <w:pPr>
        <w:spacing w:after="0" w:line="240" w:lineRule="auto"/>
      </w:pPr>
      <w:r>
        <w:separator/>
      </w:r>
    </w:p>
  </w:endnote>
  <w:endnote w:type="continuationSeparator" w:id="0">
    <w:p w:rsidR="005B722E" w:rsidRDefault="005B722E" w:rsidP="001111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8994651"/>
      <w:docPartObj>
        <w:docPartGallery w:val="Page Numbers (Bottom of Page)"/>
        <w:docPartUnique/>
      </w:docPartObj>
    </w:sdtPr>
    <w:sdtEndPr>
      <w:rPr>
        <w:noProof/>
      </w:rPr>
    </w:sdtEndPr>
    <w:sdtContent>
      <w:p w:rsidR="00A915FF" w:rsidRDefault="00A915FF">
        <w:pPr>
          <w:pStyle w:val="Footer"/>
          <w:jc w:val="right"/>
        </w:pPr>
        <w:r>
          <w:t xml:space="preserve">Page </w:t>
        </w:r>
        <w:r>
          <w:fldChar w:fldCharType="begin"/>
        </w:r>
        <w:r>
          <w:instrText xml:space="preserve"> PAGE   \* MERGEFORMAT </w:instrText>
        </w:r>
        <w:r>
          <w:fldChar w:fldCharType="separate"/>
        </w:r>
        <w:r>
          <w:rPr>
            <w:noProof/>
          </w:rPr>
          <w:t>2</w:t>
        </w:r>
        <w:r>
          <w:rPr>
            <w:noProof/>
          </w:rPr>
          <w:fldChar w:fldCharType="end"/>
        </w:r>
      </w:p>
    </w:sdtContent>
  </w:sdt>
  <w:p w:rsidR="0011111B" w:rsidRDefault="001111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722E" w:rsidRDefault="005B722E" w:rsidP="0011111B">
      <w:pPr>
        <w:spacing w:after="0" w:line="240" w:lineRule="auto"/>
      </w:pPr>
      <w:r>
        <w:separator/>
      </w:r>
    </w:p>
  </w:footnote>
  <w:footnote w:type="continuationSeparator" w:id="0">
    <w:p w:rsidR="005B722E" w:rsidRDefault="005B722E" w:rsidP="001111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111B" w:rsidRDefault="0011111B">
    <w:pPr>
      <w:pStyle w:val="Header"/>
    </w:pPr>
    <w:r>
      <w:rPr>
        <w:noProof/>
      </w:rPr>
      <w:drawing>
        <wp:anchor distT="0" distB="0" distL="114300" distR="114300" simplePos="0" relativeHeight="251661312" behindDoc="0" locked="0" layoutInCell="1" allowOverlap="1" wp14:anchorId="60267C26" wp14:editId="3F75A2E2">
          <wp:simplePos x="0" y="0"/>
          <wp:positionH relativeFrom="margin">
            <wp:align>left</wp:align>
          </wp:positionH>
          <wp:positionV relativeFrom="paragraph">
            <wp:posOffset>-84455</wp:posOffset>
          </wp:positionV>
          <wp:extent cx="838200" cy="83820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South San ISD logo.png"/>
                  <pic:cNvPicPr/>
                </pic:nvPicPr>
                <pic:blipFill>
                  <a:blip r:embed="rId1">
                    <a:extLst>
                      <a:ext uri="{28A0092B-C50C-407E-A947-70E740481C1C}">
                        <a14:useLocalDpi xmlns:a14="http://schemas.microsoft.com/office/drawing/2010/main" val="0"/>
                      </a:ext>
                    </a:extLst>
                  </a:blip>
                  <a:stretch>
                    <a:fillRect/>
                  </a:stretch>
                </pic:blipFill>
                <pic:spPr>
                  <a:xfrm>
                    <a:off x="0" y="0"/>
                    <a:ext cx="838200" cy="8382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9264" behindDoc="0" locked="0" layoutInCell="1" allowOverlap="1" wp14:anchorId="4DB6905E" wp14:editId="6FCD3D36">
              <wp:simplePos x="0" y="0"/>
              <wp:positionH relativeFrom="margin">
                <wp:align>center</wp:align>
              </wp:positionH>
              <wp:positionV relativeFrom="page">
                <wp:posOffset>363612</wp:posOffset>
              </wp:positionV>
              <wp:extent cx="6477000" cy="981075"/>
              <wp:effectExtent l="0" t="0" r="0" b="9525"/>
              <wp:wrapSquare wrapText="bothSides"/>
              <wp:docPr id="6912" name="Group 6912"/>
              <wp:cNvGraphicFramePr/>
              <a:graphic xmlns:a="http://schemas.openxmlformats.org/drawingml/2006/main">
                <a:graphicData uri="http://schemas.microsoft.com/office/word/2010/wordprocessingGroup">
                  <wpg:wgp>
                    <wpg:cNvGrpSpPr/>
                    <wpg:grpSpPr>
                      <a:xfrm>
                        <a:off x="0" y="0"/>
                        <a:ext cx="6477000" cy="981075"/>
                        <a:chOff x="0" y="71628"/>
                        <a:chExt cx="6297083" cy="981212"/>
                      </a:xfrm>
                    </wpg:grpSpPr>
                    <wps:wsp>
                      <wps:cNvPr id="6918" name="Rectangle 6918"/>
                      <wps:cNvSpPr/>
                      <wps:spPr>
                        <a:xfrm>
                          <a:off x="484810" y="71628"/>
                          <a:ext cx="42144" cy="189937"/>
                        </a:xfrm>
                        <a:prstGeom prst="rect">
                          <a:avLst/>
                        </a:prstGeom>
                        <a:ln>
                          <a:noFill/>
                        </a:ln>
                      </wps:spPr>
                      <wps:txbx>
                        <w:txbxContent>
                          <w:p w:rsidR="0011111B" w:rsidRDefault="0011111B" w:rsidP="0011111B">
                            <w:r>
                              <w:t xml:space="preserve"> </w:t>
                            </w:r>
                          </w:p>
                        </w:txbxContent>
                      </wps:txbx>
                      <wps:bodyPr horzOverflow="overflow" vert="horz" lIns="0" tIns="0" rIns="0" bIns="0" rtlCol="0">
                        <a:noAutofit/>
                      </wps:bodyPr>
                    </wps:wsp>
                    <wps:wsp>
                      <wps:cNvPr id="6919" name="Rectangle 6919"/>
                      <wps:cNvSpPr/>
                      <wps:spPr>
                        <a:xfrm>
                          <a:off x="484810" y="243840"/>
                          <a:ext cx="42144" cy="189937"/>
                        </a:xfrm>
                        <a:prstGeom prst="rect">
                          <a:avLst/>
                        </a:prstGeom>
                        <a:ln>
                          <a:noFill/>
                        </a:ln>
                      </wps:spPr>
                      <wps:txbx>
                        <w:txbxContent>
                          <w:p w:rsidR="0011111B" w:rsidRDefault="0011111B" w:rsidP="0011111B">
                            <w:r>
                              <w:t xml:space="preserve"> </w:t>
                            </w:r>
                          </w:p>
                        </w:txbxContent>
                      </wps:txbx>
                      <wps:bodyPr horzOverflow="overflow" vert="horz" lIns="0" tIns="0" rIns="0" bIns="0" rtlCol="0">
                        <a:noAutofit/>
                      </wps:bodyPr>
                    </wps:wsp>
                    <wps:wsp>
                      <wps:cNvPr id="6920" name="Rectangle 6920"/>
                      <wps:cNvSpPr/>
                      <wps:spPr>
                        <a:xfrm>
                          <a:off x="484810" y="565404"/>
                          <a:ext cx="42144" cy="189937"/>
                        </a:xfrm>
                        <a:prstGeom prst="rect">
                          <a:avLst/>
                        </a:prstGeom>
                        <a:ln>
                          <a:noFill/>
                        </a:ln>
                      </wps:spPr>
                      <wps:txbx>
                        <w:txbxContent>
                          <w:p w:rsidR="0011111B" w:rsidRDefault="0011111B" w:rsidP="0011111B">
                            <w:r>
                              <w:t xml:space="preserve"> </w:t>
                            </w:r>
                          </w:p>
                        </w:txbxContent>
                      </wps:txbx>
                      <wps:bodyPr horzOverflow="overflow" vert="horz" lIns="0" tIns="0" rIns="0" bIns="0" rtlCol="0">
                        <a:noAutofit/>
                      </wps:bodyPr>
                    </wps:wsp>
                    <pic:pic xmlns:pic="http://schemas.openxmlformats.org/drawingml/2006/picture">
                      <pic:nvPicPr>
                        <pic:cNvPr id="6913" name="Picture 6913"/>
                        <pic:cNvPicPr/>
                      </pic:nvPicPr>
                      <pic:blipFill>
                        <a:blip r:embed="rId2"/>
                        <a:stretch>
                          <a:fillRect/>
                        </a:stretch>
                      </pic:blipFill>
                      <pic:spPr>
                        <a:xfrm>
                          <a:off x="3014345" y="786384"/>
                          <a:ext cx="2936748" cy="144780"/>
                        </a:xfrm>
                        <a:prstGeom prst="rect">
                          <a:avLst/>
                        </a:prstGeom>
                      </pic:spPr>
                    </pic:pic>
                    <wps:wsp>
                      <wps:cNvPr id="6921" name="Rectangle 6921"/>
                      <wps:cNvSpPr/>
                      <wps:spPr>
                        <a:xfrm>
                          <a:off x="2831609" y="786384"/>
                          <a:ext cx="3465474" cy="266456"/>
                        </a:xfrm>
                        <a:prstGeom prst="rect">
                          <a:avLst/>
                        </a:prstGeom>
                        <a:ln>
                          <a:noFill/>
                        </a:ln>
                      </wps:spPr>
                      <wps:txbx>
                        <w:txbxContent>
                          <w:p w:rsidR="0011111B" w:rsidRPr="002B7E3E" w:rsidRDefault="0011111B" w:rsidP="0011111B">
                            <w:pPr>
                              <w:rPr>
                                <w:color w:val="1F3864" w:themeColor="accent1" w:themeShade="80"/>
                              </w:rPr>
                            </w:pPr>
                            <w:r w:rsidRPr="002B7E3E">
                              <w:rPr>
                                <w:rFonts w:ascii="Arial" w:eastAsia="Arial" w:hAnsi="Arial" w:cs="Arial"/>
                                <w:b/>
                                <w:color w:val="1F3864" w:themeColor="accent1" w:themeShade="80"/>
                              </w:rPr>
                              <w:t>South San Antonio Independent School District</w:t>
                            </w:r>
                          </w:p>
                        </w:txbxContent>
                      </wps:txbx>
                      <wps:bodyPr horzOverflow="overflow" vert="horz" lIns="0" tIns="0" rIns="0" bIns="0" rtlCol="0">
                        <a:noAutofit/>
                      </wps:bodyPr>
                    </wps:wsp>
                    <wps:wsp>
                      <wps:cNvPr id="6922" name="Rectangle 6922"/>
                      <wps:cNvSpPr/>
                      <wps:spPr>
                        <a:xfrm>
                          <a:off x="5767959" y="787765"/>
                          <a:ext cx="51809" cy="207922"/>
                        </a:xfrm>
                        <a:prstGeom prst="rect">
                          <a:avLst/>
                        </a:prstGeom>
                        <a:ln>
                          <a:noFill/>
                        </a:ln>
                      </wps:spPr>
                      <wps:txbx>
                        <w:txbxContent>
                          <w:p w:rsidR="0011111B" w:rsidRDefault="0011111B" w:rsidP="0011111B">
                            <w:r>
                              <w:rPr>
                                <w:rFonts w:ascii="Arial" w:eastAsia="Arial" w:hAnsi="Arial" w:cs="Arial"/>
                                <w:b/>
                              </w:rPr>
                              <w:t xml:space="preserve"> </w:t>
                            </w:r>
                          </w:p>
                        </w:txbxContent>
                      </wps:txbx>
                      <wps:bodyPr horzOverflow="overflow" vert="horz" lIns="0" tIns="0" rIns="0" bIns="0" rtlCol="0">
                        <a:noAutofit/>
                      </wps:bodyPr>
                    </wps:wsp>
                    <wps:wsp>
                      <wps:cNvPr id="6914" name="Shape 6914"/>
                      <wps:cNvSpPr/>
                      <wps:spPr>
                        <a:xfrm>
                          <a:off x="0" y="992505"/>
                          <a:ext cx="6223000" cy="13335"/>
                        </a:xfrm>
                        <a:custGeom>
                          <a:avLst/>
                          <a:gdLst/>
                          <a:ahLst/>
                          <a:cxnLst/>
                          <a:rect l="0" t="0" r="0" b="0"/>
                          <a:pathLst>
                            <a:path w="6223000" h="13335">
                              <a:moveTo>
                                <a:pt x="0" y="0"/>
                              </a:moveTo>
                              <a:lnTo>
                                <a:pt x="6223000" y="13335"/>
                              </a:lnTo>
                            </a:path>
                          </a:pathLst>
                        </a:custGeom>
                        <a:ln w="19050" cap="flat">
                          <a:solidFill>
                            <a:schemeClr val="accent1">
                              <a:lumMod val="50000"/>
                            </a:schemeClr>
                          </a:solidFill>
                          <a:round/>
                        </a:ln>
                      </wps:spPr>
                      <wps:style>
                        <a:lnRef idx="1">
                          <a:srgbClr val="000000"/>
                        </a:lnRef>
                        <a:fillRef idx="0">
                          <a:srgbClr val="000000">
                            <a:alpha val="0"/>
                          </a:srgbClr>
                        </a:fillRef>
                        <a:effectRef idx="0">
                          <a:scrgbClr r="0" g="0" b="0"/>
                        </a:effectRef>
                        <a:fontRef idx="none"/>
                      </wps:style>
                      <wps:bodyPr/>
                    </wps:wsp>
                    <wps:wsp>
                      <wps:cNvPr id="6923" name="Shape 6923"/>
                      <wps:cNvSpPr/>
                      <wps:spPr>
                        <a:xfrm>
                          <a:off x="1524000" y="235331"/>
                          <a:ext cx="4337685" cy="402590"/>
                        </a:xfrm>
                        <a:custGeom>
                          <a:avLst/>
                          <a:gdLst/>
                          <a:ahLst/>
                          <a:cxnLst/>
                          <a:rect l="0" t="0" r="0" b="0"/>
                          <a:pathLst>
                            <a:path w="4337685" h="402590">
                              <a:moveTo>
                                <a:pt x="0" y="402590"/>
                              </a:moveTo>
                              <a:lnTo>
                                <a:pt x="4337685" y="402590"/>
                              </a:lnTo>
                              <a:lnTo>
                                <a:pt x="4337685" y="0"/>
                              </a:lnTo>
                              <a:lnTo>
                                <a:pt x="0" y="0"/>
                              </a:lnTo>
                              <a:close/>
                            </a:path>
                          </a:pathLst>
                        </a:custGeom>
                        <a:solidFill>
                          <a:schemeClr val="accent1">
                            <a:lumMod val="50000"/>
                          </a:schemeClr>
                        </a:solidFill>
                        <a:ln w="9525" cap="flat">
                          <a:miter lim="101600"/>
                        </a:ln>
                      </wps:spPr>
                      <wps:style>
                        <a:lnRef idx="1">
                          <a:srgbClr val="000000"/>
                        </a:lnRef>
                        <a:fillRef idx="0">
                          <a:srgbClr val="000000">
                            <a:alpha val="0"/>
                          </a:srgbClr>
                        </a:fillRef>
                        <a:effectRef idx="0">
                          <a:scrgbClr r="0" g="0" b="0"/>
                        </a:effectRef>
                        <a:fontRef idx="none"/>
                      </wps:style>
                      <wps:bodyPr/>
                    </wps:wsp>
                    <wps:wsp>
                      <wps:cNvPr id="6924" name="Rectangle 6924"/>
                      <wps:cNvSpPr/>
                      <wps:spPr>
                        <a:xfrm>
                          <a:off x="2263648" y="334898"/>
                          <a:ext cx="3804014" cy="344777"/>
                        </a:xfrm>
                        <a:prstGeom prst="rect">
                          <a:avLst/>
                        </a:prstGeom>
                        <a:ln>
                          <a:noFill/>
                        </a:ln>
                      </wps:spPr>
                      <wps:txbx>
                        <w:txbxContent>
                          <w:p w:rsidR="0011111B" w:rsidRPr="002B7E3E" w:rsidRDefault="0011111B" w:rsidP="0011111B">
                            <w:pPr>
                              <w:rPr>
                                <w:color w:val="FFFFFF" w:themeColor="background1"/>
                              </w:rPr>
                            </w:pPr>
                            <w:r w:rsidRPr="002B7E3E">
                              <w:rPr>
                                <w:b/>
                                <w:color w:val="FFFFFF" w:themeColor="background1"/>
                                <w:sz w:val="40"/>
                              </w:rPr>
                              <w:t>Administrative Regulations</w:t>
                            </w:r>
                          </w:p>
                        </w:txbxContent>
                      </wps:txbx>
                      <wps:bodyPr horzOverflow="overflow" vert="horz" lIns="0" tIns="0" rIns="0" bIns="0" rtlCol="0">
                        <a:noAutofit/>
                      </wps:bodyPr>
                    </wps:wsp>
                    <wps:wsp>
                      <wps:cNvPr id="6925" name="Rectangle 6925"/>
                      <wps:cNvSpPr/>
                      <wps:spPr>
                        <a:xfrm>
                          <a:off x="5122926" y="334898"/>
                          <a:ext cx="76500" cy="344777"/>
                        </a:xfrm>
                        <a:prstGeom prst="rect">
                          <a:avLst/>
                        </a:prstGeom>
                        <a:ln>
                          <a:noFill/>
                        </a:ln>
                      </wps:spPr>
                      <wps:txbx>
                        <w:txbxContent>
                          <w:p w:rsidR="0011111B" w:rsidRDefault="0011111B" w:rsidP="0011111B">
                            <w:r>
                              <w:rPr>
                                <w:b/>
                                <w:sz w:val="40"/>
                              </w:rPr>
                              <w:t xml:space="preserve"> </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4DB6905E" id="Group 6912" o:spid="_x0000_s1026" style="position:absolute;margin-left:0;margin-top:28.65pt;width:510pt;height:77.25pt;z-index:251659264;mso-position-horizontal:center;mso-position-horizontal-relative:margin;mso-position-vertical-relative:page;mso-width-relative:margin;mso-height-relative:margin" coordorigin=",716" coordsize="62970,98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">
              <v:rect id="Rectangle 6918" o:spid="_x0000_s1027" style="position:absolute;left:4848;top:716;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" filled="f" stroked="f">
                <v:textbox inset="0,0,0,0">
                  <w:txbxContent>
                    <w:p w:rsidR="0011111B" w:rsidRDefault="0011111B" w:rsidP="0011111B">
                      <w:r>
                        <w:t xml:space="preserve"> </w:t>
                      </w:r>
                    </w:p>
                  </w:txbxContent>
                </v:textbox>
              </v:rect>
              <v:rect id="Rectangle 6919" o:spid="_x0000_s1028" style="position:absolute;left:4848;top:2438;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" filled="f" stroked="f">
                <v:textbox inset="0,0,0,0">
                  <w:txbxContent>
                    <w:p w:rsidR="0011111B" w:rsidRDefault="0011111B" w:rsidP="0011111B">
                      <w:r>
                        <w:t xml:space="preserve"> </w:t>
                      </w:r>
                    </w:p>
                  </w:txbxContent>
                </v:textbox>
              </v:rect>
              <v:rect id="Rectangle 6920" o:spid="_x0000_s1029" style="position:absolute;left:4848;top:5654;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" filled="f" stroked="f">
                <v:textbox inset="0,0,0,0">
                  <w:txbxContent>
                    <w:p w:rsidR="0011111B" w:rsidRDefault="0011111B" w:rsidP="0011111B">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913" o:spid="_x0000_s1030" type="#_x0000_t75" style="position:absolute;left:30143;top:7863;width:29367;height:14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">
                <v:imagedata r:id="rId3" o:title=""/>
              </v:shape>
              <v:rect id="Rectangle 6921" o:spid="_x0000_s1031" style="position:absolute;left:28316;top:7863;width:34654;height:26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" filled="f" stroked="f">
                <v:textbox inset="0,0,0,0">
                  <w:txbxContent>
                    <w:p w:rsidR="0011111B" w:rsidRPr="002B7E3E" w:rsidRDefault="0011111B" w:rsidP="0011111B">
                      <w:pPr>
                        <w:rPr>
                          <w:color w:val="1F3864" w:themeColor="accent1" w:themeShade="80"/>
                        </w:rPr>
                      </w:pPr>
                      <w:r w:rsidRPr="002B7E3E">
                        <w:rPr>
                          <w:rFonts w:ascii="Arial" w:eastAsia="Arial" w:hAnsi="Arial" w:cs="Arial"/>
                          <w:b/>
                          <w:color w:val="1F3864" w:themeColor="accent1" w:themeShade="80"/>
                        </w:rPr>
                        <w:t>South San Antonio Independent School District</w:t>
                      </w:r>
                    </w:p>
                  </w:txbxContent>
                </v:textbox>
              </v:rect>
              <v:rect id="Rectangle 6922" o:spid="_x0000_s1032" style="position:absolute;left:57679;top:7877;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" filled="f" stroked="f">
                <v:textbox inset="0,0,0,0">
                  <w:txbxContent>
                    <w:p w:rsidR="0011111B" w:rsidRDefault="0011111B" w:rsidP="0011111B">
                      <w:r>
                        <w:rPr>
                          <w:rFonts w:ascii="Arial" w:eastAsia="Arial" w:hAnsi="Arial" w:cs="Arial"/>
                          <w:b/>
                        </w:rPr>
                        <w:t xml:space="preserve"> </w:t>
                      </w:r>
                    </w:p>
                  </w:txbxContent>
                </v:textbox>
              </v:rect>
              <v:shape id="Shape 6914" o:spid="_x0000_s1033" style="position:absolute;top:9925;width:62230;height:133;visibility:visible;mso-wrap-style:square;v-text-anchor:top" coordsize="6223000,13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" path="m,l6223000,13335e" filled="f" strokecolor="#1f3763 [1604]" strokeweight="1.5pt">
                <v:path arrowok="t" textboxrect="0,0,6223000,13335"/>
              </v:shape>
              <v:shape id="Shape 6923" o:spid="_x0000_s1034" style="position:absolute;left:15240;top:2353;width:43376;height:4026;visibility:visible;mso-wrap-style:square;v-text-anchor:top" coordsize="4337685,402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" path="m,402590r4337685,l4337685,,,,,402590xe" fillcolor="#1f3763 [1604]">
                <v:stroke miterlimit="66585f" joinstyle="miter"/>
                <v:path arrowok="t" textboxrect="0,0,4337685,402590"/>
              </v:shape>
              <v:rect id="Rectangle 6924" o:spid="_x0000_s1035" style="position:absolute;left:22636;top:3348;width:38040;height:3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" filled="f" stroked="f">
                <v:textbox inset="0,0,0,0">
                  <w:txbxContent>
                    <w:p w:rsidR="0011111B" w:rsidRPr="002B7E3E" w:rsidRDefault="0011111B" w:rsidP="0011111B">
                      <w:pPr>
                        <w:rPr>
                          <w:color w:val="FFFFFF" w:themeColor="background1"/>
                        </w:rPr>
                      </w:pPr>
                      <w:r w:rsidRPr="002B7E3E">
                        <w:rPr>
                          <w:b/>
                          <w:color w:val="FFFFFF" w:themeColor="background1"/>
                          <w:sz w:val="40"/>
                        </w:rPr>
                        <w:t>Administrative Regulations</w:t>
                      </w:r>
                    </w:p>
                  </w:txbxContent>
                </v:textbox>
              </v:rect>
              <v:rect id="Rectangle 6925" o:spid="_x0000_s1036" style="position:absolute;left:51229;top:3348;width:765;height:3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" filled="f" stroked="f">
                <v:textbox inset="0,0,0,0">
                  <w:txbxContent>
                    <w:p w:rsidR="0011111B" w:rsidRDefault="0011111B" w:rsidP="0011111B">
                      <w:r>
                        <w:rPr>
                          <w:b/>
                          <w:sz w:val="40"/>
                        </w:rPr>
                        <w:t xml:space="preserve"> </w:t>
                      </w:r>
                    </w:p>
                  </w:txbxContent>
                </v:textbox>
              </v:rect>
              <w10:wrap type="square" anchorx="margin" anchory="page"/>
            </v:group>
          </w:pict>
        </mc:Fallback>
      </mc:AlternateContent>
    </w:r>
  </w:p>
  <w:p w:rsidR="0011111B" w:rsidRDefault="001111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750D5"/>
    <w:multiLevelType w:val="hybridMultilevel"/>
    <w:tmpl w:val="9F1C83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896533"/>
    <w:multiLevelType w:val="hybridMultilevel"/>
    <w:tmpl w:val="4D1A3F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F371B9"/>
    <w:multiLevelType w:val="hybridMultilevel"/>
    <w:tmpl w:val="41F6E1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3926B5"/>
    <w:multiLevelType w:val="hybridMultilevel"/>
    <w:tmpl w:val="D9C62920"/>
    <w:lvl w:ilvl="0" w:tplc="3AF67542">
      <w:start w:val="1"/>
      <w:numFmt w:val="lowerLetter"/>
      <w:lvlText w:val="%1."/>
      <w:lvlJc w:val="left"/>
      <w:pPr>
        <w:ind w:left="1851" w:hanging="360"/>
      </w:pPr>
      <w:rPr>
        <w:rFonts w:hint="default"/>
        <w:color w:val="000000"/>
      </w:rPr>
    </w:lvl>
    <w:lvl w:ilvl="1" w:tplc="04090019" w:tentative="1">
      <w:start w:val="1"/>
      <w:numFmt w:val="lowerLetter"/>
      <w:lvlText w:val="%2."/>
      <w:lvlJc w:val="left"/>
      <w:pPr>
        <w:ind w:left="2571" w:hanging="360"/>
      </w:pPr>
    </w:lvl>
    <w:lvl w:ilvl="2" w:tplc="0409001B" w:tentative="1">
      <w:start w:val="1"/>
      <w:numFmt w:val="lowerRoman"/>
      <w:lvlText w:val="%3."/>
      <w:lvlJc w:val="right"/>
      <w:pPr>
        <w:ind w:left="3291" w:hanging="180"/>
      </w:pPr>
    </w:lvl>
    <w:lvl w:ilvl="3" w:tplc="0409000F" w:tentative="1">
      <w:start w:val="1"/>
      <w:numFmt w:val="decimal"/>
      <w:lvlText w:val="%4."/>
      <w:lvlJc w:val="left"/>
      <w:pPr>
        <w:ind w:left="4011" w:hanging="360"/>
      </w:pPr>
    </w:lvl>
    <w:lvl w:ilvl="4" w:tplc="04090019" w:tentative="1">
      <w:start w:val="1"/>
      <w:numFmt w:val="lowerLetter"/>
      <w:lvlText w:val="%5."/>
      <w:lvlJc w:val="left"/>
      <w:pPr>
        <w:ind w:left="4731" w:hanging="360"/>
      </w:pPr>
    </w:lvl>
    <w:lvl w:ilvl="5" w:tplc="0409001B" w:tentative="1">
      <w:start w:val="1"/>
      <w:numFmt w:val="lowerRoman"/>
      <w:lvlText w:val="%6."/>
      <w:lvlJc w:val="right"/>
      <w:pPr>
        <w:ind w:left="5451" w:hanging="180"/>
      </w:pPr>
    </w:lvl>
    <w:lvl w:ilvl="6" w:tplc="0409000F" w:tentative="1">
      <w:start w:val="1"/>
      <w:numFmt w:val="decimal"/>
      <w:lvlText w:val="%7."/>
      <w:lvlJc w:val="left"/>
      <w:pPr>
        <w:ind w:left="6171" w:hanging="360"/>
      </w:pPr>
    </w:lvl>
    <w:lvl w:ilvl="7" w:tplc="04090019" w:tentative="1">
      <w:start w:val="1"/>
      <w:numFmt w:val="lowerLetter"/>
      <w:lvlText w:val="%8."/>
      <w:lvlJc w:val="left"/>
      <w:pPr>
        <w:ind w:left="6891" w:hanging="360"/>
      </w:pPr>
    </w:lvl>
    <w:lvl w:ilvl="8" w:tplc="0409001B" w:tentative="1">
      <w:start w:val="1"/>
      <w:numFmt w:val="lowerRoman"/>
      <w:lvlText w:val="%9."/>
      <w:lvlJc w:val="right"/>
      <w:pPr>
        <w:ind w:left="7611" w:hanging="180"/>
      </w:pPr>
    </w:lvl>
  </w:abstractNum>
  <w:abstractNum w:abstractNumId="4" w15:restartNumberingAfterBreak="0">
    <w:nsid w:val="2BE05A15"/>
    <w:multiLevelType w:val="hybridMultilevel"/>
    <w:tmpl w:val="FBB615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520B24"/>
    <w:multiLevelType w:val="multilevel"/>
    <w:tmpl w:val="225A228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3F6F4842"/>
    <w:multiLevelType w:val="hybridMultilevel"/>
    <w:tmpl w:val="9A6CC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976D11"/>
    <w:multiLevelType w:val="hybridMultilevel"/>
    <w:tmpl w:val="F4642E7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6197338B"/>
    <w:multiLevelType w:val="hybridMultilevel"/>
    <w:tmpl w:val="4500A4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3F33E5B"/>
    <w:multiLevelType w:val="hybridMultilevel"/>
    <w:tmpl w:val="D36086CE"/>
    <w:lvl w:ilvl="0" w:tplc="3AF67542">
      <w:start w:val="1"/>
      <w:numFmt w:val="lowerLetter"/>
      <w:lvlText w:val="%1."/>
      <w:lvlJc w:val="left"/>
      <w:pPr>
        <w:ind w:left="1851"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9D739B0"/>
    <w:multiLevelType w:val="multilevel"/>
    <w:tmpl w:val="CF2EA9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AC00CE0"/>
    <w:multiLevelType w:val="hybridMultilevel"/>
    <w:tmpl w:val="14FE9560"/>
    <w:lvl w:ilvl="0" w:tplc="04090019">
      <w:start w:val="1"/>
      <w:numFmt w:val="lowerLetter"/>
      <w:lvlText w:val="%1."/>
      <w:lvlJc w:val="left"/>
      <w:pPr>
        <w:ind w:left="1080" w:hanging="360"/>
      </w:pPr>
    </w:lvl>
    <w:lvl w:ilvl="1" w:tplc="0F40662E">
      <w:start w:val="1"/>
      <w:numFmt w:val="decimal"/>
      <w:lvlText w:val="%2."/>
      <w:lvlJc w:val="left"/>
      <w:pPr>
        <w:ind w:left="1800" w:hanging="360"/>
      </w:pPr>
      <w:rPr>
        <w:rFonts w:hint="default"/>
        <w:color w:val="00000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D29643C"/>
    <w:multiLevelType w:val="multilevel"/>
    <w:tmpl w:val="29C86C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0"/>
  </w:num>
  <w:num w:numId="3">
    <w:abstractNumId w:val="12"/>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
  </w:num>
  <w:num w:numId="7">
    <w:abstractNumId w:val="4"/>
  </w:num>
  <w:num w:numId="8">
    <w:abstractNumId w:val="6"/>
  </w:num>
  <w:num w:numId="9">
    <w:abstractNumId w:val="7"/>
  </w:num>
  <w:num w:numId="10">
    <w:abstractNumId w:val="2"/>
  </w:num>
  <w:num w:numId="11">
    <w:abstractNumId w:val="11"/>
  </w:num>
  <w:num w:numId="12">
    <w:abstractNumId w:val="3"/>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11B"/>
    <w:rsid w:val="000029DE"/>
    <w:rsid w:val="000550BB"/>
    <w:rsid w:val="00065494"/>
    <w:rsid w:val="0011111B"/>
    <w:rsid w:val="00145C00"/>
    <w:rsid w:val="00153553"/>
    <w:rsid w:val="0016438A"/>
    <w:rsid w:val="001742EE"/>
    <w:rsid w:val="00227177"/>
    <w:rsid w:val="00243214"/>
    <w:rsid w:val="00263EEA"/>
    <w:rsid w:val="002874B0"/>
    <w:rsid w:val="0030781C"/>
    <w:rsid w:val="0033108D"/>
    <w:rsid w:val="003417BE"/>
    <w:rsid w:val="00454FA7"/>
    <w:rsid w:val="004C5382"/>
    <w:rsid w:val="005B722E"/>
    <w:rsid w:val="005F3BF4"/>
    <w:rsid w:val="006053FC"/>
    <w:rsid w:val="0067079D"/>
    <w:rsid w:val="006943B0"/>
    <w:rsid w:val="00696419"/>
    <w:rsid w:val="006A10E8"/>
    <w:rsid w:val="006B373C"/>
    <w:rsid w:val="006E647E"/>
    <w:rsid w:val="00730FF9"/>
    <w:rsid w:val="007927C3"/>
    <w:rsid w:val="007B3065"/>
    <w:rsid w:val="00871DD8"/>
    <w:rsid w:val="008E499D"/>
    <w:rsid w:val="008F5409"/>
    <w:rsid w:val="00976B7C"/>
    <w:rsid w:val="00A31D27"/>
    <w:rsid w:val="00A57A6D"/>
    <w:rsid w:val="00A915FF"/>
    <w:rsid w:val="00AB16DA"/>
    <w:rsid w:val="00BA70A0"/>
    <w:rsid w:val="00BF3E3B"/>
    <w:rsid w:val="00C60ACE"/>
    <w:rsid w:val="00C90633"/>
    <w:rsid w:val="00D72942"/>
    <w:rsid w:val="00D82ACD"/>
    <w:rsid w:val="00E139D2"/>
    <w:rsid w:val="00E537AE"/>
    <w:rsid w:val="00E607FA"/>
    <w:rsid w:val="00ED7848"/>
    <w:rsid w:val="00EF6A5B"/>
    <w:rsid w:val="00F15000"/>
    <w:rsid w:val="00F742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771F5"/>
  <w15:chartTrackingRefBased/>
  <w15:docId w15:val="{A31811D8-A097-47DA-ADF6-374AB63B8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927C3"/>
    <w:pPr>
      <w:spacing w:line="312" w:lineRule="auto"/>
    </w:pPr>
    <w:rPr>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11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111B"/>
  </w:style>
  <w:style w:type="paragraph" w:styleId="Footer">
    <w:name w:val="footer"/>
    <w:basedOn w:val="Normal"/>
    <w:link w:val="FooterChar"/>
    <w:uiPriority w:val="99"/>
    <w:unhideWhenUsed/>
    <w:rsid w:val="001111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111B"/>
  </w:style>
  <w:style w:type="paragraph" w:styleId="ListParagraph">
    <w:name w:val="List Paragraph"/>
    <w:basedOn w:val="Normal"/>
    <w:uiPriority w:val="34"/>
    <w:qFormat/>
    <w:rsid w:val="007927C3"/>
    <w:pPr>
      <w:ind w:left="720"/>
      <w:contextualSpacing/>
    </w:pPr>
  </w:style>
  <w:style w:type="table" w:customStyle="1" w:styleId="TableGrid">
    <w:name w:val="TableGrid"/>
    <w:rsid w:val="0067079D"/>
    <w:pPr>
      <w:spacing w:after="0" w:line="240" w:lineRule="auto"/>
    </w:pPr>
    <w:rPr>
      <w:rFonts w:eastAsiaTheme="minorEastAsia"/>
    </w:rPr>
    <w:tblPr>
      <w:tblCellMar>
        <w:top w:w="0" w:type="dxa"/>
        <w:left w:w="0" w:type="dxa"/>
        <w:bottom w:w="0" w:type="dxa"/>
        <w:right w:w="0" w:type="dxa"/>
      </w:tblCellMar>
    </w:tblPr>
  </w:style>
  <w:style w:type="paragraph" w:customStyle="1" w:styleId="local-1">
    <w:name w:val="local-1"/>
    <w:basedOn w:val="Normal"/>
    <w:rsid w:val="00976B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level1">
    <w:name w:val="list-level1"/>
    <w:basedOn w:val="Normal"/>
    <w:uiPriority w:val="99"/>
    <w:rsid w:val="00976B7C"/>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3310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1">
    <w:name w:val="list-1"/>
    <w:basedOn w:val="Normal"/>
    <w:rsid w:val="0033108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537AE"/>
    <w:rPr>
      <w:color w:val="0563C1" w:themeColor="hyperlink"/>
      <w:u w:val="single"/>
    </w:rPr>
  </w:style>
  <w:style w:type="paragraph" w:customStyle="1" w:styleId="legal-1">
    <w:name w:val="legal-1"/>
    <w:basedOn w:val="Normal"/>
    <w:uiPriority w:val="99"/>
    <w:semiHidden/>
    <w:rsid w:val="00E537A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level2">
    <w:name w:val="list-level2"/>
    <w:basedOn w:val="Normal"/>
    <w:uiPriority w:val="99"/>
    <w:semiHidden/>
    <w:rsid w:val="00E537AE"/>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E537A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796524">
      <w:bodyDiv w:val="1"/>
      <w:marLeft w:val="0"/>
      <w:marRight w:val="0"/>
      <w:marTop w:val="0"/>
      <w:marBottom w:val="0"/>
      <w:divBdr>
        <w:top w:val="none" w:sz="0" w:space="0" w:color="auto"/>
        <w:left w:val="none" w:sz="0" w:space="0" w:color="auto"/>
        <w:bottom w:val="none" w:sz="0" w:space="0" w:color="auto"/>
        <w:right w:val="none" w:sz="0" w:space="0" w:color="auto"/>
      </w:divBdr>
      <w:divsChild>
        <w:div w:id="980889380">
          <w:marLeft w:val="763"/>
          <w:marRight w:val="0"/>
          <w:marTop w:val="0"/>
          <w:marBottom w:val="0"/>
          <w:divBdr>
            <w:top w:val="none" w:sz="0" w:space="0" w:color="auto"/>
            <w:left w:val="none" w:sz="0" w:space="0" w:color="auto"/>
            <w:bottom w:val="none" w:sz="0" w:space="0" w:color="auto"/>
            <w:right w:val="none" w:sz="0" w:space="0" w:color="auto"/>
          </w:divBdr>
        </w:div>
        <w:div w:id="92557625">
          <w:marLeft w:val="763"/>
          <w:marRight w:val="0"/>
          <w:marTop w:val="0"/>
          <w:marBottom w:val="0"/>
          <w:divBdr>
            <w:top w:val="none" w:sz="0" w:space="0" w:color="auto"/>
            <w:left w:val="none" w:sz="0" w:space="0" w:color="auto"/>
            <w:bottom w:val="none" w:sz="0" w:space="0" w:color="auto"/>
            <w:right w:val="none" w:sz="0" w:space="0" w:color="auto"/>
          </w:divBdr>
        </w:div>
        <w:div w:id="1040322407">
          <w:marLeft w:val="763"/>
          <w:marRight w:val="0"/>
          <w:marTop w:val="0"/>
          <w:marBottom w:val="0"/>
          <w:divBdr>
            <w:top w:val="none" w:sz="0" w:space="0" w:color="auto"/>
            <w:left w:val="none" w:sz="0" w:space="0" w:color="auto"/>
            <w:bottom w:val="none" w:sz="0" w:space="0" w:color="auto"/>
            <w:right w:val="none" w:sz="0" w:space="0" w:color="auto"/>
          </w:divBdr>
        </w:div>
        <w:div w:id="1441758958">
          <w:marLeft w:val="763"/>
          <w:marRight w:val="0"/>
          <w:marTop w:val="0"/>
          <w:marBottom w:val="0"/>
          <w:divBdr>
            <w:top w:val="none" w:sz="0" w:space="0" w:color="auto"/>
            <w:left w:val="none" w:sz="0" w:space="0" w:color="auto"/>
            <w:bottom w:val="none" w:sz="0" w:space="0" w:color="auto"/>
            <w:right w:val="none" w:sz="0" w:space="0" w:color="auto"/>
          </w:divBdr>
        </w:div>
        <w:div w:id="2141873865">
          <w:marLeft w:val="763"/>
          <w:marRight w:val="0"/>
          <w:marTop w:val="0"/>
          <w:marBottom w:val="0"/>
          <w:divBdr>
            <w:top w:val="none" w:sz="0" w:space="0" w:color="auto"/>
            <w:left w:val="none" w:sz="0" w:space="0" w:color="auto"/>
            <w:bottom w:val="none" w:sz="0" w:space="0" w:color="auto"/>
            <w:right w:val="none" w:sz="0" w:space="0" w:color="auto"/>
          </w:divBdr>
        </w:div>
        <w:div w:id="1072192218">
          <w:marLeft w:val="763"/>
          <w:marRight w:val="0"/>
          <w:marTop w:val="0"/>
          <w:marBottom w:val="0"/>
          <w:divBdr>
            <w:top w:val="none" w:sz="0" w:space="0" w:color="auto"/>
            <w:left w:val="none" w:sz="0" w:space="0" w:color="auto"/>
            <w:bottom w:val="none" w:sz="0" w:space="0" w:color="auto"/>
            <w:right w:val="none" w:sz="0" w:space="0" w:color="auto"/>
          </w:divBdr>
        </w:div>
        <w:div w:id="1972925">
          <w:marLeft w:val="763"/>
          <w:marRight w:val="0"/>
          <w:marTop w:val="0"/>
          <w:marBottom w:val="0"/>
          <w:divBdr>
            <w:top w:val="none" w:sz="0" w:space="0" w:color="auto"/>
            <w:left w:val="none" w:sz="0" w:space="0" w:color="auto"/>
            <w:bottom w:val="none" w:sz="0" w:space="0" w:color="auto"/>
            <w:right w:val="none" w:sz="0" w:space="0" w:color="auto"/>
          </w:divBdr>
        </w:div>
        <w:div w:id="1305962400">
          <w:marLeft w:val="763"/>
          <w:marRight w:val="0"/>
          <w:marTop w:val="0"/>
          <w:marBottom w:val="0"/>
          <w:divBdr>
            <w:top w:val="none" w:sz="0" w:space="0" w:color="auto"/>
            <w:left w:val="none" w:sz="0" w:space="0" w:color="auto"/>
            <w:bottom w:val="none" w:sz="0" w:space="0" w:color="auto"/>
            <w:right w:val="none" w:sz="0" w:space="0" w:color="auto"/>
          </w:divBdr>
        </w:div>
        <w:div w:id="1942453020">
          <w:marLeft w:val="763"/>
          <w:marRight w:val="0"/>
          <w:marTop w:val="0"/>
          <w:marBottom w:val="0"/>
          <w:divBdr>
            <w:top w:val="none" w:sz="0" w:space="0" w:color="auto"/>
            <w:left w:val="none" w:sz="0" w:space="0" w:color="auto"/>
            <w:bottom w:val="none" w:sz="0" w:space="0" w:color="auto"/>
            <w:right w:val="none" w:sz="0" w:space="0" w:color="auto"/>
          </w:divBdr>
        </w:div>
        <w:div w:id="559437997">
          <w:marLeft w:val="754"/>
          <w:marRight w:val="0"/>
          <w:marTop w:val="0"/>
          <w:marBottom w:val="0"/>
          <w:divBdr>
            <w:top w:val="none" w:sz="0" w:space="0" w:color="auto"/>
            <w:left w:val="none" w:sz="0" w:space="0" w:color="auto"/>
            <w:bottom w:val="none" w:sz="0" w:space="0" w:color="auto"/>
            <w:right w:val="none" w:sz="0" w:space="0" w:color="auto"/>
          </w:divBdr>
        </w:div>
      </w:divsChild>
    </w:div>
    <w:div w:id="264969147">
      <w:bodyDiv w:val="1"/>
      <w:marLeft w:val="0"/>
      <w:marRight w:val="0"/>
      <w:marTop w:val="0"/>
      <w:marBottom w:val="0"/>
      <w:divBdr>
        <w:top w:val="none" w:sz="0" w:space="0" w:color="auto"/>
        <w:left w:val="none" w:sz="0" w:space="0" w:color="auto"/>
        <w:bottom w:val="none" w:sz="0" w:space="0" w:color="auto"/>
        <w:right w:val="none" w:sz="0" w:space="0" w:color="auto"/>
      </w:divBdr>
    </w:div>
    <w:div w:id="1614628842">
      <w:bodyDiv w:val="1"/>
      <w:marLeft w:val="0"/>
      <w:marRight w:val="0"/>
      <w:marTop w:val="0"/>
      <w:marBottom w:val="0"/>
      <w:divBdr>
        <w:top w:val="none" w:sz="0" w:space="0" w:color="auto"/>
        <w:left w:val="none" w:sz="0" w:space="0" w:color="auto"/>
        <w:bottom w:val="none" w:sz="0" w:space="0" w:color="auto"/>
        <w:right w:val="none" w:sz="0" w:space="0" w:color="auto"/>
      </w:divBdr>
      <w:divsChild>
        <w:div w:id="1268855163">
          <w:marLeft w:val="0"/>
          <w:marRight w:val="0"/>
          <w:marTop w:val="0"/>
          <w:marBottom w:val="0"/>
          <w:divBdr>
            <w:top w:val="none" w:sz="0" w:space="0" w:color="auto"/>
            <w:left w:val="none" w:sz="0" w:space="0" w:color="auto"/>
            <w:bottom w:val="none" w:sz="0" w:space="0" w:color="auto"/>
            <w:right w:val="none" w:sz="0" w:space="0" w:color="auto"/>
          </w:divBdr>
          <w:divsChild>
            <w:div w:id="1307929089">
              <w:marLeft w:val="0"/>
              <w:marRight w:val="0"/>
              <w:marTop w:val="0"/>
              <w:marBottom w:val="0"/>
              <w:divBdr>
                <w:top w:val="none" w:sz="0" w:space="0" w:color="auto"/>
                <w:left w:val="none" w:sz="0" w:space="0" w:color="auto"/>
                <w:bottom w:val="none" w:sz="0" w:space="0" w:color="auto"/>
                <w:right w:val="none" w:sz="0" w:space="0" w:color="auto"/>
              </w:divBdr>
              <w:divsChild>
                <w:div w:id="1000504480">
                  <w:marLeft w:val="0"/>
                  <w:marRight w:val="0"/>
                  <w:marTop w:val="0"/>
                  <w:marBottom w:val="0"/>
                  <w:divBdr>
                    <w:top w:val="none" w:sz="0" w:space="0" w:color="auto"/>
                    <w:left w:val="none" w:sz="0" w:space="0" w:color="auto"/>
                    <w:bottom w:val="none" w:sz="0" w:space="0" w:color="auto"/>
                    <w:right w:val="none" w:sz="0" w:space="0" w:color="auto"/>
                  </w:divBdr>
                </w:div>
                <w:div w:id="1254896602">
                  <w:marLeft w:val="0"/>
                  <w:marRight w:val="0"/>
                  <w:marTop w:val="0"/>
                  <w:marBottom w:val="0"/>
                  <w:divBdr>
                    <w:top w:val="none" w:sz="0" w:space="0" w:color="auto"/>
                    <w:left w:val="none" w:sz="0" w:space="0" w:color="auto"/>
                    <w:bottom w:val="none" w:sz="0" w:space="0" w:color="auto"/>
                    <w:right w:val="none" w:sz="0" w:space="0" w:color="auto"/>
                  </w:divBdr>
                  <w:divsChild>
                    <w:div w:id="636450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8874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TotalTime>
  <Pages>3</Pages>
  <Words>827</Words>
  <Characters>4328</Characters>
  <Application>Microsoft Office Word</Application>
  <DocSecurity>0</DocSecurity>
  <Lines>80</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Fuery, Sharon G</dc:creator>
  <cp:keywords/>
  <dc:description/>
  <cp:lastModifiedBy>FUERY, SHARON</cp:lastModifiedBy>
  <cp:revision>6</cp:revision>
  <dcterms:created xsi:type="dcterms:W3CDTF">2025-01-10T17:57:00Z</dcterms:created>
  <dcterms:modified xsi:type="dcterms:W3CDTF">2025-01-10T21:23:00Z</dcterms:modified>
</cp:coreProperties>
</file>